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67" w:rsidRDefault="00245E99">
      <w:bookmarkStart w:id="0" w:name="_GoBack"/>
      <w:bookmarkEnd w:id="0"/>
      <w:r>
        <w:t>PERTEMUAN 13</w:t>
      </w:r>
    </w:p>
    <w:p w:rsidR="00245E99" w:rsidRDefault="00245E99">
      <w:r>
        <w:t>PELECEHAN SEKSUAL</w:t>
      </w:r>
    </w:p>
    <w:p w:rsidR="00245E99" w:rsidRDefault="00245E99">
      <w:r>
        <w:t xml:space="preserve">________________________________________________________Tujuan Akhir Pertemuan : </w:t>
      </w:r>
    </w:p>
    <w:p w:rsidR="00245E99" w:rsidRDefault="00245E99"/>
    <w:p w:rsidR="00245E99" w:rsidRDefault="00245E99">
      <w:r>
        <w:t>Definisi</w:t>
      </w:r>
    </w:p>
    <w:p w:rsidR="00245E99" w:rsidRDefault="00245E99">
      <w:r>
        <w:t>Pelecehan seksual adalah perilaku atau tindakan yang mengganggu, menjengkelkan dan tidak diundang yang dilakukan seseorang atau sekelompok orang terhadap pihak lain, yang berkaitan langsung dengan jenis kelamin pihak yang diganggunya dan dirasakan menurunkan harkat dan martabat diri orang yang diganggunya</w:t>
      </w:r>
    </w:p>
    <w:p w:rsidR="00245E99" w:rsidRDefault="00245E99"/>
    <w:p w:rsidR="00245E99" w:rsidRDefault="00BA40AB">
      <w:r>
        <w:t>Katagori Pelecehan seksual Menurut Nichaus :</w:t>
      </w:r>
    </w:p>
    <w:p w:rsidR="00BA40AB" w:rsidRDefault="00BA40AB" w:rsidP="00BA40AB">
      <w:pPr>
        <w:pStyle w:val="ListParagraph"/>
        <w:numPr>
          <w:ilvl w:val="0"/>
          <w:numId w:val="3"/>
        </w:numPr>
      </w:pPr>
      <w:r>
        <w:t>Biltz rape, yatu pelecehan seksual yang terjadi sangat cepat, sedanhgkan pelaku tidak saling kenal</w:t>
      </w:r>
    </w:p>
    <w:p w:rsidR="00BA40AB" w:rsidRDefault="00AF0B96" w:rsidP="00BA40AB">
      <w:pPr>
        <w:pStyle w:val="ListParagraph"/>
        <w:numPr>
          <w:ilvl w:val="0"/>
          <w:numId w:val="3"/>
        </w:numPr>
      </w:pPr>
      <w:r>
        <w:t>Confidence rapae yaitu pelecehan seksual dengan penipuan, hal ini jarang dilaporkan karena malu</w:t>
      </w:r>
    </w:p>
    <w:p w:rsidR="00AF0B96" w:rsidRDefault="00AF0B96" w:rsidP="00BA40AB">
      <w:pPr>
        <w:pStyle w:val="ListParagraph"/>
        <w:numPr>
          <w:ilvl w:val="0"/>
          <w:numId w:val="3"/>
        </w:numPr>
      </w:pPr>
      <w:r>
        <w:t>Powe rape, yaitu pelecehan seksual yang salin tidak mengenal, pelaku bertindak cepat dan menguasai korban, dilakukan oleh orang yang berpengalaman dan yakin korban akan menikmati</w:t>
      </w:r>
    </w:p>
    <w:p w:rsidR="00AF0B96" w:rsidRDefault="00AF0B96" w:rsidP="00BA40AB">
      <w:pPr>
        <w:pStyle w:val="ListParagraph"/>
        <w:numPr>
          <w:ilvl w:val="0"/>
          <w:numId w:val="3"/>
        </w:numPr>
      </w:pPr>
      <w:r>
        <w:t>Anger rape, yaitu pelecehan seksual dimana korban menjadi marah dan balas dendam</w:t>
      </w:r>
    </w:p>
    <w:p w:rsidR="00AF0B96" w:rsidRDefault="00AF0B96" w:rsidP="00BA40AB">
      <w:pPr>
        <w:pStyle w:val="ListParagraph"/>
        <w:numPr>
          <w:ilvl w:val="0"/>
          <w:numId w:val="3"/>
        </w:numPr>
      </w:pPr>
      <w:r>
        <w:t>Sadistie rape, yaitu pelecehan seksual denga ciri kekejaman atau sampai pembunuhan</w:t>
      </w:r>
    </w:p>
    <w:p w:rsidR="00245E99" w:rsidRDefault="00245E99"/>
    <w:p w:rsidR="00AF0B96" w:rsidRDefault="00AF0B96"/>
    <w:p w:rsidR="00AF0B96" w:rsidRDefault="00AF0B96"/>
    <w:p w:rsidR="00AF0B96" w:rsidRDefault="00AF0B96">
      <w:r>
        <w:lastRenderedPageBreak/>
        <w:t>Macam-Macam Pelecehan Seksual :</w:t>
      </w:r>
    </w:p>
    <w:p w:rsidR="00AF0B96" w:rsidRDefault="00AF0B96" w:rsidP="00AF0B96">
      <w:pPr>
        <w:pStyle w:val="ListParagraph"/>
        <w:numPr>
          <w:ilvl w:val="0"/>
          <w:numId w:val="4"/>
        </w:numPr>
      </w:pPr>
      <w:r>
        <w:t>Pelecehan seksual dengan orang yang kita kenal</w:t>
      </w:r>
    </w:p>
    <w:p w:rsidR="00AF0B96" w:rsidRDefault="00AF0B96" w:rsidP="00AF0B96">
      <w:pPr>
        <w:pStyle w:val="ListParagraph"/>
        <w:numPr>
          <w:ilvl w:val="0"/>
          <w:numId w:val="4"/>
        </w:numPr>
      </w:pPr>
      <w:r>
        <w:t>Pelecehan seksual dengan orang yang tidak dikenal</w:t>
      </w:r>
    </w:p>
    <w:p w:rsidR="00AF0B96" w:rsidRDefault="00AF0B96" w:rsidP="00AF0B96">
      <w:pPr>
        <w:pStyle w:val="ListParagraph"/>
        <w:numPr>
          <w:ilvl w:val="0"/>
          <w:numId w:val="4"/>
        </w:numPr>
      </w:pPr>
      <w:r>
        <w:t>Pelecehan seksual dengan ketakutan, domana akan terjadi kekerasan jika korban menolak</w:t>
      </w:r>
    </w:p>
    <w:p w:rsidR="00AF0B96" w:rsidRDefault="00AF0B96" w:rsidP="00AF0B96">
      <w:pPr>
        <w:pStyle w:val="ListParagraph"/>
        <w:numPr>
          <w:ilvl w:val="0"/>
          <w:numId w:val="4"/>
        </w:numPr>
      </w:pPr>
      <w:r>
        <w:t>Pelecehan dengan iming-iming atau paksa, dimana pelaku memiliki otoritas pada korban</w:t>
      </w:r>
    </w:p>
    <w:p w:rsidR="00AF0B96" w:rsidRDefault="00AF0B96" w:rsidP="00AF0B96">
      <w:pPr>
        <w:pStyle w:val="ListParagraph"/>
        <w:numPr>
          <w:ilvl w:val="0"/>
          <w:numId w:val="4"/>
        </w:numPr>
      </w:pPr>
      <w:r>
        <w:t>Pelecehan seksual mental, denganmenyerang harga diri korban melalui kata-kata kasar, mempermalukan dengan memperlihatkan pornografi</w:t>
      </w:r>
    </w:p>
    <w:p w:rsidR="00AF0B96" w:rsidRDefault="00AF0B96" w:rsidP="00AF0B96">
      <w:pPr>
        <w:pStyle w:val="ListParagraph"/>
      </w:pPr>
    </w:p>
    <w:p w:rsidR="00AF0B96" w:rsidRDefault="00AF0B96" w:rsidP="00AF0B96">
      <w:pPr>
        <w:pStyle w:val="ListParagraph"/>
      </w:pPr>
      <w:r>
        <w:t>Pelecehan Seksual dapat berupa :</w:t>
      </w:r>
    </w:p>
    <w:p w:rsidR="00AF0B96" w:rsidRDefault="00AF0B96" w:rsidP="00AF0B96">
      <w:pPr>
        <w:pStyle w:val="ListParagraph"/>
        <w:numPr>
          <w:ilvl w:val="0"/>
          <w:numId w:val="5"/>
        </w:numPr>
      </w:pPr>
      <w:r>
        <w:t>Mencium paksa</w:t>
      </w:r>
    </w:p>
    <w:p w:rsidR="00AF0B96" w:rsidRDefault="00AF0B96" w:rsidP="00AF0B96">
      <w:pPr>
        <w:pStyle w:val="ListParagraph"/>
        <w:numPr>
          <w:ilvl w:val="0"/>
          <w:numId w:val="5"/>
        </w:numPr>
      </w:pPr>
      <w:r>
        <w:t>Memegang tangan ( sengaja kea rah seksual )</w:t>
      </w:r>
    </w:p>
    <w:p w:rsidR="00AF0B96" w:rsidRDefault="00AF0B96" w:rsidP="00AF0B96">
      <w:pPr>
        <w:pStyle w:val="ListParagraph"/>
        <w:numPr>
          <w:ilvl w:val="0"/>
          <w:numId w:val="5"/>
        </w:numPr>
      </w:pPr>
      <w:r>
        <w:t>Memegang atau menepuk bagiantubuh tertentu</w:t>
      </w:r>
    </w:p>
    <w:p w:rsidR="00AF0B96" w:rsidRDefault="00AF0B96" w:rsidP="00AF0B96">
      <w:pPr>
        <w:pStyle w:val="ListParagraph"/>
        <w:numPr>
          <w:ilvl w:val="0"/>
          <w:numId w:val="5"/>
        </w:numPr>
      </w:pPr>
      <w:r>
        <w:t>Gerakan tubuh yang sok akrab dan menjurus terhadap hubungan seksual</w:t>
      </w:r>
    </w:p>
    <w:p w:rsidR="00AF0B96" w:rsidRDefault="00AF0B96" w:rsidP="00AF0B96">
      <w:pPr>
        <w:pStyle w:val="ListParagraph"/>
        <w:numPr>
          <w:ilvl w:val="0"/>
          <w:numId w:val="5"/>
        </w:numPr>
      </w:pPr>
      <w:r>
        <w:t>Menatap bagian tubuh tertentu</w:t>
      </w:r>
    </w:p>
    <w:p w:rsidR="00AF0B96" w:rsidRDefault="00AF0B96" w:rsidP="00AF0B96">
      <w:pPr>
        <w:pStyle w:val="ListParagraph"/>
        <w:numPr>
          <w:ilvl w:val="0"/>
          <w:numId w:val="5"/>
        </w:numPr>
      </w:pPr>
      <w:r>
        <w:t>SMS atau tulisan jorok yang menjurus terhadap hubungan seksual</w:t>
      </w:r>
    </w:p>
    <w:p w:rsidR="00CD0080" w:rsidRDefault="00CD0080" w:rsidP="00AF0B96">
      <w:pPr>
        <w:pStyle w:val="ListParagraph"/>
        <w:numPr>
          <w:ilvl w:val="0"/>
          <w:numId w:val="5"/>
        </w:numPr>
      </w:pPr>
      <w:r>
        <w:t>Lelucon yang menjurus dan merendahkan  jenis kelamin</w:t>
      </w:r>
    </w:p>
    <w:p w:rsidR="00AF0B96" w:rsidRDefault="00AF0B96"/>
    <w:p w:rsidR="00CD0080" w:rsidRDefault="00CD0080">
      <w:r>
        <w:t>Tempat Terjadinya Kekerasan Seksual</w:t>
      </w:r>
    </w:p>
    <w:p w:rsidR="00CD0080" w:rsidRDefault="00CD0080">
      <w:r>
        <w:t>Pelecehan seksual bisa terjadi dimana saja. MIsalnya di angkutan umum yang lagi penuh, di gang-gang atau tempat yang sepi di terminal, di tempat antrian antrian, di stasiun, di kantor, di sekolah, di lift, bahkan di rumah.</w:t>
      </w:r>
    </w:p>
    <w:p w:rsidR="00CD0080" w:rsidRDefault="00CD0080">
      <w:r>
        <w:t>Namun yang paling sering terjadi adalah di angkutan umum seperti bus/ busway / kereta yang bisapada berdiri. Karena biasanya si pelaku pelecehan ini gak mengenal tempat dan waktu, setiap ada kesempatan meskipun itu kecil</w:t>
      </w:r>
    </w:p>
    <w:p w:rsidR="00CD0080" w:rsidRDefault="00CD0080"/>
    <w:p w:rsidR="00245E99" w:rsidRDefault="00245E99">
      <w:r>
        <w:lastRenderedPageBreak/>
        <w:t>KEKERASAN SEKSUAL  PADA ANAK</w:t>
      </w:r>
    </w:p>
    <w:p w:rsidR="00245E99" w:rsidRPr="00245E99" w:rsidRDefault="00245E99" w:rsidP="00245E99">
      <w:pPr>
        <w:autoSpaceDE w:val="0"/>
        <w:autoSpaceDN w:val="0"/>
        <w:adjustRightInd w:val="0"/>
        <w:spacing w:after="0" w:line="360" w:lineRule="auto"/>
        <w:ind w:firstLine="720"/>
        <w:jc w:val="both"/>
        <w:rPr>
          <w:rFonts w:ascii="Times New Roman" w:eastAsia="Batang" w:hAnsi="Times New Roman" w:cs="Times New Roman"/>
          <w:sz w:val="24"/>
          <w:szCs w:val="24"/>
          <w:lang w:eastAsia="ja-JP"/>
        </w:rPr>
      </w:pPr>
      <w:r w:rsidRPr="00245E99">
        <w:rPr>
          <w:rFonts w:ascii="Times New Roman" w:eastAsia="Batang" w:hAnsi="Times New Roman" w:cs="Times New Roman"/>
          <w:sz w:val="24"/>
          <w:szCs w:val="24"/>
          <w:lang w:eastAsia="ja-JP"/>
        </w:rPr>
        <w:t>Fenomena kekerasan/kekerasan seksual terhadap anak semakin sering terjadi dan menjadi global hampir di berbagai negara. Kasus kekerasan seksual terhadap anak terus meningkat dari waktu ke waktu. Peningkatan tersebut tidak hanya dari segi kuantitas atau jumlah kasus yang terjadi, bahkan juga dari kualitas.</w:t>
      </w:r>
      <w:r w:rsidR="00E7523B">
        <w:rPr>
          <w:rFonts w:ascii="Times New Roman" w:eastAsia="Batang" w:hAnsi="Times New Roman" w:cs="Times New Roman"/>
          <w:sz w:val="24"/>
          <w:szCs w:val="24"/>
          <w:lang w:eastAsia="ja-JP"/>
        </w:rPr>
        <w:t xml:space="preserve"> Bentuk kekerasan anak adalah kekerasan fisik, kekerasan secara verbal, kekerasan secara mental dan pelecehan/kekerasan  seksual</w:t>
      </w:r>
      <w:r w:rsidRPr="00245E99">
        <w:rPr>
          <w:rFonts w:ascii="Times New Roman" w:eastAsia="Batang" w:hAnsi="Times New Roman" w:cs="Times New Roman"/>
          <w:sz w:val="24"/>
          <w:szCs w:val="24"/>
          <w:lang w:eastAsia="ja-JP"/>
        </w:rPr>
        <w:t xml:space="preserve"> </w:t>
      </w:r>
    </w:p>
    <w:p w:rsidR="00245E99" w:rsidRPr="00245E99" w:rsidRDefault="00245E99" w:rsidP="00245E99">
      <w:pPr>
        <w:autoSpaceDE w:val="0"/>
        <w:autoSpaceDN w:val="0"/>
        <w:adjustRightInd w:val="0"/>
        <w:spacing w:after="0" w:line="360" w:lineRule="auto"/>
        <w:ind w:firstLine="720"/>
        <w:jc w:val="both"/>
        <w:rPr>
          <w:rFonts w:ascii="Times New Roman" w:eastAsia="Batang" w:hAnsi="Times New Roman" w:cs="Times New Roman"/>
          <w:sz w:val="24"/>
          <w:szCs w:val="24"/>
          <w:lang w:eastAsia="ja-JP"/>
        </w:rPr>
      </w:pPr>
      <w:r w:rsidRPr="00245E99">
        <w:rPr>
          <w:rFonts w:ascii="Times New Roman" w:eastAsia="Times New Roman" w:hAnsi="Times New Roman" w:cs="Times New Roman"/>
          <w:sz w:val="24"/>
          <w:szCs w:val="24"/>
        </w:rPr>
        <w:t xml:space="preserve">Beberapa Negara dengan kasus kekerasan seksual untuk hal  angka pemerkosa tinggi antara lain Inggris, Afrika selatan, India, Zimbabwe, dan Amerika Serikat ( Hizbut-tahrir, 2016). Hampir lima persen bocah di Inggris pernah mengalami kekerasan seksual. 90% di antaranya dilakukan oleh kenalan sendiri. Setiap tiga menit seorang bocah diperkosa di Afrika Selatan( hasil penelitian Trade Union Solidarity Helping Hand). Beberapa korban pemerkosaan bahkan baru berusia enam bulan. Korban juga sering terinfeksi HIV/AIDS setelah diperkosa. Asian Centre for Human Rights melaporkan kekerasan seksual kepada anak-anak sedang mewabah di India. Laporan terakhir menyebut ada lebih dari 48.000 bocah yang diperkosa selama sepuluh tahun sejak 2001. Kepada harian lokal News de Zimbabwe, kepolisian mengklaim kasus pemerkosaan anak-anak meningkat tajam sejak 2010, dari 2883 kasus menjadi 3172 di tahun berikutnya. Menurut data Departemen Kesehatan Amerika , 16% remaja antara 14 hingga </w:t>
      </w:r>
      <w:r w:rsidRPr="00245E99">
        <w:rPr>
          <w:rFonts w:ascii="Times New Roman" w:eastAsia="Times New Roman" w:hAnsi="Times New Roman" w:cs="Times New Roman"/>
          <w:sz w:val="24"/>
          <w:szCs w:val="24"/>
        </w:rPr>
        <w:lastRenderedPageBreak/>
        <w:t>17 tahun mengaku pernah menjadi korban kekerasan seksual atau pemerkosaan.</w:t>
      </w:r>
    </w:p>
    <w:p w:rsidR="00245E99" w:rsidRPr="00245E99" w:rsidRDefault="00245E99" w:rsidP="00245E99">
      <w:pPr>
        <w:autoSpaceDE w:val="0"/>
        <w:autoSpaceDN w:val="0"/>
        <w:adjustRightInd w:val="0"/>
        <w:spacing w:after="0" w:line="360" w:lineRule="auto"/>
        <w:ind w:firstLine="720"/>
        <w:jc w:val="both"/>
        <w:rPr>
          <w:rFonts w:ascii="Times New Roman" w:eastAsia="Batang" w:hAnsi="Times New Roman" w:cs="Times New Roman"/>
          <w:sz w:val="24"/>
          <w:szCs w:val="24"/>
          <w:lang w:val="sv-SE" w:eastAsia="ja-JP"/>
        </w:rPr>
      </w:pPr>
      <w:r w:rsidRPr="00245E99">
        <w:rPr>
          <w:rFonts w:ascii="Times New Roman" w:eastAsia="Times New Roman" w:hAnsi="Times New Roman" w:cs="Times New Roman"/>
          <w:sz w:val="24"/>
          <w:szCs w:val="24"/>
        </w:rPr>
        <w:t xml:space="preserve">Kendati tidak termasuk dalam daftar negara dengan tingkat kekerasan seksual anak tertinggi di dunia, Indonesia mencatat kemunduran dalam hal perlindungan anak karena kasus kekerasan seksual setiap tahun meningkat. </w:t>
      </w:r>
      <w:r w:rsidRPr="00245E99">
        <w:rPr>
          <w:rFonts w:ascii="Times New Roman" w:eastAsia="Batang" w:hAnsi="Times New Roman" w:cs="Times New Roman"/>
          <w:sz w:val="24"/>
          <w:szCs w:val="24"/>
          <w:lang w:val="sv-SE" w:eastAsia="ja-JP"/>
        </w:rPr>
        <w:t>Menurut Komisi Perlindungan Anak Indonesia (KPAI) pada tahun 2011 saja telah terjadi 2.275 kasus kekerasan terhadap anak, 887 kasus diantaranya merupakan kekerasan seksual anak. Pada tahun 2012 kekerasan terhadap anak telah terjadi 3.871 kasus, 1.028 kasus diantaranya merupakan kekerasan seksual terhadap anak. Tahun 2013, dari 2.637 kekerasan terhadap anak, 48 persennya atau sekitar 1.266 merupakan kekerasan seksual pada anak ( Bakohumas Kominfo 2014). Data ini diduga bukan sebenarnya, seperti fenomena gunung es,  mengingat tidak semua korban berani melaporkan</w:t>
      </w:r>
    </w:p>
    <w:p w:rsidR="00245E99" w:rsidRPr="00245E99" w:rsidRDefault="00245E99" w:rsidP="00245E99">
      <w:pPr>
        <w:autoSpaceDE w:val="0"/>
        <w:autoSpaceDN w:val="0"/>
        <w:adjustRightInd w:val="0"/>
        <w:spacing w:after="0" w:line="360" w:lineRule="auto"/>
        <w:ind w:firstLine="720"/>
        <w:jc w:val="both"/>
        <w:rPr>
          <w:rFonts w:ascii="Times New Roman" w:eastAsia="Batang" w:hAnsi="Times New Roman" w:cs="Times New Roman"/>
          <w:sz w:val="24"/>
          <w:szCs w:val="24"/>
          <w:lang w:val="sv-SE" w:eastAsia="ja-JP"/>
        </w:rPr>
      </w:pPr>
      <w:r w:rsidRPr="00245E99">
        <w:rPr>
          <w:rFonts w:ascii="Times New Roman" w:eastAsia="Batang" w:hAnsi="Times New Roman" w:cs="Times New Roman"/>
          <w:sz w:val="24"/>
          <w:szCs w:val="24"/>
          <w:lang w:val="sv-SE" w:eastAsia="ja-JP"/>
        </w:rPr>
        <w:t xml:space="preserve">Anak menjadi kelompok yang sangat rentan terhadap kekerasan seksual karena anak selalu diposisikan sebagai sosok lemah atau yang tidak berdaya dan memiliki ketergantungan yang tinggi dengan orang-orang dewasa di sekitarnya. Hal inilah yang membuat anak tidak berdaya saat diancam untuk tidak memberitahukan apa yang dialaminya. Hampir dari setiap </w:t>
      </w:r>
    </w:p>
    <w:p w:rsidR="00245E99" w:rsidRPr="00245E99" w:rsidRDefault="00245E99" w:rsidP="00245E99">
      <w:pPr>
        <w:autoSpaceDE w:val="0"/>
        <w:autoSpaceDN w:val="0"/>
        <w:adjustRightInd w:val="0"/>
        <w:spacing w:after="0" w:line="360" w:lineRule="auto"/>
        <w:jc w:val="both"/>
        <w:rPr>
          <w:rFonts w:ascii="Times New Roman" w:eastAsia="Batang" w:hAnsi="Times New Roman" w:cs="Times New Roman"/>
          <w:sz w:val="24"/>
          <w:szCs w:val="24"/>
          <w:lang w:eastAsia="ja-JP"/>
        </w:rPr>
      </w:pPr>
      <w:r w:rsidRPr="00245E99">
        <w:rPr>
          <w:rFonts w:ascii="Times New Roman" w:eastAsia="Batang" w:hAnsi="Times New Roman" w:cs="Times New Roman"/>
          <w:sz w:val="24"/>
          <w:szCs w:val="24"/>
          <w:lang w:val="sv-SE" w:eastAsia="ja-JP"/>
        </w:rPr>
        <w:t xml:space="preserve">kasus yang diungkap, pelakunya adalah orang yang dekat korban. Tak sedikit pula pelakunya adalah orang yang memiliki dominasi atas korban, seperti orang tua dan guru. Tidak ada satupun karakteristik khusus atau tipe kepribadian yang dapat diidentifikasi dari seorang pelaku kekerasan seksual terhadap </w:t>
      </w:r>
      <w:r w:rsidRPr="00245E99">
        <w:rPr>
          <w:rFonts w:ascii="Times New Roman" w:eastAsia="Batang" w:hAnsi="Times New Roman" w:cs="Times New Roman"/>
          <w:sz w:val="24"/>
          <w:szCs w:val="24"/>
          <w:lang w:val="sv-SE" w:eastAsia="ja-JP"/>
        </w:rPr>
        <w:lastRenderedPageBreak/>
        <w:t>anak. Dengan kata lain, siapa pun dapat menjadi pelaku kekerasan seksual terhadap anak atau pedofilia. Kemampuan pelaku menguasai korban, baik dengan tipu daya maupun ancaman dan kekerasan, menyebabkan kejahatan ini sulit dihindari. Dari seluruh kasus kekerasan seksual pada anak baru terungkap setelah peristiwa itu terjadi, dan tak sedikit yang berdampak fatal</w:t>
      </w:r>
    </w:p>
    <w:p w:rsidR="00245E99" w:rsidRPr="00245E99" w:rsidRDefault="00245E99" w:rsidP="00245E99">
      <w:pPr>
        <w:autoSpaceDE w:val="0"/>
        <w:autoSpaceDN w:val="0"/>
        <w:adjustRightInd w:val="0"/>
        <w:spacing w:after="0" w:line="360" w:lineRule="auto"/>
        <w:ind w:left="-142" w:firstLine="502"/>
        <w:jc w:val="both"/>
        <w:rPr>
          <w:rFonts w:ascii="Times New Roman" w:eastAsia="Batang" w:hAnsi="Times New Roman" w:cs="Times New Roman"/>
          <w:sz w:val="24"/>
          <w:szCs w:val="24"/>
          <w:lang w:eastAsia="ko-KR"/>
        </w:rPr>
      </w:pPr>
      <w:r w:rsidRPr="00245E99">
        <w:rPr>
          <w:rFonts w:ascii="Times New Roman" w:eastAsia="Batang" w:hAnsi="Times New Roman" w:cs="Times New Roman"/>
          <w:bCs/>
          <w:sz w:val="24"/>
          <w:szCs w:val="24"/>
          <w:lang w:eastAsia="ko-KR"/>
        </w:rPr>
        <w:t>Kekerasan seksual terhadap anak</w:t>
      </w:r>
      <w:r w:rsidRPr="00245E99">
        <w:rPr>
          <w:rFonts w:ascii="Times New Roman" w:eastAsia="Batang" w:hAnsi="Times New Roman" w:cs="Times New Roman"/>
          <w:sz w:val="24"/>
          <w:szCs w:val="24"/>
          <w:lang w:eastAsia="ko-KR"/>
        </w:rPr>
        <w:t xml:space="preserve"> adalah suatu bentuk penyiksaan anak di mana orang dewasa atau remaja yang lebih tua menggunakan anak untuk rangsangan seksual. Bentuk kekerasan seksual anak termasuk meminta atau menekan seorang anak untuk melakukan aktivitas </w:t>
      </w:r>
      <w:hyperlink r:id="rId6" w:tooltip="Seksual" w:history="1">
        <w:r w:rsidRPr="00245E99">
          <w:rPr>
            <w:rFonts w:ascii="Times New Roman" w:eastAsia="Batang" w:hAnsi="Times New Roman" w:cs="Times New Roman"/>
            <w:sz w:val="24"/>
            <w:szCs w:val="24"/>
            <w:u w:val="single"/>
            <w:lang w:eastAsia="ko-KR"/>
          </w:rPr>
          <w:t>seksual</w:t>
        </w:r>
      </w:hyperlink>
      <w:r w:rsidRPr="00245E99">
        <w:rPr>
          <w:rFonts w:ascii="Times New Roman" w:eastAsia="Batang" w:hAnsi="Times New Roman" w:cs="Times New Roman"/>
          <w:sz w:val="24"/>
          <w:szCs w:val="24"/>
          <w:lang w:eastAsia="ko-KR"/>
        </w:rPr>
        <w:t xml:space="preserve"> (terlepas dari hasilnya), memberikan paparan yang tidak senonoh dari alat kelamin untuk anak, menampilkan pornografi untuk anak, melakukan hubungan seksual terhadap anak-anak, kontak fisik dengan alat kelamin anak (kecuali dalam konteks non-seksual tertentu seperti pemeriksaan medis), melihat alat kelamin anak tanpa kontak fisik (kecuali dalam konteks non-seksual seperti pemeriksaan medis), atau menggunakan anak untuk memproduksi </w:t>
      </w:r>
      <w:hyperlink r:id="rId7" w:tooltip="Pornografi anak" w:history="1">
        <w:r w:rsidRPr="00245E99">
          <w:rPr>
            <w:rFonts w:ascii="Times New Roman" w:eastAsia="Batang" w:hAnsi="Times New Roman" w:cs="Times New Roman"/>
            <w:sz w:val="24"/>
            <w:szCs w:val="24"/>
            <w:u w:val="single"/>
            <w:lang w:eastAsia="ko-KR"/>
          </w:rPr>
          <w:t>pornografi anak</w:t>
        </w:r>
      </w:hyperlink>
      <w:r w:rsidRPr="00245E99">
        <w:rPr>
          <w:rFonts w:ascii="Times New Roman" w:eastAsia="Batang" w:hAnsi="Times New Roman" w:cs="Times New Roman"/>
          <w:sz w:val="24"/>
          <w:szCs w:val="24"/>
          <w:lang w:eastAsia="ko-KR"/>
        </w:rPr>
        <w:t>.</w:t>
      </w:r>
    </w:p>
    <w:p w:rsidR="00245E99" w:rsidRPr="00245E99" w:rsidRDefault="00245E99" w:rsidP="00245E99">
      <w:pPr>
        <w:autoSpaceDE w:val="0"/>
        <w:autoSpaceDN w:val="0"/>
        <w:adjustRightInd w:val="0"/>
        <w:spacing w:after="0" w:line="360" w:lineRule="auto"/>
        <w:ind w:firstLine="360"/>
        <w:jc w:val="both"/>
        <w:rPr>
          <w:rFonts w:ascii="Times New Roman" w:eastAsia="Batang" w:hAnsi="Times New Roman" w:cs="Times New Roman"/>
          <w:sz w:val="24"/>
          <w:szCs w:val="24"/>
          <w:lang w:eastAsia="ko-KR"/>
        </w:rPr>
      </w:pPr>
      <w:r w:rsidRPr="00245E99">
        <w:rPr>
          <w:rFonts w:ascii="Times New Roman" w:eastAsia="Batang" w:hAnsi="Times New Roman" w:cs="Times New Roman"/>
          <w:sz w:val="24"/>
          <w:szCs w:val="24"/>
          <w:lang w:eastAsia="ja-JP"/>
        </w:rPr>
        <w:t xml:space="preserve">Bulan maret 2017 </w:t>
      </w:r>
      <w:r w:rsidRPr="00245E99">
        <w:rPr>
          <w:rFonts w:ascii="Times New Roman" w:eastAsia="Batang" w:hAnsi="Times New Roman" w:cs="Times New Roman"/>
          <w:sz w:val="24"/>
          <w:szCs w:val="24"/>
          <w:lang w:eastAsia="ko-KR"/>
        </w:rPr>
        <w:t xml:space="preserve">Direktorat Reserse Kriminal Khusus Polda Metro Jaya (PMJ) membongkar kejahatan pornografi anak jaringan internasional. Aksi cabul terungkap setelah Subdit Cyber Crime Dit Reskrimsus Polda Metro Jaya melakukan patroli di dunia maya. Kepolisian mendapati sebuah grup Facebook pedofil bernama </w:t>
      </w:r>
      <w:r w:rsidRPr="00245E99">
        <w:rPr>
          <w:rFonts w:ascii="Times New Roman" w:eastAsia="Batang" w:hAnsi="Times New Roman" w:cs="Times New Roman"/>
          <w:b/>
          <w:bCs/>
          <w:sz w:val="24"/>
          <w:szCs w:val="24"/>
          <w:lang w:eastAsia="ko-KR"/>
        </w:rPr>
        <w:t>"</w:t>
      </w:r>
      <w:r w:rsidRPr="00245E99">
        <w:rPr>
          <w:rFonts w:ascii="Times New Roman" w:eastAsia="Batang" w:hAnsi="Times New Roman" w:cs="Times New Roman"/>
          <w:bCs/>
          <w:sz w:val="24"/>
          <w:szCs w:val="24"/>
          <w:lang w:eastAsia="ko-KR"/>
        </w:rPr>
        <w:t xml:space="preserve">Official Candy's Group." Hal ini harus menjadi perhatian untuk orang tua dan banyak orang </w:t>
      </w:r>
      <w:r w:rsidRPr="00245E99">
        <w:rPr>
          <w:rFonts w:ascii="Times New Roman" w:eastAsia="Batang" w:hAnsi="Times New Roman" w:cs="Times New Roman"/>
          <w:bCs/>
          <w:sz w:val="24"/>
          <w:szCs w:val="24"/>
          <w:lang w:eastAsia="ko-KR"/>
        </w:rPr>
        <w:lastRenderedPageBreak/>
        <w:t>bahwa penggunaan media sosial juga bisa berdampak pada kekerasan seksual</w:t>
      </w:r>
    </w:p>
    <w:p w:rsidR="00E7523B" w:rsidRDefault="00E7523B" w:rsidP="00E7523B">
      <w:pPr>
        <w:autoSpaceDE w:val="0"/>
        <w:autoSpaceDN w:val="0"/>
        <w:adjustRightInd w:val="0"/>
        <w:spacing w:after="0" w:line="360" w:lineRule="auto"/>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Faktor Penyebab terjadinya Kekerasan padaAnak</w:t>
      </w:r>
    </w:p>
    <w:p w:rsidR="00E7523B" w:rsidRDefault="00E7523B" w:rsidP="00E7523B">
      <w:pPr>
        <w:pStyle w:val="ListParagraph"/>
        <w:numPr>
          <w:ilvl w:val="0"/>
          <w:numId w:val="6"/>
        </w:numPr>
        <w:autoSpaceDE w:val="0"/>
        <w:autoSpaceDN w:val="0"/>
        <w:adjustRightInd w:val="0"/>
        <w:spacing w:after="0" w:line="360" w:lineRule="auto"/>
        <w:jc w:val="both"/>
        <w:rPr>
          <w:rFonts w:ascii="Times New Roman" w:eastAsia="Batang" w:hAnsi="Times New Roman" w:cs="Times New Roman"/>
          <w:color w:val="000000"/>
          <w:sz w:val="24"/>
          <w:szCs w:val="24"/>
          <w:lang w:eastAsia="ko-KR"/>
        </w:rPr>
      </w:pPr>
      <w:r w:rsidRPr="00E7523B">
        <w:rPr>
          <w:rFonts w:ascii="Times New Roman" w:eastAsia="Batang" w:hAnsi="Times New Roman" w:cs="Times New Roman"/>
          <w:color w:val="000000"/>
          <w:sz w:val="24"/>
          <w:szCs w:val="24"/>
          <w:lang w:eastAsia="ko-KR"/>
        </w:rPr>
        <w:t>Lemahnya pengawasan orang tua terhadap anak</w:t>
      </w:r>
    </w:p>
    <w:p w:rsidR="00E7523B" w:rsidRDefault="00E7523B" w:rsidP="00E7523B">
      <w:pPr>
        <w:pStyle w:val="ListParagraph"/>
        <w:numPr>
          <w:ilvl w:val="0"/>
          <w:numId w:val="6"/>
        </w:numPr>
        <w:autoSpaceDE w:val="0"/>
        <w:autoSpaceDN w:val="0"/>
        <w:adjustRightInd w:val="0"/>
        <w:spacing w:after="0" w:line="360" w:lineRule="auto"/>
        <w:jc w:val="both"/>
        <w:rPr>
          <w:rFonts w:ascii="Times New Roman" w:eastAsia="Batang" w:hAnsi="Times New Roman" w:cs="Times New Roman"/>
          <w:color w:val="000000"/>
          <w:sz w:val="24"/>
          <w:szCs w:val="24"/>
          <w:lang w:eastAsia="ko-KR"/>
        </w:rPr>
      </w:pPr>
      <w:r w:rsidRPr="00E7523B">
        <w:rPr>
          <w:rFonts w:ascii="Times New Roman" w:eastAsia="Batang" w:hAnsi="Times New Roman" w:cs="Times New Roman"/>
          <w:color w:val="000000"/>
          <w:sz w:val="24"/>
          <w:szCs w:val="24"/>
          <w:lang w:eastAsia="ko-KR"/>
        </w:rPr>
        <w:t>Anak mengalami cacat tubuh, gangguan tingkah laku, autism, terlalu lugu</w:t>
      </w:r>
    </w:p>
    <w:p w:rsidR="00E7523B" w:rsidRDefault="00E7523B" w:rsidP="00E7523B">
      <w:pPr>
        <w:pStyle w:val="ListParagraph"/>
        <w:numPr>
          <w:ilvl w:val="0"/>
          <w:numId w:val="6"/>
        </w:numPr>
        <w:autoSpaceDE w:val="0"/>
        <w:autoSpaceDN w:val="0"/>
        <w:adjustRightInd w:val="0"/>
        <w:spacing w:after="0" w:line="360" w:lineRule="auto"/>
        <w:jc w:val="both"/>
        <w:rPr>
          <w:rFonts w:ascii="Times New Roman" w:eastAsia="Batang" w:hAnsi="Times New Roman" w:cs="Times New Roman"/>
          <w:color w:val="000000"/>
          <w:sz w:val="24"/>
          <w:szCs w:val="24"/>
          <w:lang w:eastAsia="ko-KR"/>
        </w:rPr>
      </w:pPr>
      <w:r w:rsidRPr="00E7523B">
        <w:rPr>
          <w:rFonts w:ascii="Times New Roman" w:eastAsia="Batang" w:hAnsi="Times New Roman" w:cs="Times New Roman"/>
          <w:color w:val="000000"/>
          <w:sz w:val="24"/>
          <w:szCs w:val="24"/>
          <w:lang w:eastAsia="ko-KR"/>
        </w:rPr>
        <w:t>Kemiskinan keluarga ( banyak anak)</w:t>
      </w:r>
    </w:p>
    <w:p w:rsidR="00E7523B" w:rsidRDefault="00E7523B" w:rsidP="00E7523B">
      <w:pPr>
        <w:pStyle w:val="ListParagraph"/>
        <w:numPr>
          <w:ilvl w:val="0"/>
          <w:numId w:val="6"/>
        </w:numPr>
        <w:autoSpaceDE w:val="0"/>
        <w:autoSpaceDN w:val="0"/>
        <w:adjustRightInd w:val="0"/>
        <w:spacing w:after="0" w:line="360" w:lineRule="auto"/>
        <w:jc w:val="both"/>
        <w:rPr>
          <w:rFonts w:ascii="Times New Roman" w:eastAsia="Batang" w:hAnsi="Times New Roman" w:cs="Times New Roman"/>
          <w:color w:val="000000"/>
          <w:sz w:val="24"/>
          <w:szCs w:val="24"/>
          <w:lang w:eastAsia="ko-KR"/>
        </w:rPr>
      </w:pPr>
      <w:r w:rsidRPr="00E7523B">
        <w:rPr>
          <w:rFonts w:ascii="Times New Roman" w:eastAsia="Batang" w:hAnsi="Times New Roman" w:cs="Times New Roman"/>
          <w:color w:val="000000"/>
          <w:sz w:val="24"/>
          <w:szCs w:val="24"/>
          <w:lang w:eastAsia="ko-KR"/>
        </w:rPr>
        <w:t>Keluarga pecah ( broken home) akibat percerain, ketiadaan ibu dalam jangka panjang</w:t>
      </w:r>
    </w:p>
    <w:p w:rsidR="00E7523B" w:rsidRPr="00E7523B" w:rsidRDefault="00E7523B" w:rsidP="00E7523B">
      <w:pPr>
        <w:pStyle w:val="ListParagraph"/>
        <w:numPr>
          <w:ilvl w:val="0"/>
          <w:numId w:val="6"/>
        </w:numPr>
        <w:autoSpaceDE w:val="0"/>
        <w:autoSpaceDN w:val="0"/>
        <w:adjustRightInd w:val="0"/>
        <w:spacing w:after="0" w:line="360" w:lineRule="auto"/>
        <w:jc w:val="both"/>
        <w:rPr>
          <w:rFonts w:ascii="Times New Roman" w:eastAsia="Batang" w:hAnsi="Times New Roman" w:cs="Times New Roman"/>
          <w:color w:val="000000"/>
          <w:sz w:val="24"/>
          <w:szCs w:val="24"/>
          <w:lang w:eastAsia="ko-KR"/>
        </w:rPr>
      </w:pPr>
      <w:r w:rsidRPr="00E7523B">
        <w:rPr>
          <w:rFonts w:ascii="Times New Roman" w:eastAsia="Batang" w:hAnsi="Times New Roman" w:cs="Times New Roman"/>
          <w:color w:val="000000"/>
          <w:sz w:val="24"/>
          <w:szCs w:val="24"/>
          <w:lang w:eastAsia="ko-KR"/>
        </w:rPr>
        <w:t>Keluarga yang belum matang secara psikologis, ketidak mampuan menddik anak, anaak yang tida diinginkan atau anak yang lahir di luar nikah</w:t>
      </w:r>
    </w:p>
    <w:p w:rsidR="00E7523B" w:rsidRDefault="00E7523B" w:rsidP="00E7523B">
      <w:pPr>
        <w:autoSpaceDE w:val="0"/>
        <w:autoSpaceDN w:val="0"/>
        <w:adjustRightInd w:val="0"/>
        <w:spacing w:after="0" w:line="360" w:lineRule="auto"/>
        <w:ind w:firstLine="720"/>
        <w:jc w:val="both"/>
        <w:rPr>
          <w:rFonts w:ascii="Times New Roman" w:eastAsia="Batang" w:hAnsi="Times New Roman" w:cs="Times New Roman"/>
          <w:color w:val="000000"/>
          <w:sz w:val="24"/>
          <w:szCs w:val="24"/>
          <w:lang w:eastAsia="ko-KR"/>
        </w:rPr>
      </w:pPr>
    </w:p>
    <w:p w:rsidR="00245E99" w:rsidRPr="00245E99" w:rsidRDefault="00245E99" w:rsidP="00E7523B">
      <w:pPr>
        <w:autoSpaceDE w:val="0"/>
        <w:autoSpaceDN w:val="0"/>
        <w:adjustRightInd w:val="0"/>
        <w:spacing w:after="0" w:line="360" w:lineRule="auto"/>
        <w:ind w:firstLine="720"/>
        <w:jc w:val="both"/>
        <w:rPr>
          <w:rFonts w:ascii="Times New Roman" w:eastAsia="Batang" w:hAnsi="Times New Roman" w:cs="Times New Roman"/>
          <w:color w:val="000000"/>
          <w:sz w:val="24"/>
          <w:szCs w:val="24"/>
          <w:lang w:eastAsia="ko-KR"/>
        </w:rPr>
      </w:pPr>
      <w:r w:rsidRPr="00245E99">
        <w:rPr>
          <w:rFonts w:ascii="Times New Roman" w:eastAsia="Batang" w:hAnsi="Times New Roman" w:cs="Times New Roman"/>
          <w:color w:val="000000"/>
          <w:sz w:val="24"/>
          <w:szCs w:val="24"/>
          <w:lang w:eastAsia="ko-KR"/>
        </w:rPr>
        <w:t>Berita dari peristiwa kekerasan seksual menyatakan salah satu penyebab nya adalah pelaku terpengaruh dari kegiatan melihat adegan posnografi. H</w:t>
      </w:r>
      <w:r w:rsidRPr="00245E99">
        <w:rPr>
          <w:rFonts w:ascii="Times New Roman" w:eastAsia="Batang" w:hAnsi="Times New Roman" w:cs="Times New Roman"/>
          <w:sz w:val="24"/>
          <w:szCs w:val="24"/>
          <w:lang w:val="id-ID" w:eastAsia="ko-KR"/>
        </w:rPr>
        <w:t xml:space="preserve">asil penelitian </w:t>
      </w:r>
      <w:r w:rsidRPr="00245E99">
        <w:rPr>
          <w:rFonts w:ascii="Times New Roman" w:eastAsia="Batang" w:hAnsi="Times New Roman" w:cs="Times New Roman"/>
          <w:sz w:val="24"/>
          <w:szCs w:val="24"/>
          <w:lang w:eastAsia="ko-KR"/>
        </w:rPr>
        <w:t xml:space="preserve">Safitri (2016) </w:t>
      </w:r>
      <w:r w:rsidRPr="00245E99">
        <w:rPr>
          <w:rFonts w:ascii="Times New Roman" w:eastAsia="Batang" w:hAnsi="Times New Roman" w:cs="Times New Roman"/>
          <w:color w:val="000000"/>
          <w:sz w:val="24"/>
          <w:szCs w:val="24"/>
          <w:lang w:eastAsia="ko-KR"/>
        </w:rPr>
        <w:t>m</w:t>
      </w:r>
      <w:r w:rsidRPr="00245E99">
        <w:rPr>
          <w:rFonts w:ascii="Times New Roman" w:eastAsia="Batang" w:hAnsi="Times New Roman" w:cs="Times New Roman"/>
          <w:color w:val="000000"/>
          <w:sz w:val="24"/>
          <w:szCs w:val="24"/>
          <w:lang w:val="id-ID" w:eastAsia="ko-KR"/>
        </w:rPr>
        <w:t xml:space="preserve">ayoritas siswa </w:t>
      </w:r>
      <w:r w:rsidRPr="00245E99">
        <w:rPr>
          <w:rFonts w:ascii="Times New Roman" w:eastAsia="Batang" w:hAnsi="Times New Roman" w:cs="Times New Roman"/>
          <w:color w:val="000000"/>
          <w:sz w:val="24"/>
          <w:szCs w:val="24"/>
          <w:lang w:eastAsia="ko-KR"/>
        </w:rPr>
        <w:t xml:space="preserve">Sekolah Dasar di Jakarta Barat </w:t>
      </w:r>
      <w:r w:rsidRPr="00245E99">
        <w:rPr>
          <w:rFonts w:ascii="Times New Roman" w:eastAsia="Batang" w:hAnsi="Times New Roman" w:cs="Times New Roman"/>
          <w:color w:val="000000"/>
          <w:sz w:val="24"/>
          <w:szCs w:val="24"/>
          <w:lang w:val="id-ID" w:eastAsia="ko-KR"/>
        </w:rPr>
        <w:t xml:space="preserve">pernah melihat gambar/adegan pornografi (86,3 %). Perasaan setelah melihat pornografi mayoritas jijik ( 46,4%), </w:t>
      </w:r>
      <w:r w:rsidRPr="00245E99">
        <w:rPr>
          <w:rFonts w:ascii="Times New Roman" w:eastAsia="Batang" w:hAnsi="Times New Roman" w:cs="Times New Roman"/>
          <w:color w:val="000000"/>
          <w:sz w:val="24"/>
          <w:szCs w:val="24"/>
          <w:lang w:eastAsia="ko-KR"/>
        </w:rPr>
        <w:t xml:space="preserve">tetapi sudah </w:t>
      </w:r>
      <w:r w:rsidRPr="00245E99">
        <w:rPr>
          <w:rFonts w:ascii="Times New Roman" w:eastAsia="Batang" w:hAnsi="Times New Roman" w:cs="Times New Roman"/>
          <w:color w:val="000000"/>
          <w:sz w:val="24"/>
          <w:szCs w:val="24"/>
          <w:lang w:val="id-ID" w:eastAsia="ko-KR"/>
        </w:rPr>
        <w:t xml:space="preserve">ada yang terangsang (2,6%).  Sikap setelah melihat pornografi mayoritas kapok (62,6%), </w:t>
      </w:r>
      <w:r w:rsidRPr="00245E99">
        <w:rPr>
          <w:rFonts w:ascii="Times New Roman" w:eastAsia="Batang" w:hAnsi="Times New Roman" w:cs="Times New Roman"/>
          <w:color w:val="000000"/>
          <w:sz w:val="24"/>
          <w:szCs w:val="24"/>
          <w:lang w:eastAsia="ko-KR"/>
        </w:rPr>
        <w:t xml:space="preserve">tetapi </w:t>
      </w:r>
      <w:r w:rsidRPr="00245E99">
        <w:rPr>
          <w:rFonts w:ascii="Times New Roman" w:eastAsia="Batang" w:hAnsi="Times New Roman" w:cs="Times New Roman"/>
          <w:color w:val="000000"/>
          <w:sz w:val="24"/>
          <w:szCs w:val="24"/>
          <w:lang w:val="id-ID" w:eastAsia="ko-KR"/>
        </w:rPr>
        <w:t>ada yang ketagihan (2,6 %).  Tingkat kecenderungan kecanduan pornografi cenderung sedang,yang rendah</w:t>
      </w:r>
      <w:r w:rsidRPr="00245E99">
        <w:rPr>
          <w:rFonts w:ascii="Times New Roman" w:eastAsia="Batang" w:hAnsi="Times New Roman" w:cs="Times New Roman"/>
          <w:color w:val="000000"/>
          <w:sz w:val="24"/>
          <w:szCs w:val="24"/>
          <w:lang w:eastAsia="ko-KR"/>
        </w:rPr>
        <w:t xml:space="preserve"> </w:t>
      </w:r>
      <w:r w:rsidRPr="00245E99">
        <w:rPr>
          <w:rFonts w:ascii="Times New Roman" w:eastAsia="Batang" w:hAnsi="Times New Roman" w:cs="Times New Roman"/>
          <w:color w:val="000000"/>
          <w:sz w:val="24"/>
          <w:szCs w:val="24"/>
          <w:lang w:val="id-ID" w:eastAsia="ko-KR"/>
        </w:rPr>
        <w:t>( 18,9 %) lebih banyak dari yang  tinggi ( 11,6 %).</w:t>
      </w:r>
      <w:r w:rsidRPr="00245E99">
        <w:rPr>
          <w:rFonts w:ascii="Times New Roman" w:eastAsia="Batang" w:hAnsi="Times New Roman" w:cs="Times New Roman"/>
          <w:color w:val="000000"/>
          <w:sz w:val="24"/>
          <w:szCs w:val="24"/>
          <w:lang w:eastAsia="ko-KR"/>
        </w:rPr>
        <w:t xml:space="preserve"> Ditemukan beberapa kasus pelecehan seksual yang dialami yaitu verbal dan memegang bagian tubuh serta oral</w:t>
      </w:r>
      <w:r w:rsidRPr="00245E99">
        <w:rPr>
          <w:rFonts w:ascii="Times New Roman" w:eastAsia="Batang" w:hAnsi="Times New Roman" w:cs="Times New Roman"/>
          <w:color w:val="000000"/>
          <w:sz w:val="24"/>
          <w:szCs w:val="24"/>
          <w:lang w:val="id-ID" w:eastAsia="ko-KR"/>
        </w:rPr>
        <w:t xml:space="preserve"> </w:t>
      </w:r>
      <w:r w:rsidRPr="00245E99">
        <w:rPr>
          <w:rFonts w:ascii="Times New Roman" w:eastAsia="Batang" w:hAnsi="Times New Roman" w:cs="Times New Roman"/>
          <w:color w:val="000000"/>
          <w:sz w:val="24"/>
          <w:szCs w:val="24"/>
          <w:lang w:eastAsia="ko-KR"/>
        </w:rPr>
        <w:t xml:space="preserve"> Hal ini berarti selain menjadi korban, anak di usia sekolah dasar bisa menjadi pelak</w:t>
      </w:r>
    </w:p>
    <w:p w:rsidR="00245E99" w:rsidRDefault="00245E99" w:rsidP="00245E99">
      <w:pPr>
        <w:autoSpaceDE w:val="0"/>
        <w:autoSpaceDN w:val="0"/>
        <w:adjustRightInd w:val="0"/>
        <w:spacing w:after="0" w:line="360" w:lineRule="auto"/>
        <w:jc w:val="both"/>
        <w:rPr>
          <w:rFonts w:ascii="Times New Roman" w:eastAsia="Batang" w:hAnsi="Times New Roman" w:cs="Times New Roman"/>
          <w:sz w:val="24"/>
          <w:szCs w:val="24"/>
          <w:lang w:eastAsia="ko-KR"/>
        </w:rPr>
      </w:pPr>
      <w:r w:rsidRPr="00245E99">
        <w:rPr>
          <w:rFonts w:ascii="Times New Roman" w:eastAsia="Batang" w:hAnsi="Times New Roman" w:cs="Times New Roman"/>
          <w:sz w:val="24"/>
          <w:szCs w:val="24"/>
          <w:lang w:eastAsia="ko-KR"/>
        </w:rPr>
        <w:lastRenderedPageBreak/>
        <w:t xml:space="preserve">Efek kekerasan seksual terhadap anak antara lain </w:t>
      </w:r>
      <w:hyperlink r:id="rId8" w:tooltip="Depresi" w:history="1">
        <w:r w:rsidRPr="00245E99">
          <w:rPr>
            <w:rFonts w:ascii="Times New Roman" w:eastAsia="Batang" w:hAnsi="Times New Roman" w:cs="Times New Roman"/>
            <w:sz w:val="24"/>
            <w:szCs w:val="24"/>
            <w:lang w:eastAsia="ko-KR"/>
          </w:rPr>
          <w:t>depresi</w:t>
        </w:r>
      </w:hyperlink>
      <w:r w:rsidRPr="00245E99">
        <w:rPr>
          <w:rFonts w:ascii="Times New Roman" w:eastAsia="Batang" w:hAnsi="Times New Roman" w:cs="Times New Roman"/>
          <w:sz w:val="24"/>
          <w:szCs w:val="24"/>
          <w:lang w:eastAsia="ko-KR"/>
        </w:rPr>
        <w:t>,</w:t>
      </w:r>
      <w:r w:rsidRPr="00245E99">
        <w:rPr>
          <w:rFonts w:ascii="Times New Roman" w:eastAsia="Batang" w:hAnsi="Times New Roman" w:cs="Times New Roman"/>
          <w:sz w:val="24"/>
          <w:szCs w:val="24"/>
          <w:vertAlign w:val="superscript"/>
          <w:lang w:eastAsia="ko-KR"/>
        </w:rPr>
        <w:t xml:space="preserve"> </w:t>
      </w:r>
      <w:hyperlink r:id="rId9" w:tooltip="Gangguan stres pascatrauma" w:history="1">
        <w:r w:rsidRPr="00245E99">
          <w:rPr>
            <w:rFonts w:ascii="Times New Roman" w:eastAsia="Batang" w:hAnsi="Times New Roman" w:cs="Times New Roman"/>
            <w:sz w:val="24"/>
            <w:szCs w:val="24"/>
            <w:lang w:eastAsia="ko-KR"/>
          </w:rPr>
          <w:t>gangguan stres pascatrauma</w:t>
        </w:r>
      </w:hyperlink>
      <w:r w:rsidRPr="00245E99">
        <w:rPr>
          <w:rFonts w:ascii="Times New Roman" w:eastAsia="Batang" w:hAnsi="Times New Roman" w:cs="Times New Roman"/>
          <w:sz w:val="24"/>
          <w:szCs w:val="24"/>
          <w:lang w:eastAsia="ko-KR"/>
        </w:rPr>
        <w:t xml:space="preserve">, </w:t>
      </w:r>
      <w:hyperlink r:id="rId10" w:tooltip="Kegelisahan" w:history="1">
        <w:r w:rsidRPr="00245E99">
          <w:rPr>
            <w:rFonts w:ascii="Times New Roman" w:eastAsia="Batang" w:hAnsi="Times New Roman" w:cs="Times New Roman"/>
            <w:sz w:val="24"/>
            <w:szCs w:val="24"/>
            <w:lang w:eastAsia="ko-KR"/>
          </w:rPr>
          <w:t>kegelisahan</w:t>
        </w:r>
      </w:hyperlink>
      <w:r w:rsidRPr="00245E99">
        <w:rPr>
          <w:rFonts w:ascii="Times New Roman" w:eastAsia="Batang" w:hAnsi="Times New Roman" w:cs="Times New Roman"/>
          <w:sz w:val="24"/>
          <w:szCs w:val="24"/>
          <w:lang w:eastAsia="ko-KR"/>
        </w:rPr>
        <w:t xml:space="preserve">, kecenderungan untuk menjadi korban lebih lanjut pada masa dewasa,  dan cedera fisik untuk anak di antara masalah lainnya. Kekerasan seksual oleh anggota keluarga adalah bentuk </w:t>
      </w:r>
      <w:hyperlink r:id="rId11" w:tooltip="Inses" w:history="1">
        <w:r w:rsidRPr="00245E99">
          <w:rPr>
            <w:rFonts w:ascii="Times New Roman" w:eastAsia="Batang" w:hAnsi="Times New Roman" w:cs="Times New Roman"/>
            <w:sz w:val="24"/>
            <w:szCs w:val="24"/>
            <w:lang w:eastAsia="ko-KR"/>
          </w:rPr>
          <w:t>inses</w:t>
        </w:r>
      </w:hyperlink>
      <w:r w:rsidRPr="00245E99">
        <w:rPr>
          <w:rFonts w:ascii="Times New Roman" w:eastAsia="Batang" w:hAnsi="Times New Roman" w:cs="Times New Roman"/>
          <w:sz w:val="24"/>
          <w:szCs w:val="24"/>
          <w:lang w:eastAsia="ko-KR"/>
        </w:rPr>
        <w:t xml:space="preserve">, dan dapat menghasilkan dampak yang lebih serius dan </w:t>
      </w:r>
      <w:hyperlink r:id="rId12" w:tooltip="Trauma psikologis" w:history="1">
        <w:r w:rsidRPr="00245E99">
          <w:rPr>
            <w:rFonts w:ascii="Times New Roman" w:eastAsia="Batang" w:hAnsi="Times New Roman" w:cs="Times New Roman"/>
            <w:sz w:val="24"/>
            <w:szCs w:val="24"/>
            <w:u w:val="single"/>
            <w:lang w:eastAsia="ko-KR"/>
          </w:rPr>
          <w:t>trauma psikologis</w:t>
        </w:r>
      </w:hyperlink>
      <w:r w:rsidRPr="00245E99">
        <w:rPr>
          <w:rFonts w:ascii="Times New Roman" w:eastAsia="Batang" w:hAnsi="Times New Roman" w:cs="Times New Roman"/>
          <w:sz w:val="24"/>
          <w:szCs w:val="24"/>
          <w:lang w:eastAsia="ko-KR"/>
        </w:rPr>
        <w:t xml:space="preserve"> jangka panjang, terutama dalam kasus inses orangtua. </w:t>
      </w:r>
    </w:p>
    <w:p w:rsidR="00E7523B" w:rsidRDefault="00E7523B" w:rsidP="00245E99">
      <w:pPr>
        <w:autoSpaceDE w:val="0"/>
        <w:autoSpaceDN w:val="0"/>
        <w:adjustRightInd w:val="0"/>
        <w:spacing w:after="0"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Efek kekerasan emosional pada anak akan memicu terjadinya perilaku berikut ini, ketika dewasa :</w:t>
      </w:r>
    </w:p>
    <w:p w:rsidR="00E7523B" w:rsidRDefault="00E7523B" w:rsidP="00E7523B">
      <w:pPr>
        <w:pStyle w:val="ListParagraph"/>
        <w:numPr>
          <w:ilvl w:val="0"/>
          <w:numId w:val="5"/>
        </w:numPr>
        <w:autoSpaceDE w:val="0"/>
        <w:autoSpaceDN w:val="0"/>
        <w:adjustRightInd w:val="0"/>
        <w:spacing w:after="0"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Tidak mampu menjalin hubungan baik dengan orang lain</w:t>
      </w:r>
    </w:p>
    <w:p w:rsidR="00E7523B" w:rsidRDefault="00E7523B" w:rsidP="00E7523B">
      <w:pPr>
        <w:pStyle w:val="ListParagraph"/>
        <w:numPr>
          <w:ilvl w:val="0"/>
          <w:numId w:val="5"/>
        </w:numPr>
        <w:autoSpaceDE w:val="0"/>
        <w:autoSpaceDN w:val="0"/>
        <w:adjustRightInd w:val="0"/>
        <w:spacing w:after="0"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Terjerat narkoba atau minuman keras</w:t>
      </w:r>
    </w:p>
    <w:p w:rsidR="00E7523B" w:rsidRDefault="00E7523B" w:rsidP="00E7523B">
      <w:pPr>
        <w:pStyle w:val="ListParagraph"/>
        <w:numPr>
          <w:ilvl w:val="0"/>
          <w:numId w:val="5"/>
        </w:numPr>
        <w:autoSpaceDE w:val="0"/>
        <w:autoSpaceDN w:val="0"/>
        <w:adjustRightInd w:val="0"/>
        <w:spacing w:after="0"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Tidak percaya diri yang berat</w:t>
      </w:r>
    </w:p>
    <w:p w:rsidR="00E7523B" w:rsidRDefault="00E7523B" w:rsidP="00E7523B">
      <w:pPr>
        <w:autoSpaceDE w:val="0"/>
        <w:autoSpaceDN w:val="0"/>
        <w:adjustRightInd w:val="0"/>
        <w:spacing w:after="0"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Mayoritas anak yang mengalami kekerasan seksual tidak mengungkapkan apa yang dialaminya. Masyarakt juga tidak ‘aware’ terhadap kasus yang terungkap karena adanya professional privacy standard</w:t>
      </w:r>
    </w:p>
    <w:p w:rsidR="00E7523B" w:rsidRDefault="00E7523B" w:rsidP="00E7523B">
      <w:pPr>
        <w:autoSpaceDE w:val="0"/>
        <w:autoSpaceDN w:val="0"/>
        <w:adjustRightInd w:val="0"/>
        <w:spacing w:after="0"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Sebagian besar kasus pelecehan seksual pada anak tidak meninggalkan ciri fisik dan terlihat. Dampak gangguan dan perubahan emosional dan psikologis semakin memburuk seiring waktu</w:t>
      </w:r>
    </w:p>
    <w:p w:rsidR="00C66E64" w:rsidRDefault="00C66E64" w:rsidP="00E7523B">
      <w:pPr>
        <w:autoSpaceDE w:val="0"/>
        <w:autoSpaceDN w:val="0"/>
        <w:adjustRightInd w:val="0"/>
        <w:spacing w:after="0"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Efek Kekerasan Seksual pada Anak, menurut Finkelhor dan Browne ( dalam Tower 2002) menggagas empat jenis dari efek trauma akibat kekerasan seksual</w:t>
      </w:r>
    </w:p>
    <w:p w:rsidR="00C66E64" w:rsidRDefault="00C66E64" w:rsidP="00C66E64">
      <w:pPr>
        <w:pStyle w:val="ListParagraph"/>
        <w:numPr>
          <w:ilvl w:val="0"/>
          <w:numId w:val="7"/>
        </w:numPr>
        <w:autoSpaceDE w:val="0"/>
        <w:autoSpaceDN w:val="0"/>
        <w:adjustRightInd w:val="0"/>
        <w:spacing w:after="0"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Trauma psikis</w:t>
      </w:r>
    </w:p>
    <w:p w:rsidR="00C66E64" w:rsidRDefault="00C66E64" w:rsidP="00C66E64">
      <w:pPr>
        <w:pStyle w:val="ListParagraph"/>
        <w:numPr>
          <w:ilvl w:val="0"/>
          <w:numId w:val="7"/>
        </w:numPr>
        <w:autoSpaceDE w:val="0"/>
        <w:autoSpaceDN w:val="0"/>
        <w:adjustRightInd w:val="0"/>
        <w:spacing w:after="0"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Trauma fisik</w:t>
      </w:r>
    </w:p>
    <w:p w:rsidR="00C66E64" w:rsidRDefault="00C66E64" w:rsidP="00C66E64">
      <w:pPr>
        <w:pStyle w:val="ListParagraph"/>
        <w:numPr>
          <w:ilvl w:val="0"/>
          <w:numId w:val="7"/>
        </w:numPr>
        <w:autoSpaceDE w:val="0"/>
        <w:autoSpaceDN w:val="0"/>
        <w:adjustRightInd w:val="0"/>
        <w:spacing w:after="0"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Powerlessness ( merasa tidak berdaya)</w:t>
      </w:r>
    </w:p>
    <w:p w:rsidR="00C66E64" w:rsidRPr="00C66E64" w:rsidRDefault="00C66E64" w:rsidP="00C66E64">
      <w:pPr>
        <w:pStyle w:val="ListParagraph"/>
        <w:numPr>
          <w:ilvl w:val="0"/>
          <w:numId w:val="7"/>
        </w:numPr>
        <w:autoSpaceDE w:val="0"/>
        <w:autoSpaceDN w:val="0"/>
        <w:adjustRightInd w:val="0"/>
        <w:spacing w:after="0"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lastRenderedPageBreak/>
        <w:t>Stigmazation ( merasa bersalah)</w:t>
      </w:r>
    </w:p>
    <w:p w:rsidR="00245E99" w:rsidRPr="00245E99" w:rsidRDefault="00245E99" w:rsidP="00245E99">
      <w:pPr>
        <w:tabs>
          <w:tab w:val="center" w:pos="4680"/>
          <w:tab w:val="right" w:pos="9360"/>
        </w:tabs>
        <w:spacing w:after="0" w:line="360" w:lineRule="auto"/>
        <w:rPr>
          <w:rFonts w:ascii="Times New Roman" w:eastAsia="Batang" w:hAnsi="Times New Roman" w:cs="Times New Roman"/>
          <w:sz w:val="24"/>
          <w:szCs w:val="24"/>
          <w:lang w:val="id-ID" w:eastAsia="ko-KR"/>
        </w:rPr>
      </w:pPr>
      <w:r w:rsidRPr="00245E99">
        <w:rPr>
          <w:rFonts w:ascii="Times New Roman" w:eastAsia="Batang" w:hAnsi="Times New Roman" w:cs="Times New Roman"/>
          <w:sz w:val="24"/>
          <w:szCs w:val="24"/>
          <w:lang w:val="x-none" w:eastAsia="ko-KR"/>
        </w:rPr>
        <w:fldChar w:fldCharType="begin"/>
      </w:r>
      <w:r w:rsidRPr="00245E99">
        <w:rPr>
          <w:rFonts w:ascii="Times New Roman" w:eastAsia="Batang" w:hAnsi="Times New Roman" w:cs="Times New Roman"/>
          <w:sz w:val="24"/>
          <w:szCs w:val="24"/>
          <w:lang w:val="x-none" w:eastAsia="ko-KR"/>
        </w:rPr>
        <w:instrText>HYPERLINK "E:\\AppData\\Roaming\\Microsoft\\Downloads\\110-204-1-SM.pdf" \l "page=4" \o "Page 4"</w:instrText>
      </w:r>
      <w:r w:rsidRPr="00245E99">
        <w:rPr>
          <w:rFonts w:ascii="Times New Roman" w:eastAsia="Batang" w:hAnsi="Times New Roman" w:cs="Times New Roman"/>
          <w:sz w:val="24"/>
          <w:szCs w:val="24"/>
          <w:lang w:val="x-none" w:eastAsia="ko-KR"/>
        </w:rPr>
        <w:fldChar w:fldCharType="separate"/>
      </w:r>
    </w:p>
    <w:p w:rsidR="00245E99" w:rsidRPr="00245E99" w:rsidRDefault="00245E99" w:rsidP="00245E99">
      <w:pPr>
        <w:autoSpaceDE w:val="0"/>
        <w:autoSpaceDN w:val="0"/>
        <w:adjustRightInd w:val="0"/>
        <w:spacing w:line="360" w:lineRule="auto"/>
        <w:jc w:val="both"/>
        <w:rPr>
          <w:rFonts w:ascii="Times New Roman" w:eastAsia="Batang" w:hAnsi="Times New Roman" w:cs="Times New Roman"/>
          <w:sz w:val="24"/>
          <w:szCs w:val="24"/>
          <w:lang w:eastAsia="ja-JP"/>
        </w:rPr>
      </w:pPr>
      <w:r w:rsidRPr="00245E99">
        <w:rPr>
          <w:rFonts w:ascii="Times New Roman" w:eastAsia="Batang" w:hAnsi="Times New Roman" w:cs="Times New Roman"/>
          <w:sz w:val="24"/>
          <w:szCs w:val="24"/>
          <w:lang w:eastAsia="ko-KR"/>
        </w:rPr>
        <w:fldChar w:fldCharType="end"/>
      </w:r>
      <w:r w:rsidRPr="00245E99">
        <w:rPr>
          <w:rFonts w:ascii="Times New Roman" w:eastAsia="Batang" w:hAnsi="Times New Roman" w:cs="Times New Roman"/>
          <w:sz w:val="24"/>
          <w:szCs w:val="24"/>
          <w:lang w:eastAsia="ja-JP"/>
        </w:rPr>
        <w:t xml:space="preserve"> Kekerasan adalah bagian dari agresi, yaitu tindakan yang disengaja oleh seseorang terhadap orang lain yang disengaja ( Berkowitz, dalam Sarlito 2017).  Anak-anak menjadi rentan terhadap kekersan karena posisi sosialnya dalam masyarakat.  Temuan Freyd ( 2005 dalam Sarlito 2017), kekerasan seksual terhadap anak umumnya dilakukan oleh saudara-saudaranya, tetangga dan pengasuhnya.</w:t>
      </w:r>
    </w:p>
    <w:p w:rsidR="00245E99" w:rsidRPr="00245E99" w:rsidRDefault="00245E99" w:rsidP="00245E99">
      <w:pPr>
        <w:spacing w:after="0" w:line="480" w:lineRule="auto"/>
        <w:jc w:val="both"/>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t>Definisi kekerasan  seksual (</w:t>
      </w:r>
      <w:r w:rsidRPr="00245E99">
        <w:rPr>
          <w:rFonts w:ascii="Times New Roman" w:eastAsia="Batang" w:hAnsi="Times New Roman" w:cs="Times New Roman"/>
          <w:bCs/>
          <w:sz w:val="24"/>
          <w:szCs w:val="24"/>
          <w:lang w:eastAsia="ja-JP"/>
        </w:rPr>
        <w:t xml:space="preserve">Siti Hikmah ,2017) </w:t>
      </w:r>
      <w:r w:rsidRPr="00245E99">
        <w:rPr>
          <w:rFonts w:ascii="Times New Roman" w:eastAsia="Times New Roman" w:hAnsi="Times New Roman" w:cs="Times New Roman"/>
          <w:sz w:val="24"/>
          <w:szCs w:val="24"/>
        </w:rPr>
        <w:t xml:space="preserve"> adalah perilaku yang bersifat seksual yang  tidak diinginkan dan tidak dikehendaki oleh penerima atau korbanya dan berakibat mengganggu diri penerima pelecehan, perilakunya yang dapat digolongkan sebagai tindakan pelecehan seksual seperti pemaksaan  melakukan kegiatan seksual, pernyataan merendahkan yang berorientasi seksual atau seksualitas, lelucon yang berorientasi seksual, permintaan melakukan tindakan seksualyang disukai pelaku dan juga ucapan atau perilaku yang berkonotasi seksual, tindakan tindakan tersebut dapat  disampaikan secara langsung maupun tidak langsung (implicit).</w:t>
      </w:r>
    </w:p>
    <w:p w:rsidR="00245E99" w:rsidRPr="00245E99" w:rsidRDefault="00245E99" w:rsidP="00245E99">
      <w:pPr>
        <w:spacing w:after="0" w:line="480" w:lineRule="auto"/>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lastRenderedPageBreak/>
        <w:t>Bentuk pelecehan seksual sesuai dengan pernyataan di atas dapat  dikatagorikan menjadi :</w:t>
      </w:r>
    </w:p>
    <w:p w:rsidR="00245E99" w:rsidRPr="00245E99" w:rsidRDefault="00245E99" w:rsidP="00245E99">
      <w:pPr>
        <w:numPr>
          <w:ilvl w:val="0"/>
          <w:numId w:val="2"/>
        </w:numPr>
        <w:spacing w:after="0" w:line="480" w:lineRule="auto"/>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t>Pelecehan seksual Verbal.</w:t>
      </w:r>
    </w:p>
    <w:p w:rsidR="00245E99" w:rsidRPr="00245E99" w:rsidRDefault="00245E99" w:rsidP="00245E99">
      <w:pPr>
        <w:spacing w:after="0" w:line="480" w:lineRule="auto"/>
        <w:ind w:left="709"/>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t xml:space="preserve">Wujud pelecehan seksual secara verbal lebih dilakukan dengan </w:t>
      </w:r>
    </w:p>
    <w:p w:rsidR="00245E99" w:rsidRPr="00245E99" w:rsidRDefault="00245E99" w:rsidP="00245E99">
      <w:pPr>
        <w:spacing w:after="0" w:line="480" w:lineRule="auto"/>
        <w:ind w:left="709"/>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t>wujud ucapan/perkataan yang ditujukan pada orang lain namun mengarah pada sesuatu yang berkaitan dengan seksual, pelecehan  ini dapat berwujud seperti :</w:t>
      </w:r>
    </w:p>
    <w:p w:rsidR="00245E99" w:rsidRPr="00245E99" w:rsidRDefault="00245E99" w:rsidP="00245E99">
      <w:pPr>
        <w:spacing w:after="0" w:line="480" w:lineRule="auto"/>
        <w:ind w:left="567"/>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t>1) Bercandaan, menggoda lawan jenis atau sejenis, ataupun mengajukan pertanyaan seputar seksual didalam diskusi atau  obrolan yang tidak dikhususkan membahas seputar seksual.</w:t>
      </w:r>
    </w:p>
    <w:p w:rsidR="00245E99" w:rsidRPr="00245E99" w:rsidRDefault="00245E99" w:rsidP="00245E99">
      <w:pPr>
        <w:spacing w:after="0" w:line="480" w:lineRule="auto"/>
        <w:ind w:left="567"/>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t>2) Bersiul- siul yang berorientasi seksual.</w:t>
      </w:r>
    </w:p>
    <w:p w:rsidR="00245E99" w:rsidRPr="00245E99" w:rsidRDefault="00245E99" w:rsidP="00245E99">
      <w:pPr>
        <w:spacing w:after="0" w:line="480" w:lineRule="auto"/>
        <w:ind w:left="567"/>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t>3) Menyampaikan atau menanyakan pada orang lain tentang keinginan secara seksual ataupun kegiatan seksual yang pernah dilakukan oleh orang tersebut, yang membuat orang itu tidak nyaman.</w:t>
      </w:r>
    </w:p>
    <w:p w:rsidR="00245E99" w:rsidRPr="00245E99" w:rsidRDefault="00245E99" w:rsidP="00245E99">
      <w:pPr>
        <w:spacing w:after="0" w:line="480" w:lineRule="auto"/>
        <w:ind w:left="567"/>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t>4)Mengkritik atau mengomentari bentuk fisik yang mengarah pada bagian-bagian seksualitas, misalnya bentuk pantat ataupun ukuran kelamin seseorang.</w:t>
      </w:r>
    </w:p>
    <w:p w:rsidR="00245E99" w:rsidRPr="00245E99" w:rsidRDefault="00245E99" w:rsidP="00245E99">
      <w:pPr>
        <w:spacing w:after="0" w:line="480" w:lineRule="auto"/>
        <w:ind w:left="567"/>
        <w:rPr>
          <w:rFonts w:ascii="Times New Roman" w:eastAsia="Times New Roman" w:hAnsi="Times New Roman" w:cs="Times New Roman"/>
          <w:sz w:val="24"/>
          <w:szCs w:val="24"/>
        </w:rPr>
      </w:pPr>
    </w:p>
    <w:p w:rsidR="00245E99" w:rsidRPr="00245E99" w:rsidRDefault="00245E99" w:rsidP="00245E99">
      <w:pPr>
        <w:spacing w:after="0" w:line="480" w:lineRule="auto"/>
        <w:ind w:firstLine="426"/>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t>b.Pelecehan seksual non verbal</w:t>
      </w:r>
    </w:p>
    <w:p w:rsidR="00245E99" w:rsidRPr="00245E99" w:rsidRDefault="00245E99" w:rsidP="00245E99">
      <w:pPr>
        <w:spacing w:after="0" w:line="480" w:lineRule="auto"/>
        <w:ind w:left="284"/>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t xml:space="preserve">Bentuk pelecehan non verbal merupakan kebalikan dari verbal  apabila dalam pelecehan verbal adalah menggunakan kata-kata  ataupun ajakan berbentuk tulisan dalam katagori non verbal ini lebih menggunakan tindakan akan tetapi tidak bersentuhan secara </w:t>
      </w:r>
    </w:p>
    <w:p w:rsidR="00245E99" w:rsidRPr="00245E99" w:rsidRDefault="00245E99" w:rsidP="00245E99">
      <w:pPr>
        <w:spacing w:after="0" w:line="480" w:lineRule="auto"/>
        <w:ind w:left="284"/>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t>langsung antara pelaku dengan korbanya, misalnya :</w:t>
      </w:r>
    </w:p>
    <w:p w:rsidR="00245E99" w:rsidRPr="00245E99" w:rsidRDefault="00245E99" w:rsidP="00245E99">
      <w:pPr>
        <w:spacing w:after="0" w:line="480" w:lineRule="auto"/>
        <w:ind w:left="284"/>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t>1) Memperlihatkan alat kelamin sendiri dihadapan orang lain  baik personal ataupun dihadapan umum,</w:t>
      </w:r>
    </w:p>
    <w:p w:rsidR="00245E99" w:rsidRPr="00245E99" w:rsidRDefault="00245E99" w:rsidP="00245E99">
      <w:pPr>
        <w:spacing w:after="0" w:line="480" w:lineRule="auto"/>
        <w:ind w:left="284"/>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t>2) Menatap bagian seksual orang lain dengan pandangan yang  menggoda,</w:t>
      </w:r>
    </w:p>
    <w:p w:rsidR="00245E99" w:rsidRPr="00245E99" w:rsidRDefault="00245E99" w:rsidP="00245E99">
      <w:pPr>
        <w:spacing w:after="0" w:line="480" w:lineRule="auto"/>
        <w:ind w:left="284"/>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t>3) Menggesek - gesekan alat kelamin ke orang lain.</w:t>
      </w:r>
    </w:p>
    <w:p w:rsidR="00245E99" w:rsidRPr="00245E99" w:rsidRDefault="00245E99" w:rsidP="00245E99">
      <w:pPr>
        <w:spacing w:after="0" w:line="480" w:lineRule="auto"/>
        <w:rPr>
          <w:rFonts w:ascii="Times New Roman" w:eastAsia="Times New Roman" w:hAnsi="Times New Roman" w:cs="Times New Roman"/>
          <w:sz w:val="24"/>
          <w:szCs w:val="24"/>
        </w:rPr>
      </w:pPr>
    </w:p>
    <w:p w:rsidR="00245E99" w:rsidRPr="00245E99" w:rsidRDefault="00245E99" w:rsidP="00245E99">
      <w:pPr>
        <w:spacing w:after="0" w:line="480" w:lineRule="auto"/>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t>c. Pelecehan seksual secara fisik</w:t>
      </w:r>
    </w:p>
    <w:p w:rsidR="00245E99" w:rsidRPr="00245E99" w:rsidRDefault="00245E99" w:rsidP="00245E99">
      <w:pPr>
        <w:spacing w:after="0" w:line="480" w:lineRule="auto"/>
        <w:ind w:left="284"/>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t>Dalam katagori ini pelecehan seksual antara pelaku dan korban sudah terjadi kontak secara fisik, dapat digolongkan perbuatan yang ringan dan berat misalnya :</w:t>
      </w:r>
    </w:p>
    <w:p w:rsidR="00245E99" w:rsidRPr="00245E99" w:rsidRDefault="00245E99" w:rsidP="00245E99">
      <w:pPr>
        <w:numPr>
          <w:ilvl w:val="0"/>
          <w:numId w:val="1"/>
        </w:numPr>
        <w:spacing w:after="0" w:line="480" w:lineRule="auto"/>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t>Meraba tubuh seseorang dengan muatan seksual dan tidak di inginkan oleh korban.</w:t>
      </w:r>
    </w:p>
    <w:p w:rsidR="00245E99" w:rsidRPr="00245E99" w:rsidRDefault="00245E99" w:rsidP="00245E99">
      <w:pPr>
        <w:spacing w:after="0" w:line="480" w:lineRule="auto"/>
        <w:ind w:left="426"/>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lastRenderedPageBreak/>
        <w:t>2) Perkosaan atau pemaksaan melakukan perbuatan seksual.</w:t>
      </w:r>
    </w:p>
    <w:p w:rsidR="00245E99" w:rsidRPr="00245E99" w:rsidRDefault="00245E99" w:rsidP="00245E99">
      <w:pPr>
        <w:spacing w:after="0" w:line="480" w:lineRule="auto"/>
        <w:ind w:left="426"/>
        <w:rPr>
          <w:rFonts w:ascii="Times New Roman" w:eastAsia="Times New Roman" w:hAnsi="Times New Roman" w:cs="Times New Roman"/>
          <w:sz w:val="24"/>
          <w:szCs w:val="24"/>
        </w:rPr>
      </w:pPr>
      <w:r w:rsidRPr="00245E99">
        <w:rPr>
          <w:rFonts w:ascii="Times New Roman" w:eastAsia="Times New Roman" w:hAnsi="Times New Roman" w:cs="Times New Roman"/>
          <w:sz w:val="24"/>
          <w:szCs w:val="24"/>
        </w:rPr>
        <w:t>3) Memeluk, mencium atau menepuk seseorang yang  berorientasi seksual.</w:t>
      </w:r>
    </w:p>
    <w:p w:rsidR="00245E99" w:rsidRPr="00245E99" w:rsidRDefault="00245E99" w:rsidP="00245E99">
      <w:pPr>
        <w:spacing w:after="0" w:line="480" w:lineRule="auto"/>
        <w:ind w:left="426"/>
        <w:jc w:val="both"/>
        <w:rPr>
          <w:rFonts w:ascii="Times New Roman" w:eastAsia="Times New Roman" w:hAnsi="Times New Roman" w:cs="Times New Roman"/>
          <w:sz w:val="24"/>
          <w:szCs w:val="24"/>
        </w:rPr>
      </w:pPr>
    </w:p>
    <w:p w:rsidR="00245E99" w:rsidRPr="00245E99" w:rsidRDefault="00245E99" w:rsidP="00245E99">
      <w:pPr>
        <w:autoSpaceDE w:val="0"/>
        <w:autoSpaceDN w:val="0"/>
        <w:adjustRightInd w:val="0"/>
        <w:spacing w:after="0" w:line="360" w:lineRule="auto"/>
        <w:jc w:val="both"/>
        <w:rPr>
          <w:rFonts w:ascii="Times New Roman" w:eastAsia="Batang" w:hAnsi="Times New Roman" w:cs="Times New Roman"/>
          <w:sz w:val="24"/>
          <w:szCs w:val="24"/>
          <w:lang w:eastAsia="ko-KR"/>
        </w:rPr>
      </w:pPr>
      <w:r w:rsidRPr="00245E99">
        <w:rPr>
          <w:rFonts w:ascii="Times New Roman" w:eastAsia="Batang" w:hAnsi="Times New Roman" w:cs="Times New Roman"/>
          <w:sz w:val="24"/>
          <w:szCs w:val="24"/>
          <w:lang w:eastAsia="ko-KR"/>
        </w:rPr>
        <w:t xml:space="preserve">Dampak kekerasan seksual terhadap anak antara lain </w:t>
      </w:r>
      <w:hyperlink r:id="rId13" w:tooltip="Depresi" w:history="1">
        <w:r w:rsidRPr="00245E99">
          <w:rPr>
            <w:rFonts w:ascii="Times New Roman" w:eastAsia="Batang" w:hAnsi="Times New Roman" w:cs="Times New Roman"/>
            <w:sz w:val="24"/>
            <w:szCs w:val="24"/>
            <w:lang w:eastAsia="ko-KR"/>
          </w:rPr>
          <w:t>depresi</w:t>
        </w:r>
      </w:hyperlink>
      <w:r w:rsidRPr="00245E99">
        <w:rPr>
          <w:rFonts w:ascii="Times New Roman" w:eastAsia="Batang" w:hAnsi="Times New Roman" w:cs="Times New Roman"/>
          <w:sz w:val="24"/>
          <w:szCs w:val="24"/>
          <w:lang w:eastAsia="ko-KR"/>
        </w:rPr>
        <w:t>,</w:t>
      </w:r>
      <w:r w:rsidRPr="00245E99">
        <w:rPr>
          <w:rFonts w:ascii="Times New Roman" w:eastAsia="Batang" w:hAnsi="Times New Roman" w:cs="Times New Roman"/>
          <w:sz w:val="24"/>
          <w:szCs w:val="24"/>
          <w:vertAlign w:val="superscript"/>
          <w:lang w:eastAsia="ko-KR"/>
        </w:rPr>
        <w:t xml:space="preserve"> </w:t>
      </w:r>
      <w:hyperlink r:id="rId14" w:tooltip="Gangguan stres pascatrauma" w:history="1">
        <w:r w:rsidRPr="00245E99">
          <w:rPr>
            <w:rFonts w:ascii="Times New Roman" w:eastAsia="Batang" w:hAnsi="Times New Roman" w:cs="Times New Roman"/>
            <w:sz w:val="24"/>
            <w:szCs w:val="24"/>
            <w:lang w:eastAsia="ko-KR"/>
          </w:rPr>
          <w:t>gangguan stres pascatrauma</w:t>
        </w:r>
      </w:hyperlink>
      <w:r w:rsidRPr="00245E99">
        <w:rPr>
          <w:rFonts w:ascii="Times New Roman" w:eastAsia="Batang" w:hAnsi="Times New Roman" w:cs="Times New Roman"/>
          <w:sz w:val="24"/>
          <w:szCs w:val="24"/>
          <w:lang w:eastAsia="ko-KR"/>
        </w:rPr>
        <w:t xml:space="preserve">, </w:t>
      </w:r>
      <w:hyperlink r:id="rId15" w:tooltip="Kegelisahan" w:history="1">
        <w:r w:rsidRPr="00245E99">
          <w:rPr>
            <w:rFonts w:ascii="Times New Roman" w:eastAsia="Batang" w:hAnsi="Times New Roman" w:cs="Times New Roman"/>
            <w:sz w:val="24"/>
            <w:szCs w:val="24"/>
            <w:lang w:eastAsia="ko-KR"/>
          </w:rPr>
          <w:t>kegelisahan</w:t>
        </w:r>
      </w:hyperlink>
      <w:r w:rsidRPr="00245E99">
        <w:rPr>
          <w:rFonts w:ascii="Times New Roman" w:eastAsia="Batang" w:hAnsi="Times New Roman" w:cs="Times New Roman"/>
          <w:sz w:val="24"/>
          <w:szCs w:val="24"/>
          <w:lang w:eastAsia="ko-KR"/>
        </w:rPr>
        <w:t xml:space="preserve">, kecenderungan untuk menjadi korban lebih lanjut pada masa dewasa,  dan cedera fisik untuk anak di antara masalah lainnya. Kekerasan seksual oleh anggota keluarga adalah bentuk </w:t>
      </w:r>
      <w:hyperlink r:id="rId16" w:tooltip="Inses" w:history="1">
        <w:r w:rsidRPr="00245E99">
          <w:rPr>
            <w:rFonts w:ascii="Times New Roman" w:eastAsia="Batang" w:hAnsi="Times New Roman" w:cs="Times New Roman"/>
            <w:sz w:val="24"/>
            <w:szCs w:val="24"/>
            <w:lang w:eastAsia="ko-KR"/>
          </w:rPr>
          <w:t>inses</w:t>
        </w:r>
      </w:hyperlink>
      <w:r w:rsidRPr="00245E99">
        <w:rPr>
          <w:rFonts w:ascii="Times New Roman" w:eastAsia="Batang" w:hAnsi="Times New Roman" w:cs="Times New Roman"/>
          <w:sz w:val="24"/>
          <w:szCs w:val="24"/>
          <w:lang w:eastAsia="ko-KR"/>
        </w:rPr>
        <w:t xml:space="preserve">, dan dapat menghasilkan dampak yang lebih serius dan </w:t>
      </w:r>
      <w:hyperlink r:id="rId17" w:tooltip="Trauma psikologis" w:history="1">
        <w:r w:rsidRPr="00245E99">
          <w:rPr>
            <w:rFonts w:ascii="Times New Roman" w:eastAsia="Batang" w:hAnsi="Times New Roman" w:cs="Times New Roman"/>
            <w:sz w:val="24"/>
            <w:szCs w:val="24"/>
            <w:u w:val="single"/>
            <w:lang w:eastAsia="ko-KR"/>
          </w:rPr>
          <w:t>trauma psikologis</w:t>
        </w:r>
      </w:hyperlink>
      <w:r w:rsidRPr="00245E99">
        <w:rPr>
          <w:rFonts w:ascii="Times New Roman" w:eastAsia="Batang" w:hAnsi="Times New Roman" w:cs="Times New Roman"/>
          <w:sz w:val="24"/>
          <w:szCs w:val="24"/>
          <w:lang w:eastAsia="ko-KR"/>
        </w:rPr>
        <w:t xml:space="preserve"> jangka panjang, terutama dalam kasus inses orangtua. </w:t>
      </w:r>
    </w:p>
    <w:p w:rsidR="00245E99" w:rsidRDefault="00F23840" w:rsidP="00245E99">
      <w:pPr>
        <w:autoSpaceDE w:val="0"/>
        <w:autoSpaceDN w:val="0"/>
        <w:adjustRightInd w:val="0"/>
        <w:spacing w:line="360" w:lineRule="auto"/>
        <w:rPr>
          <w:b/>
          <w:bCs/>
          <w:lang w:eastAsia="ja-JP"/>
        </w:rPr>
      </w:pPr>
      <w:r>
        <w:rPr>
          <w:b/>
          <w:bCs/>
          <w:lang w:eastAsia="ja-JP"/>
        </w:rPr>
        <w:t>Tabel  dibawah adalah</w:t>
      </w:r>
      <w:r w:rsidR="00245E99">
        <w:rPr>
          <w:b/>
          <w:bCs/>
          <w:lang w:eastAsia="ja-JP"/>
        </w:rPr>
        <w:t xml:space="preserve"> Jenis </w:t>
      </w:r>
      <w:r>
        <w:rPr>
          <w:b/>
          <w:bCs/>
          <w:lang w:eastAsia="ja-JP"/>
        </w:rPr>
        <w:t>kekerasan seksual yang diketahui anak</w:t>
      </w:r>
    </w:p>
    <w:p w:rsidR="00F23840" w:rsidRDefault="00F23840" w:rsidP="00245E99">
      <w:pPr>
        <w:autoSpaceDE w:val="0"/>
        <w:autoSpaceDN w:val="0"/>
        <w:adjustRightInd w:val="0"/>
        <w:spacing w:line="360" w:lineRule="auto"/>
        <w:rPr>
          <w:b/>
          <w:bCs/>
          <w:lang w:eastAsia="ja-JP"/>
        </w:rPr>
      </w:pPr>
    </w:p>
    <w:p w:rsidR="00F23840" w:rsidRDefault="00F23840" w:rsidP="00245E99">
      <w:pPr>
        <w:autoSpaceDE w:val="0"/>
        <w:autoSpaceDN w:val="0"/>
        <w:adjustRightInd w:val="0"/>
        <w:spacing w:line="360" w:lineRule="auto"/>
        <w:rPr>
          <w:b/>
          <w:bCs/>
          <w:lang w:eastAsia="ja-JP"/>
        </w:rPr>
      </w:pPr>
    </w:p>
    <w:p w:rsidR="00F23840" w:rsidRDefault="00F23840" w:rsidP="00245E99">
      <w:pPr>
        <w:autoSpaceDE w:val="0"/>
        <w:autoSpaceDN w:val="0"/>
        <w:adjustRightInd w:val="0"/>
        <w:spacing w:line="360" w:lineRule="auto"/>
        <w:rPr>
          <w:b/>
          <w:bCs/>
          <w:lang w:eastAsia="ja-JP"/>
        </w:rPr>
      </w:pPr>
    </w:p>
    <w:p w:rsidR="00F23840" w:rsidRDefault="00F23840" w:rsidP="00245E99">
      <w:pPr>
        <w:autoSpaceDE w:val="0"/>
        <w:autoSpaceDN w:val="0"/>
        <w:adjustRightInd w:val="0"/>
        <w:spacing w:line="360" w:lineRule="auto"/>
        <w:rPr>
          <w:b/>
          <w:bCs/>
          <w:lang w:eastAsia="ja-JP"/>
        </w:rPr>
      </w:pPr>
    </w:p>
    <w:p w:rsidR="00F23840" w:rsidRDefault="00F23840" w:rsidP="00245E99">
      <w:pPr>
        <w:autoSpaceDE w:val="0"/>
        <w:autoSpaceDN w:val="0"/>
        <w:adjustRightInd w:val="0"/>
        <w:spacing w:line="360" w:lineRule="auto"/>
        <w:rPr>
          <w:b/>
          <w:bCs/>
          <w:lang w:eastAsia="ja-JP"/>
        </w:rPr>
      </w:pPr>
    </w:p>
    <w:p w:rsidR="00F23840" w:rsidRDefault="00F23840" w:rsidP="00245E99">
      <w:pPr>
        <w:autoSpaceDE w:val="0"/>
        <w:autoSpaceDN w:val="0"/>
        <w:adjustRightInd w:val="0"/>
        <w:spacing w:line="360" w:lineRule="auto"/>
        <w:rPr>
          <w:b/>
          <w:bCs/>
          <w:lang w:eastAsia="ja-JP"/>
        </w:rPr>
      </w:pPr>
    </w:p>
    <w:p w:rsidR="00F23840" w:rsidRDefault="00F23840" w:rsidP="00245E99">
      <w:pPr>
        <w:autoSpaceDE w:val="0"/>
        <w:autoSpaceDN w:val="0"/>
        <w:adjustRightInd w:val="0"/>
        <w:spacing w:line="360" w:lineRule="auto"/>
        <w:rPr>
          <w:b/>
          <w:b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81"/>
        <w:gridCol w:w="773"/>
        <w:gridCol w:w="763"/>
        <w:gridCol w:w="763"/>
        <w:gridCol w:w="763"/>
        <w:gridCol w:w="763"/>
      </w:tblGrid>
      <w:tr w:rsidR="00245E99" w:rsidRPr="00D5647B" w:rsidTr="00B858C4">
        <w:tc>
          <w:tcPr>
            <w:tcW w:w="3348" w:type="dxa"/>
            <w:vMerge w:val="restart"/>
            <w:shd w:val="clear" w:color="auto" w:fill="auto"/>
          </w:tcPr>
          <w:p w:rsidR="00245E99" w:rsidRPr="00D5647B" w:rsidRDefault="00245E99" w:rsidP="00B858C4">
            <w:pPr>
              <w:autoSpaceDE w:val="0"/>
              <w:autoSpaceDN w:val="0"/>
              <w:adjustRightInd w:val="0"/>
              <w:spacing w:line="360" w:lineRule="auto"/>
              <w:rPr>
                <w:b/>
                <w:bCs/>
                <w:lang w:eastAsia="ja-JP"/>
              </w:rPr>
            </w:pPr>
            <w:r w:rsidRPr="00D5647B">
              <w:rPr>
                <w:b/>
                <w:bCs/>
                <w:lang w:eastAsia="ja-JP"/>
              </w:rPr>
              <w:lastRenderedPageBreak/>
              <w:t xml:space="preserve">Jenis </w:t>
            </w:r>
          </w:p>
          <w:p w:rsidR="00245E99" w:rsidRPr="00D5647B" w:rsidRDefault="00245E99" w:rsidP="00B858C4">
            <w:pPr>
              <w:autoSpaceDE w:val="0"/>
              <w:autoSpaceDN w:val="0"/>
              <w:adjustRightInd w:val="0"/>
              <w:spacing w:line="360" w:lineRule="auto"/>
              <w:rPr>
                <w:b/>
                <w:bCs/>
                <w:lang w:eastAsia="ja-JP"/>
              </w:rPr>
            </w:pPr>
            <w:r w:rsidRPr="00D5647B">
              <w:rPr>
                <w:b/>
                <w:bCs/>
                <w:lang w:eastAsia="ja-JP"/>
              </w:rPr>
              <w:t>Kekerasan Seksual</w:t>
            </w:r>
          </w:p>
        </w:tc>
        <w:tc>
          <w:tcPr>
            <w:tcW w:w="2430" w:type="dxa"/>
            <w:gridSpan w:val="3"/>
            <w:shd w:val="clear" w:color="auto" w:fill="auto"/>
          </w:tcPr>
          <w:p w:rsidR="00245E99" w:rsidRPr="001B766F" w:rsidRDefault="00245E99" w:rsidP="00B858C4">
            <w:pPr>
              <w:autoSpaceDE w:val="0"/>
              <w:autoSpaceDN w:val="0"/>
              <w:adjustRightInd w:val="0"/>
              <w:spacing w:line="360" w:lineRule="auto"/>
              <w:rPr>
                <w:b/>
                <w:bCs/>
                <w:lang w:eastAsia="ja-JP"/>
              </w:rPr>
            </w:pPr>
            <w:r w:rsidRPr="001B766F">
              <w:rPr>
                <w:b/>
                <w:bCs/>
                <w:lang w:eastAsia="ja-JP"/>
              </w:rPr>
              <w:t>Pra  Edukasi</w:t>
            </w:r>
          </w:p>
        </w:tc>
        <w:tc>
          <w:tcPr>
            <w:tcW w:w="2105" w:type="dxa"/>
            <w:gridSpan w:val="3"/>
            <w:shd w:val="clear" w:color="auto" w:fill="auto"/>
          </w:tcPr>
          <w:p w:rsidR="00245E99" w:rsidRPr="001B766F" w:rsidRDefault="00245E99" w:rsidP="00B858C4">
            <w:pPr>
              <w:autoSpaceDE w:val="0"/>
              <w:autoSpaceDN w:val="0"/>
              <w:adjustRightInd w:val="0"/>
              <w:spacing w:line="360" w:lineRule="auto"/>
              <w:rPr>
                <w:b/>
                <w:bCs/>
                <w:lang w:eastAsia="ja-JP"/>
              </w:rPr>
            </w:pPr>
            <w:r w:rsidRPr="001B766F">
              <w:rPr>
                <w:b/>
                <w:bCs/>
                <w:lang w:eastAsia="ja-JP"/>
              </w:rPr>
              <w:t>Pre Edukasi</w:t>
            </w:r>
          </w:p>
        </w:tc>
      </w:tr>
      <w:tr w:rsidR="00245E99" w:rsidRPr="00D5647B" w:rsidTr="00F23840">
        <w:trPr>
          <w:trHeight w:val="645"/>
        </w:trPr>
        <w:tc>
          <w:tcPr>
            <w:tcW w:w="3348" w:type="dxa"/>
            <w:vMerge/>
            <w:shd w:val="clear" w:color="auto" w:fill="auto"/>
          </w:tcPr>
          <w:p w:rsidR="00245E99" w:rsidRPr="00D5647B" w:rsidRDefault="00245E99" w:rsidP="00B858C4">
            <w:pPr>
              <w:autoSpaceDE w:val="0"/>
              <w:autoSpaceDN w:val="0"/>
              <w:adjustRightInd w:val="0"/>
              <w:spacing w:line="360" w:lineRule="auto"/>
              <w:rPr>
                <w:b/>
                <w:bCs/>
                <w:lang w:eastAsia="ja-JP"/>
              </w:rPr>
            </w:pPr>
          </w:p>
        </w:tc>
        <w:tc>
          <w:tcPr>
            <w:tcW w:w="876" w:type="dxa"/>
            <w:shd w:val="clear" w:color="auto" w:fill="auto"/>
          </w:tcPr>
          <w:p w:rsidR="00245E99" w:rsidRPr="001B766F" w:rsidRDefault="00245E99" w:rsidP="00B858C4">
            <w:pPr>
              <w:autoSpaceDE w:val="0"/>
              <w:autoSpaceDN w:val="0"/>
              <w:adjustRightInd w:val="0"/>
              <w:spacing w:line="360" w:lineRule="auto"/>
              <w:rPr>
                <w:b/>
                <w:bCs/>
                <w:lang w:eastAsia="ja-JP"/>
              </w:rPr>
            </w:pPr>
            <w:r w:rsidRPr="001B766F">
              <w:rPr>
                <w:b/>
                <w:bCs/>
                <w:lang w:eastAsia="ja-JP"/>
              </w:rPr>
              <w:t>SD A</w:t>
            </w:r>
          </w:p>
        </w:tc>
        <w:tc>
          <w:tcPr>
            <w:tcW w:w="827" w:type="dxa"/>
            <w:shd w:val="clear" w:color="auto" w:fill="auto"/>
          </w:tcPr>
          <w:p w:rsidR="00245E99" w:rsidRPr="001B766F" w:rsidRDefault="00245E99" w:rsidP="00B858C4">
            <w:pPr>
              <w:autoSpaceDE w:val="0"/>
              <w:autoSpaceDN w:val="0"/>
              <w:adjustRightInd w:val="0"/>
              <w:spacing w:line="360" w:lineRule="auto"/>
              <w:rPr>
                <w:b/>
                <w:bCs/>
                <w:lang w:eastAsia="ja-JP"/>
              </w:rPr>
            </w:pPr>
            <w:r w:rsidRPr="001B766F">
              <w:rPr>
                <w:b/>
                <w:bCs/>
                <w:lang w:eastAsia="ja-JP"/>
              </w:rPr>
              <w:t>SD B</w:t>
            </w:r>
          </w:p>
        </w:tc>
        <w:tc>
          <w:tcPr>
            <w:tcW w:w="727" w:type="dxa"/>
            <w:shd w:val="clear" w:color="auto" w:fill="auto"/>
          </w:tcPr>
          <w:p w:rsidR="00245E99" w:rsidRPr="001B766F" w:rsidRDefault="00245E99" w:rsidP="00B858C4">
            <w:pPr>
              <w:autoSpaceDE w:val="0"/>
              <w:autoSpaceDN w:val="0"/>
              <w:adjustRightInd w:val="0"/>
              <w:spacing w:line="360" w:lineRule="auto"/>
              <w:rPr>
                <w:b/>
                <w:bCs/>
                <w:lang w:eastAsia="ja-JP"/>
              </w:rPr>
            </w:pPr>
            <w:r w:rsidRPr="001B766F">
              <w:rPr>
                <w:b/>
                <w:bCs/>
                <w:lang w:eastAsia="ja-JP"/>
              </w:rPr>
              <w:t>SD C</w:t>
            </w:r>
          </w:p>
        </w:tc>
        <w:tc>
          <w:tcPr>
            <w:tcW w:w="665" w:type="dxa"/>
            <w:shd w:val="clear" w:color="auto" w:fill="auto"/>
          </w:tcPr>
          <w:p w:rsidR="00245E99" w:rsidRPr="001B766F" w:rsidRDefault="00245E99" w:rsidP="00B858C4">
            <w:pPr>
              <w:autoSpaceDE w:val="0"/>
              <w:autoSpaceDN w:val="0"/>
              <w:adjustRightInd w:val="0"/>
              <w:spacing w:line="360" w:lineRule="auto"/>
              <w:rPr>
                <w:b/>
                <w:bCs/>
                <w:lang w:eastAsia="ja-JP"/>
              </w:rPr>
            </w:pPr>
            <w:r w:rsidRPr="001B766F">
              <w:rPr>
                <w:b/>
                <w:bCs/>
                <w:lang w:eastAsia="ja-JP"/>
              </w:rPr>
              <w:t>SD A</w:t>
            </w:r>
          </w:p>
        </w:tc>
        <w:tc>
          <w:tcPr>
            <w:tcW w:w="720" w:type="dxa"/>
            <w:shd w:val="clear" w:color="auto" w:fill="auto"/>
          </w:tcPr>
          <w:p w:rsidR="00245E99" w:rsidRPr="001B766F" w:rsidRDefault="00245E99" w:rsidP="00B858C4">
            <w:pPr>
              <w:autoSpaceDE w:val="0"/>
              <w:autoSpaceDN w:val="0"/>
              <w:adjustRightInd w:val="0"/>
              <w:spacing w:line="360" w:lineRule="auto"/>
              <w:rPr>
                <w:b/>
                <w:bCs/>
                <w:lang w:eastAsia="ja-JP"/>
              </w:rPr>
            </w:pPr>
            <w:r w:rsidRPr="001B766F">
              <w:rPr>
                <w:b/>
                <w:bCs/>
                <w:lang w:eastAsia="ja-JP"/>
              </w:rPr>
              <w:t>SD B</w:t>
            </w:r>
          </w:p>
        </w:tc>
        <w:tc>
          <w:tcPr>
            <w:tcW w:w="720" w:type="dxa"/>
            <w:shd w:val="clear" w:color="auto" w:fill="auto"/>
          </w:tcPr>
          <w:p w:rsidR="00245E99" w:rsidRPr="001B766F" w:rsidRDefault="00245E99" w:rsidP="00B858C4">
            <w:pPr>
              <w:autoSpaceDE w:val="0"/>
              <w:autoSpaceDN w:val="0"/>
              <w:adjustRightInd w:val="0"/>
              <w:spacing w:line="360" w:lineRule="auto"/>
              <w:rPr>
                <w:b/>
                <w:bCs/>
                <w:lang w:eastAsia="ja-JP"/>
              </w:rPr>
            </w:pPr>
            <w:r w:rsidRPr="001B766F">
              <w:rPr>
                <w:b/>
                <w:bCs/>
                <w:lang w:eastAsia="ja-JP"/>
              </w:rPr>
              <w:t>SD C</w:t>
            </w:r>
          </w:p>
        </w:tc>
      </w:tr>
      <w:tr w:rsidR="00245E99" w:rsidRPr="00D5647B" w:rsidTr="00B858C4">
        <w:tc>
          <w:tcPr>
            <w:tcW w:w="3348" w:type="dxa"/>
            <w:shd w:val="clear" w:color="auto" w:fill="auto"/>
          </w:tcPr>
          <w:p w:rsidR="00245E99" w:rsidRPr="00D5647B" w:rsidRDefault="00245E99" w:rsidP="00B858C4">
            <w:pPr>
              <w:autoSpaceDE w:val="0"/>
              <w:autoSpaceDN w:val="0"/>
              <w:adjustRightInd w:val="0"/>
              <w:spacing w:line="360" w:lineRule="auto"/>
              <w:rPr>
                <w:b/>
                <w:bCs/>
                <w:lang w:eastAsia="ja-JP"/>
              </w:rPr>
            </w:pPr>
            <w:r>
              <w:t xml:space="preserve">Siulan </w:t>
            </w:r>
            <w:r w:rsidRPr="00785268">
              <w:t>nakal</w:t>
            </w:r>
          </w:p>
        </w:tc>
        <w:tc>
          <w:tcPr>
            <w:tcW w:w="876"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21</w:t>
            </w:r>
          </w:p>
          <w:p w:rsidR="00F23840" w:rsidRPr="001B766F" w:rsidRDefault="00245E99" w:rsidP="00B858C4">
            <w:pPr>
              <w:autoSpaceDE w:val="0"/>
              <w:autoSpaceDN w:val="0"/>
              <w:adjustRightInd w:val="0"/>
              <w:spacing w:line="360" w:lineRule="auto"/>
              <w:rPr>
                <w:bCs/>
                <w:lang w:eastAsia="ja-JP"/>
              </w:rPr>
            </w:pPr>
            <w:r w:rsidRPr="001B766F">
              <w:rPr>
                <w:bCs/>
                <w:lang w:eastAsia="ja-JP"/>
              </w:rPr>
              <w:t>23,5%</w:t>
            </w:r>
          </w:p>
        </w:tc>
        <w:tc>
          <w:tcPr>
            <w:tcW w:w="827"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16</w:t>
            </w:r>
          </w:p>
          <w:p w:rsidR="00245E99" w:rsidRPr="001B766F" w:rsidRDefault="00245E99" w:rsidP="00B858C4">
            <w:pPr>
              <w:autoSpaceDE w:val="0"/>
              <w:autoSpaceDN w:val="0"/>
              <w:adjustRightInd w:val="0"/>
              <w:spacing w:line="360" w:lineRule="auto"/>
              <w:rPr>
                <w:bCs/>
                <w:lang w:eastAsia="ja-JP"/>
              </w:rPr>
            </w:pPr>
            <w:r w:rsidRPr="001B766F">
              <w:rPr>
                <w:bCs/>
                <w:lang w:eastAsia="ja-JP"/>
              </w:rPr>
              <w:t>13,8%</w:t>
            </w:r>
          </w:p>
        </w:tc>
        <w:tc>
          <w:tcPr>
            <w:tcW w:w="727"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16</w:t>
            </w:r>
          </w:p>
          <w:p w:rsidR="00245E99" w:rsidRPr="001B766F" w:rsidRDefault="00245E99" w:rsidP="00B858C4">
            <w:pPr>
              <w:autoSpaceDE w:val="0"/>
              <w:autoSpaceDN w:val="0"/>
              <w:adjustRightInd w:val="0"/>
              <w:spacing w:line="360" w:lineRule="auto"/>
              <w:rPr>
                <w:bCs/>
                <w:lang w:eastAsia="ja-JP"/>
              </w:rPr>
            </w:pPr>
            <w:r w:rsidRPr="001B766F">
              <w:rPr>
                <w:bCs/>
                <w:lang w:eastAsia="ja-JP"/>
              </w:rPr>
              <w:t>59,2%</w:t>
            </w:r>
          </w:p>
        </w:tc>
        <w:tc>
          <w:tcPr>
            <w:tcW w:w="665"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36</w:t>
            </w:r>
          </w:p>
          <w:p w:rsidR="00245E99" w:rsidRPr="001B766F" w:rsidRDefault="00245E99" w:rsidP="00B858C4">
            <w:pPr>
              <w:autoSpaceDE w:val="0"/>
              <w:autoSpaceDN w:val="0"/>
              <w:adjustRightInd w:val="0"/>
              <w:spacing w:line="360" w:lineRule="auto"/>
              <w:rPr>
                <w:bCs/>
                <w:lang w:eastAsia="ja-JP"/>
              </w:rPr>
            </w:pPr>
            <w:r w:rsidRPr="001B766F">
              <w:rPr>
                <w:bCs/>
                <w:lang w:eastAsia="ja-JP"/>
              </w:rPr>
              <w:t>40,4%</w:t>
            </w:r>
          </w:p>
        </w:tc>
        <w:tc>
          <w:tcPr>
            <w:tcW w:w="720"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48</w:t>
            </w:r>
          </w:p>
          <w:p w:rsidR="00245E99" w:rsidRPr="001B766F" w:rsidRDefault="00245E99" w:rsidP="00B858C4">
            <w:pPr>
              <w:autoSpaceDE w:val="0"/>
              <w:autoSpaceDN w:val="0"/>
              <w:adjustRightInd w:val="0"/>
              <w:spacing w:line="360" w:lineRule="auto"/>
              <w:rPr>
                <w:bCs/>
                <w:lang w:eastAsia="ja-JP"/>
              </w:rPr>
            </w:pPr>
            <w:r w:rsidRPr="001B766F">
              <w:rPr>
                <w:bCs/>
                <w:lang w:eastAsia="ja-JP"/>
              </w:rPr>
              <w:t>41,3%</w:t>
            </w:r>
          </w:p>
        </w:tc>
        <w:tc>
          <w:tcPr>
            <w:tcW w:w="720"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18</w:t>
            </w:r>
          </w:p>
          <w:p w:rsidR="00245E99" w:rsidRPr="001B766F" w:rsidRDefault="00245E99" w:rsidP="00B858C4">
            <w:pPr>
              <w:autoSpaceDE w:val="0"/>
              <w:autoSpaceDN w:val="0"/>
              <w:adjustRightInd w:val="0"/>
              <w:spacing w:line="360" w:lineRule="auto"/>
              <w:rPr>
                <w:bCs/>
                <w:lang w:eastAsia="ja-JP"/>
              </w:rPr>
            </w:pPr>
            <w:r w:rsidRPr="001B766F">
              <w:rPr>
                <w:bCs/>
                <w:lang w:eastAsia="ja-JP"/>
              </w:rPr>
              <w:t>66,7%</w:t>
            </w:r>
          </w:p>
        </w:tc>
      </w:tr>
      <w:tr w:rsidR="00245E99" w:rsidRPr="00D5647B" w:rsidTr="00B858C4">
        <w:tc>
          <w:tcPr>
            <w:tcW w:w="3348" w:type="dxa"/>
            <w:shd w:val="clear" w:color="auto" w:fill="auto"/>
          </w:tcPr>
          <w:p w:rsidR="00245E99" w:rsidRDefault="00245E99" w:rsidP="00B858C4">
            <w:pPr>
              <w:autoSpaceDE w:val="0"/>
              <w:autoSpaceDN w:val="0"/>
              <w:adjustRightInd w:val="0"/>
              <w:spacing w:line="360" w:lineRule="auto"/>
            </w:pPr>
            <w:r>
              <w:t>Gurauan Porno</w:t>
            </w:r>
          </w:p>
        </w:tc>
        <w:tc>
          <w:tcPr>
            <w:tcW w:w="876"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34</w:t>
            </w:r>
          </w:p>
          <w:p w:rsidR="00245E99" w:rsidRPr="001B766F" w:rsidRDefault="00245E99" w:rsidP="00B858C4">
            <w:pPr>
              <w:autoSpaceDE w:val="0"/>
              <w:autoSpaceDN w:val="0"/>
              <w:adjustRightInd w:val="0"/>
              <w:spacing w:line="360" w:lineRule="auto"/>
              <w:rPr>
                <w:bCs/>
                <w:lang w:eastAsia="ja-JP"/>
              </w:rPr>
            </w:pPr>
            <w:r w:rsidRPr="001B766F">
              <w:rPr>
                <w:bCs/>
                <w:lang w:eastAsia="ja-JP"/>
              </w:rPr>
              <w:t>38,2%</w:t>
            </w:r>
          </w:p>
        </w:tc>
        <w:tc>
          <w:tcPr>
            <w:tcW w:w="827"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34</w:t>
            </w:r>
          </w:p>
          <w:p w:rsidR="00245E99" w:rsidRPr="001B766F" w:rsidRDefault="00245E99" w:rsidP="00B858C4">
            <w:pPr>
              <w:autoSpaceDE w:val="0"/>
              <w:autoSpaceDN w:val="0"/>
              <w:adjustRightInd w:val="0"/>
              <w:spacing w:line="360" w:lineRule="auto"/>
              <w:rPr>
                <w:bCs/>
                <w:lang w:eastAsia="ja-JP"/>
              </w:rPr>
            </w:pPr>
            <w:r w:rsidRPr="001B766F">
              <w:rPr>
                <w:bCs/>
                <w:lang w:eastAsia="ja-JP"/>
              </w:rPr>
              <w:t>29,3%</w:t>
            </w:r>
          </w:p>
        </w:tc>
        <w:tc>
          <w:tcPr>
            <w:tcW w:w="727"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8</w:t>
            </w:r>
          </w:p>
          <w:p w:rsidR="00245E99" w:rsidRPr="001B766F" w:rsidRDefault="00245E99" w:rsidP="00B858C4">
            <w:pPr>
              <w:autoSpaceDE w:val="0"/>
              <w:autoSpaceDN w:val="0"/>
              <w:adjustRightInd w:val="0"/>
              <w:spacing w:line="360" w:lineRule="auto"/>
              <w:rPr>
                <w:bCs/>
                <w:lang w:eastAsia="ja-JP"/>
              </w:rPr>
            </w:pPr>
            <w:r w:rsidRPr="001B766F">
              <w:rPr>
                <w:bCs/>
                <w:lang w:eastAsia="ja-JP"/>
              </w:rPr>
              <w:t>29,6%</w:t>
            </w:r>
          </w:p>
        </w:tc>
        <w:tc>
          <w:tcPr>
            <w:tcW w:w="665"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41</w:t>
            </w:r>
          </w:p>
          <w:p w:rsidR="00245E99" w:rsidRPr="001B766F" w:rsidRDefault="00245E99" w:rsidP="00B858C4">
            <w:pPr>
              <w:autoSpaceDE w:val="0"/>
              <w:autoSpaceDN w:val="0"/>
              <w:adjustRightInd w:val="0"/>
              <w:spacing w:line="360" w:lineRule="auto"/>
              <w:rPr>
                <w:bCs/>
                <w:lang w:eastAsia="ja-JP"/>
              </w:rPr>
            </w:pPr>
            <w:r w:rsidRPr="001B766F">
              <w:rPr>
                <w:bCs/>
                <w:lang w:eastAsia="ja-JP"/>
              </w:rPr>
              <w:t>46,1%</w:t>
            </w:r>
          </w:p>
        </w:tc>
        <w:tc>
          <w:tcPr>
            <w:tcW w:w="720"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51</w:t>
            </w:r>
          </w:p>
          <w:p w:rsidR="00245E99" w:rsidRPr="001B766F" w:rsidRDefault="00245E99" w:rsidP="00B858C4">
            <w:pPr>
              <w:autoSpaceDE w:val="0"/>
              <w:autoSpaceDN w:val="0"/>
              <w:adjustRightInd w:val="0"/>
              <w:spacing w:line="360" w:lineRule="auto"/>
              <w:rPr>
                <w:bCs/>
                <w:lang w:eastAsia="ja-JP"/>
              </w:rPr>
            </w:pPr>
            <w:r w:rsidRPr="001B766F">
              <w:rPr>
                <w:bCs/>
                <w:lang w:eastAsia="ja-JP"/>
              </w:rPr>
              <w:t>43,9%</w:t>
            </w:r>
          </w:p>
        </w:tc>
        <w:tc>
          <w:tcPr>
            <w:tcW w:w="720"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12</w:t>
            </w:r>
          </w:p>
          <w:p w:rsidR="00245E99" w:rsidRPr="001B766F" w:rsidRDefault="00245E99" w:rsidP="00B858C4">
            <w:pPr>
              <w:autoSpaceDE w:val="0"/>
              <w:autoSpaceDN w:val="0"/>
              <w:adjustRightInd w:val="0"/>
              <w:spacing w:line="360" w:lineRule="auto"/>
              <w:rPr>
                <w:bCs/>
                <w:lang w:eastAsia="ja-JP"/>
              </w:rPr>
            </w:pPr>
            <w:r w:rsidRPr="001B766F">
              <w:rPr>
                <w:bCs/>
                <w:lang w:eastAsia="ja-JP"/>
              </w:rPr>
              <w:t>44,4%</w:t>
            </w:r>
          </w:p>
        </w:tc>
      </w:tr>
      <w:tr w:rsidR="00245E99" w:rsidRPr="00D5647B" w:rsidTr="00B858C4">
        <w:tc>
          <w:tcPr>
            <w:tcW w:w="3348" w:type="dxa"/>
            <w:shd w:val="clear" w:color="auto" w:fill="auto"/>
          </w:tcPr>
          <w:p w:rsidR="00245E99" w:rsidRDefault="00245E99" w:rsidP="00B858C4">
            <w:pPr>
              <w:autoSpaceDE w:val="0"/>
              <w:autoSpaceDN w:val="0"/>
              <w:adjustRightInd w:val="0"/>
              <w:spacing w:line="360" w:lineRule="auto"/>
            </w:pPr>
            <w:r>
              <w:t>Menunjukkan Alat Kelamin</w:t>
            </w:r>
          </w:p>
        </w:tc>
        <w:tc>
          <w:tcPr>
            <w:tcW w:w="876"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35</w:t>
            </w:r>
          </w:p>
          <w:p w:rsidR="00245E99" w:rsidRPr="001B766F" w:rsidRDefault="00245E99" w:rsidP="00B858C4">
            <w:pPr>
              <w:autoSpaceDE w:val="0"/>
              <w:autoSpaceDN w:val="0"/>
              <w:adjustRightInd w:val="0"/>
              <w:spacing w:line="360" w:lineRule="auto"/>
              <w:rPr>
                <w:bCs/>
                <w:lang w:eastAsia="ja-JP"/>
              </w:rPr>
            </w:pPr>
            <w:r w:rsidRPr="001B766F">
              <w:rPr>
                <w:bCs/>
                <w:lang w:eastAsia="ja-JP"/>
              </w:rPr>
              <w:t>39,3%</w:t>
            </w:r>
          </w:p>
        </w:tc>
        <w:tc>
          <w:tcPr>
            <w:tcW w:w="827"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38</w:t>
            </w:r>
          </w:p>
          <w:p w:rsidR="00245E99" w:rsidRPr="001B766F" w:rsidRDefault="00245E99" w:rsidP="00B858C4">
            <w:pPr>
              <w:autoSpaceDE w:val="0"/>
              <w:autoSpaceDN w:val="0"/>
              <w:adjustRightInd w:val="0"/>
              <w:spacing w:line="360" w:lineRule="auto"/>
              <w:rPr>
                <w:bCs/>
                <w:lang w:eastAsia="ja-JP"/>
              </w:rPr>
            </w:pPr>
            <w:r w:rsidRPr="001B766F">
              <w:rPr>
                <w:bCs/>
                <w:lang w:eastAsia="ja-JP"/>
              </w:rPr>
              <w:t>32,7%</w:t>
            </w:r>
          </w:p>
        </w:tc>
        <w:tc>
          <w:tcPr>
            <w:tcW w:w="727"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4</w:t>
            </w:r>
          </w:p>
          <w:p w:rsidR="00245E99" w:rsidRPr="001B766F" w:rsidRDefault="00245E99" w:rsidP="00B858C4">
            <w:pPr>
              <w:autoSpaceDE w:val="0"/>
              <w:autoSpaceDN w:val="0"/>
              <w:adjustRightInd w:val="0"/>
              <w:spacing w:line="360" w:lineRule="auto"/>
              <w:rPr>
                <w:bCs/>
                <w:lang w:eastAsia="ja-JP"/>
              </w:rPr>
            </w:pPr>
            <w:r w:rsidRPr="001B766F">
              <w:rPr>
                <w:bCs/>
                <w:lang w:eastAsia="ja-JP"/>
              </w:rPr>
              <w:t>14,8%</w:t>
            </w:r>
          </w:p>
        </w:tc>
        <w:tc>
          <w:tcPr>
            <w:tcW w:w="665"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47</w:t>
            </w:r>
          </w:p>
          <w:p w:rsidR="00245E99" w:rsidRPr="001B766F" w:rsidRDefault="00245E99" w:rsidP="00B858C4">
            <w:pPr>
              <w:autoSpaceDE w:val="0"/>
              <w:autoSpaceDN w:val="0"/>
              <w:adjustRightInd w:val="0"/>
              <w:spacing w:line="360" w:lineRule="auto"/>
              <w:rPr>
                <w:bCs/>
                <w:lang w:eastAsia="ja-JP"/>
              </w:rPr>
            </w:pPr>
            <w:r w:rsidRPr="001B766F">
              <w:rPr>
                <w:bCs/>
                <w:lang w:eastAsia="ja-JP"/>
              </w:rPr>
              <w:t>52,8%</w:t>
            </w:r>
          </w:p>
        </w:tc>
        <w:tc>
          <w:tcPr>
            <w:tcW w:w="720"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56</w:t>
            </w:r>
          </w:p>
          <w:p w:rsidR="00245E99" w:rsidRPr="001B766F" w:rsidRDefault="00245E99" w:rsidP="00B858C4">
            <w:pPr>
              <w:autoSpaceDE w:val="0"/>
              <w:autoSpaceDN w:val="0"/>
              <w:adjustRightInd w:val="0"/>
              <w:spacing w:line="360" w:lineRule="auto"/>
              <w:rPr>
                <w:bCs/>
                <w:lang w:eastAsia="ja-JP"/>
              </w:rPr>
            </w:pPr>
            <w:r w:rsidRPr="001B766F">
              <w:rPr>
                <w:bCs/>
                <w:lang w:eastAsia="ja-JP"/>
              </w:rPr>
              <w:t>48,2%</w:t>
            </w:r>
          </w:p>
        </w:tc>
        <w:tc>
          <w:tcPr>
            <w:tcW w:w="720"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11</w:t>
            </w:r>
          </w:p>
          <w:p w:rsidR="00245E99" w:rsidRPr="001B766F" w:rsidRDefault="00245E99" w:rsidP="00B858C4">
            <w:pPr>
              <w:autoSpaceDE w:val="0"/>
              <w:autoSpaceDN w:val="0"/>
              <w:adjustRightInd w:val="0"/>
              <w:spacing w:line="360" w:lineRule="auto"/>
              <w:rPr>
                <w:bCs/>
                <w:lang w:eastAsia="ja-JP"/>
              </w:rPr>
            </w:pPr>
            <w:r w:rsidRPr="001B766F">
              <w:rPr>
                <w:bCs/>
                <w:lang w:eastAsia="ja-JP"/>
              </w:rPr>
              <w:t>40,7%</w:t>
            </w:r>
          </w:p>
        </w:tc>
      </w:tr>
      <w:tr w:rsidR="00245E99" w:rsidRPr="00D5647B" w:rsidTr="00B858C4">
        <w:tc>
          <w:tcPr>
            <w:tcW w:w="3348" w:type="dxa"/>
            <w:shd w:val="clear" w:color="auto" w:fill="auto"/>
          </w:tcPr>
          <w:p w:rsidR="00245E99" w:rsidRDefault="00245E99" w:rsidP="00B858C4">
            <w:pPr>
              <w:autoSpaceDE w:val="0"/>
              <w:autoSpaceDN w:val="0"/>
              <w:adjustRightInd w:val="0"/>
              <w:spacing w:line="360" w:lineRule="auto"/>
            </w:pPr>
            <w:r>
              <w:t>Menyentuh, membelai, atau</w:t>
            </w:r>
          </w:p>
          <w:p w:rsidR="00245E99" w:rsidRDefault="00245E99" w:rsidP="00B858C4">
            <w:pPr>
              <w:autoSpaceDE w:val="0"/>
              <w:autoSpaceDN w:val="0"/>
              <w:adjustRightInd w:val="0"/>
              <w:spacing w:line="360" w:lineRule="auto"/>
            </w:pPr>
            <w:r>
              <w:t>Meremas bagian badan yang</w:t>
            </w:r>
          </w:p>
          <w:p w:rsidR="00245E99" w:rsidRDefault="00245E99" w:rsidP="00B858C4">
            <w:pPr>
              <w:autoSpaceDE w:val="0"/>
              <w:autoSpaceDN w:val="0"/>
              <w:adjustRightInd w:val="0"/>
              <w:spacing w:line="360" w:lineRule="auto"/>
            </w:pPr>
            <w:r>
              <w:t>terlarang</w:t>
            </w:r>
          </w:p>
        </w:tc>
        <w:tc>
          <w:tcPr>
            <w:tcW w:w="876"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47</w:t>
            </w:r>
          </w:p>
          <w:p w:rsidR="00245E99" w:rsidRPr="001B766F" w:rsidRDefault="00245E99" w:rsidP="00B858C4">
            <w:pPr>
              <w:autoSpaceDE w:val="0"/>
              <w:autoSpaceDN w:val="0"/>
              <w:adjustRightInd w:val="0"/>
              <w:spacing w:line="360" w:lineRule="auto"/>
              <w:rPr>
                <w:bCs/>
                <w:lang w:eastAsia="ja-JP"/>
              </w:rPr>
            </w:pPr>
            <w:r w:rsidRPr="001B766F">
              <w:rPr>
                <w:bCs/>
                <w:lang w:eastAsia="ja-JP"/>
              </w:rPr>
              <w:t>52,8%</w:t>
            </w:r>
          </w:p>
        </w:tc>
        <w:tc>
          <w:tcPr>
            <w:tcW w:w="827"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71</w:t>
            </w:r>
          </w:p>
          <w:p w:rsidR="00245E99" w:rsidRPr="001B766F" w:rsidRDefault="00245E99" w:rsidP="00B858C4">
            <w:pPr>
              <w:autoSpaceDE w:val="0"/>
              <w:autoSpaceDN w:val="0"/>
              <w:adjustRightInd w:val="0"/>
              <w:spacing w:line="360" w:lineRule="auto"/>
              <w:rPr>
                <w:bCs/>
                <w:lang w:eastAsia="ja-JP"/>
              </w:rPr>
            </w:pPr>
            <w:r w:rsidRPr="001B766F">
              <w:rPr>
                <w:bCs/>
                <w:lang w:eastAsia="ja-JP"/>
              </w:rPr>
              <w:t>61,2%</w:t>
            </w:r>
          </w:p>
        </w:tc>
        <w:tc>
          <w:tcPr>
            <w:tcW w:w="727"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10</w:t>
            </w:r>
          </w:p>
          <w:p w:rsidR="00245E99" w:rsidRPr="001B766F" w:rsidRDefault="00245E99" w:rsidP="00B858C4">
            <w:pPr>
              <w:autoSpaceDE w:val="0"/>
              <w:autoSpaceDN w:val="0"/>
              <w:adjustRightInd w:val="0"/>
              <w:spacing w:line="360" w:lineRule="auto"/>
              <w:rPr>
                <w:bCs/>
                <w:lang w:eastAsia="ja-JP"/>
              </w:rPr>
            </w:pPr>
            <w:r w:rsidRPr="001B766F">
              <w:rPr>
                <w:bCs/>
                <w:lang w:eastAsia="ja-JP"/>
              </w:rPr>
              <w:t>37,0%</w:t>
            </w:r>
          </w:p>
        </w:tc>
        <w:tc>
          <w:tcPr>
            <w:tcW w:w="665"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73</w:t>
            </w:r>
          </w:p>
          <w:p w:rsidR="00245E99" w:rsidRPr="001B766F" w:rsidRDefault="00245E99" w:rsidP="00B858C4">
            <w:pPr>
              <w:autoSpaceDE w:val="0"/>
              <w:autoSpaceDN w:val="0"/>
              <w:adjustRightInd w:val="0"/>
              <w:spacing w:line="360" w:lineRule="auto"/>
              <w:rPr>
                <w:bCs/>
                <w:lang w:eastAsia="ja-JP"/>
              </w:rPr>
            </w:pPr>
            <w:r w:rsidRPr="001B766F">
              <w:rPr>
                <w:bCs/>
                <w:lang w:eastAsia="ja-JP"/>
              </w:rPr>
              <w:t>82,0%</w:t>
            </w:r>
          </w:p>
        </w:tc>
        <w:tc>
          <w:tcPr>
            <w:tcW w:w="720"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91</w:t>
            </w:r>
          </w:p>
          <w:p w:rsidR="00245E99" w:rsidRPr="001B766F" w:rsidRDefault="00245E99" w:rsidP="00B858C4">
            <w:pPr>
              <w:autoSpaceDE w:val="0"/>
              <w:autoSpaceDN w:val="0"/>
              <w:adjustRightInd w:val="0"/>
              <w:spacing w:line="360" w:lineRule="auto"/>
              <w:rPr>
                <w:bCs/>
                <w:lang w:eastAsia="ja-JP"/>
              </w:rPr>
            </w:pPr>
            <w:r w:rsidRPr="001B766F">
              <w:rPr>
                <w:bCs/>
                <w:lang w:eastAsia="ja-JP"/>
              </w:rPr>
              <w:t>78,4%</w:t>
            </w:r>
          </w:p>
        </w:tc>
        <w:tc>
          <w:tcPr>
            <w:tcW w:w="720"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20</w:t>
            </w:r>
          </w:p>
          <w:p w:rsidR="00245E99" w:rsidRPr="001B766F" w:rsidRDefault="00245E99" w:rsidP="00B858C4">
            <w:pPr>
              <w:autoSpaceDE w:val="0"/>
              <w:autoSpaceDN w:val="0"/>
              <w:adjustRightInd w:val="0"/>
              <w:spacing w:line="360" w:lineRule="auto"/>
              <w:rPr>
                <w:bCs/>
                <w:lang w:eastAsia="ja-JP"/>
              </w:rPr>
            </w:pPr>
            <w:r w:rsidRPr="001B766F">
              <w:rPr>
                <w:bCs/>
                <w:lang w:eastAsia="ja-JP"/>
              </w:rPr>
              <w:t>74,0%</w:t>
            </w:r>
          </w:p>
        </w:tc>
      </w:tr>
      <w:tr w:rsidR="00245E99" w:rsidRPr="00D5647B" w:rsidTr="00B858C4">
        <w:tc>
          <w:tcPr>
            <w:tcW w:w="3348" w:type="dxa"/>
            <w:shd w:val="clear" w:color="auto" w:fill="auto"/>
          </w:tcPr>
          <w:p w:rsidR="00245E99" w:rsidRDefault="00245E99" w:rsidP="00B858C4">
            <w:pPr>
              <w:autoSpaceDE w:val="0"/>
              <w:autoSpaceDN w:val="0"/>
              <w:adjustRightInd w:val="0"/>
              <w:spacing w:line="360" w:lineRule="auto"/>
            </w:pPr>
            <w:r>
              <w:t>Mengintip orang mandi/ganti</w:t>
            </w:r>
          </w:p>
          <w:p w:rsidR="00245E99" w:rsidRDefault="00245E99" w:rsidP="00B858C4">
            <w:pPr>
              <w:autoSpaceDE w:val="0"/>
              <w:autoSpaceDN w:val="0"/>
              <w:adjustRightInd w:val="0"/>
              <w:spacing w:line="360" w:lineRule="auto"/>
            </w:pPr>
            <w:r>
              <w:t>pakaian</w:t>
            </w:r>
          </w:p>
        </w:tc>
        <w:tc>
          <w:tcPr>
            <w:tcW w:w="876"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17</w:t>
            </w:r>
          </w:p>
          <w:p w:rsidR="00245E99" w:rsidRPr="001B766F" w:rsidRDefault="00245E99" w:rsidP="00B858C4">
            <w:pPr>
              <w:autoSpaceDE w:val="0"/>
              <w:autoSpaceDN w:val="0"/>
              <w:adjustRightInd w:val="0"/>
              <w:spacing w:line="360" w:lineRule="auto"/>
              <w:rPr>
                <w:bCs/>
                <w:lang w:eastAsia="ja-JP"/>
              </w:rPr>
            </w:pPr>
            <w:r w:rsidRPr="001B766F">
              <w:rPr>
                <w:bCs/>
                <w:lang w:eastAsia="ja-JP"/>
              </w:rPr>
              <w:t>19,1%</w:t>
            </w:r>
          </w:p>
        </w:tc>
        <w:tc>
          <w:tcPr>
            <w:tcW w:w="827"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14</w:t>
            </w:r>
          </w:p>
          <w:p w:rsidR="00245E99" w:rsidRPr="001B766F" w:rsidRDefault="00245E99" w:rsidP="00B858C4">
            <w:pPr>
              <w:autoSpaceDE w:val="0"/>
              <w:autoSpaceDN w:val="0"/>
              <w:adjustRightInd w:val="0"/>
              <w:spacing w:line="360" w:lineRule="auto"/>
              <w:rPr>
                <w:bCs/>
                <w:lang w:eastAsia="ja-JP"/>
              </w:rPr>
            </w:pPr>
            <w:r w:rsidRPr="001B766F">
              <w:rPr>
                <w:bCs/>
                <w:lang w:eastAsia="ja-JP"/>
              </w:rPr>
              <w:t>12,0%</w:t>
            </w:r>
          </w:p>
        </w:tc>
        <w:tc>
          <w:tcPr>
            <w:tcW w:w="727"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9</w:t>
            </w:r>
          </w:p>
          <w:p w:rsidR="00245E99" w:rsidRPr="001B766F" w:rsidRDefault="00245E99" w:rsidP="00B858C4">
            <w:pPr>
              <w:autoSpaceDE w:val="0"/>
              <w:autoSpaceDN w:val="0"/>
              <w:adjustRightInd w:val="0"/>
              <w:spacing w:line="360" w:lineRule="auto"/>
              <w:rPr>
                <w:bCs/>
                <w:lang w:eastAsia="ja-JP"/>
              </w:rPr>
            </w:pPr>
            <w:r w:rsidRPr="001B766F">
              <w:rPr>
                <w:bCs/>
                <w:lang w:eastAsia="ja-JP"/>
              </w:rPr>
              <w:t>33,3%</w:t>
            </w:r>
          </w:p>
        </w:tc>
        <w:tc>
          <w:tcPr>
            <w:tcW w:w="665"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39</w:t>
            </w:r>
          </w:p>
          <w:p w:rsidR="00245E99" w:rsidRPr="001B766F" w:rsidRDefault="00245E99" w:rsidP="00B858C4">
            <w:pPr>
              <w:autoSpaceDE w:val="0"/>
              <w:autoSpaceDN w:val="0"/>
              <w:adjustRightInd w:val="0"/>
              <w:spacing w:line="360" w:lineRule="auto"/>
              <w:rPr>
                <w:bCs/>
                <w:lang w:eastAsia="ja-JP"/>
              </w:rPr>
            </w:pPr>
            <w:r w:rsidRPr="001B766F">
              <w:rPr>
                <w:bCs/>
                <w:lang w:eastAsia="ja-JP"/>
              </w:rPr>
              <w:t>43,8%</w:t>
            </w:r>
          </w:p>
        </w:tc>
        <w:tc>
          <w:tcPr>
            <w:tcW w:w="720"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47</w:t>
            </w:r>
          </w:p>
          <w:p w:rsidR="00245E99" w:rsidRPr="001B766F" w:rsidRDefault="00245E99" w:rsidP="00B858C4">
            <w:pPr>
              <w:autoSpaceDE w:val="0"/>
              <w:autoSpaceDN w:val="0"/>
              <w:adjustRightInd w:val="0"/>
              <w:spacing w:line="360" w:lineRule="auto"/>
              <w:rPr>
                <w:bCs/>
                <w:lang w:eastAsia="ja-JP"/>
              </w:rPr>
            </w:pPr>
            <w:r w:rsidRPr="001B766F">
              <w:rPr>
                <w:bCs/>
                <w:lang w:eastAsia="ja-JP"/>
              </w:rPr>
              <w:t>40,5%</w:t>
            </w:r>
          </w:p>
        </w:tc>
        <w:tc>
          <w:tcPr>
            <w:tcW w:w="720"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16</w:t>
            </w:r>
          </w:p>
          <w:p w:rsidR="00245E99" w:rsidRPr="001B766F" w:rsidRDefault="00245E99" w:rsidP="00B858C4">
            <w:pPr>
              <w:autoSpaceDE w:val="0"/>
              <w:autoSpaceDN w:val="0"/>
              <w:adjustRightInd w:val="0"/>
              <w:spacing w:line="360" w:lineRule="auto"/>
              <w:rPr>
                <w:bCs/>
                <w:lang w:eastAsia="ja-JP"/>
              </w:rPr>
            </w:pPr>
            <w:r w:rsidRPr="001B766F">
              <w:rPr>
                <w:bCs/>
                <w:lang w:eastAsia="ja-JP"/>
              </w:rPr>
              <w:t>59,2%</w:t>
            </w:r>
          </w:p>
        </w:tc>
      </w:tr>
      <w:tr w:rsidR="00245E99" w:rsidRPr="00D5647B" w:rsidTr="00B858C4">
        <w:tc>
          <w:tcPr>
            <w:tcW w:w="3348" w:type="dxa"/>
            <w:shd w:val="clear" w:color="auto" w:fill="auto"/>
          </w:tcPr>
          <w:p w:rsidR="00245E99" w:rsidRDefault="00245E99" w:rsidP="00B858C4">
            <w:pPr>
              <w:autoSpaceDE w:val="0"/>
              <w:autoSpaceDN w:val="0"/>
              <w:adjustRightInd w:val="0"/>
              <w:spacing w:line="360" w:lineRule="auto"/>
            </w:pPr>
            <w:r>
              <w:t>Melakukan Perkosaan</w:t>
            </w:r>
          </w:p>
        </w:tc>
        <w:tc>
          <w:tcPr>
            <w:tcW w:w="876"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53</w:t>
            </w:r>
          </w:p>
          <w:p w:rsidR="00245E99" w:rsidRPr="001B766F" w:rsidRDefault="00245E99" w:rsidP="00B858C4">
            <w:pPr>
              <w:autoSpaceDE w:val="0"/>
              <w:autoSpaceDN w:val="0"/>
              <w:adjustRightInd w:val="0"/>
              <w:spacing w:line="360" w:lineRule="auto"/>
              <w:rPr>
                <w:bCs/>
                <w:lang w:eastAsia="ja-JP"/>
              </w:rPr>
            </w:pPr>
            <w:r w:rsidRPr="001B766F">
              <w:rPr>
                <w:bCs/>
                <w:lang w:eastAsia="ja-JP"/>
              </w:rPr>
              <w:t>59,6%</w:t>
            </w:r>
          </w:p>
        </w:tc>
        <w:tc>
          <w:tcPr>
            <w:tcW w:w="827"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83</w:t>
            </w:r>
          </w:p>
          <w:p w:rsidR="00245E99" w:rsidRPr="001B766F" w:rsidRDefault="00245E99" w:rsidP="00B858C4">
            <w:pPr>
              <w:autoSpaceDE w:val="0"/>
              <w:autoSpaceDN w:val="0"/>
              <w:adjustRightInd w:val="0"/>
              <w:spacing w:line="360" w:lineRule="auto"/>
              <w:rPr>
                <w:bCs/>
                <w:lang w:eastAsia="ja-JP"/>
              </w:rPr>
            </w:pPr>
            <w:r w:rsidRPr="001B766F">
              <w:rPr>
                <w:bCs/>
                <w:lang w:eastAsia="ja-JP"/>
              </w:rPr>
              <w:t>71,6%</w:t>
            </w:r>
          </w:p>
        </w:tc>
        <w:tc>
          <w:tcPr>
            <w:tcW w:w="727"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18</w:t>
            </w:r>
          </w:p>
          <w:p w:rsidR="00245E99" w:rsidRPr="001B766F" w:rsidRDefault="00245E99" w:rsidP="00B858C4">
            <w:pPr>
              <w:autoSpaceDE w:val="0"/>
              <w:autoSpaceDN w:val="0"/>
              <w:adjustRightInd w:val="0"/>
              <w:spacing w:line="360" w:lineRule="auto"/>
              <w:rPr>
                <w:bCs/>
                <w:lang w:eastAsia="ja-JP"/>
              </w:rPr>
            </w:pPr>
            <w:r w:rsidRPr="001B766F">
              <w:rPr>
                <w:bCs/>
                <w:lang w:eastAsia="ja-JP"/>
              </w:rPr>
              <w:t>66,7%</w:t>
            </w:r>
          </w:p>
        </w:tc>
        <w:tc>
          <w:tcPr>
            <w:tcW w:w="665"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73</w:t>
            </w:r>
          </w:p>
          <w:p w:rsidR="00245E99" w:rsidRPr="001B766F" w:rsidRDefault="00245E99" w:rsidP="00B858C4">
            <w:pPr>
              <w:autoSpaceDE w:val="0"/>
              <w:autoSpaceDN w:val="0"/>
              <w:adjustRightInd w:val="0"/>
              <w:spacing w:line="360" w:lineRule="auto"/>
              <w:rPr>
                <w:bCs/>
                <w:lang w:eastAsia="ja-JP"/>
              </w:rPr>
            </w:pPr>
            <w:r w:rsidRPr="001B766F">
              <w:rPr>
                <w:bCs/>
                <w:lang w:eastAsia="ja-JP"/>
              </w:rPr>
              <w:t>82,0%</w:t>
            </w:r>
          </w:p>
        </w:tc>
        <w:tc>
          <w:tcPr>
            <w:tcW w:w="720"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90</w:t>
            </w:r>
          </w:p>
          <w:p w:rsidR="00245E99" w:rsidRPr="001B766F" w:rsidRDefault="00245E99" w:rsidP="00B858C4">
            <w:pPr>
              <w:autoSpaceDE w:val="0"/>
              <w:autoSpaceDN w:val="0"/>
              <w:adjustRightInd w:val="0"/>
              <w:spacing w:line="360" w:lineRule="auto"/>
              <w:rPr>
                <w:bCs/>
                <w:lang w:eastAsia="ja-JP"/>
              </w:rPr>
            </w:pPr>
            <w:r w:rsidRPr="001B766F">
              <w:rPr>
                <w:bCs/>
                <w:lang w:eastAsia="ja-JP"/>
              </w:rPr>
              <w:t>77,6%</w:t>
            </w:r>
          </w:p>
        </w:tc>
        <w:tc>
          <w:tcPr>
            <w:tcW w:w="720" w:type="dxa"/>
            <w:shd w:val="clear" w:color="auto" w:fill="auto"/>
          </w:tcPr>
          <w:p w:rsidR="00245E99" w:rsidRPr="001B766F" w:rsidRDefault="00245E99" w:rsidP="00B858C4">
            <w:pPr>
              <w:autoSpaceDE w:val="0"/>
              <w:autoSpaceDN w:val="0"/>
              <w:adjustRightInd w:val="0"/>
              <w:spacing w:line="360" w:lineRule="auto"/>
              <w:rPr>
                <w:bCs/>
                <w:lang w:eastAsia="ja-JP"/>
              </w:rPr>
            </w:pPr>
            <w:r w:rsidRPr="001B766F">
              <w:rPr>
                <w:bCs/>
                <w:lang w:eastAsia="ja-JP"/>
              </w:rPr>
              <w:t>20</w:t>
            </w:r>
          </w:p>
          <w:p w:rsidR="00245E99" w:rsidRPr="001B766F" w:rsidRDefault="00245E99" w:rsidP="00B858C4">
            <w:pPr>
              <w:autoSpaceDE w:val="0"/>
              <w:autoSpaceDN w:val="0"/>
              <w:adjustRightInd w:val="0"/>
              <w:spacing w:line="360" w:lineRule="auto"/>
              <w:rPr>
                <w:bCs/>
                <w:lang w:eastAsia="ja-JP"/>
              </w:rPr>
            </w:pPr>
            <w:r w:rsidRPr="001B766F">
              <w:rPr>
                <w:bCs/>
                <w:lang w:eastAsia="ja-JP"/>
              </w:rPr>
              <w:t>74,0%</w:t>
            </w:r>
          </w:p>
        </w:tc>
      </w:tr>
    </w:tbl>
    <w:p w:rsidR="00245E99" w:rsidRDefault="00245E99" w:rsidP="00245E99">
      <w:pPr>
        <w:autoSpaceDE w:val="0"/>
        <w:autoSpaceDN w:val="0"/>
        <w:adjustRightInd w:val="0"/>
        <w:spacing w:line="360" w:lineRule="auto"/>
        <w:rPr>
          <w:b/>
          <w:bCs/>
          <w:lang w:eastAsia="ja-JP"/>
        </w:rPr>
      </w:pPr>
    </w:p>
    <w:p w:rsidR="00245E99" w:rsidRDefault="00F23840" w:rsidP="00245E99">
      <w:pPr>
        <w:autoSpaceDE w:val="0"/>
        <w:autoSpaceDN w:val="0"/>
        <w:adjustRightInd w:val="0"/>
        <w:spacing w:line="360" w:lineRule="auto"/>
        <w:jc w:val="both"/>
      </w:pPr>
      <w:r>
        <w:rPr>
          <w:bCs/>
          <w:lang w:eastAsia="ja-JP"/>
        </w:rPr>
        <w:lastRenderedPageBreak/>
        <w:t xml:space="preserve">Berdasarkan tabel </w:t>
      </w:r>
      <w:r w:rsidR="00245E99" w:rsidRPr="008C180E">
        <w:rPr>
          <w:bCs/>
          <w:lang w:eastAsia="ja-JP"/>
        </w:rPr>
        <w:t>terlihat bahwa</w:t>
      </w:r>
      <w:r w:rsidR="00245E99" w:rsidRPr="00107559">
        <w:rPr>
          <w:bCs/>
          <w:lang w:eastAsia="ja-JP"/>
        </w:rPr>
        <w:t xml:space="preserve"> </w:t>
      </w:r>
      <w:r w:rsidR="00245E99" w:rsidRPr="008C180E">
        <w:rPr>
          <w:bCs/>
          <w:lang w:eastAsia="ja-JP"/>
        </w:rPr>
        <w:t>sebelum edukasi  jenis kekerasan yang</w:t>
      </w:r>
      <w:r w:rsidR="00245E99">
        <w:rPr>
          <w:bCs/>
          <w:lang w:eastAsia="ja-JP"/>
        </w:rPr>
        <w:t xml:space="preserve"> diketahui siswa SD</w:t>
      </w:r>
      <w:r w:rsidR="00245E99" w:rsidRPr="008C180E">
        <w:rPr>
          <w:bCs/>
          <w:lang w:eastAsia="ja-JP"/>
        </w:rPr>
        <w:t xml:space="preserve"> A</w:t>
      </w:r>
      <w:r w:rsidR="00245E99">
        <w:rPr>
          <w:bCs/>
          <w:lang w:eastAsia="ja-JP"/>
        </w:rPr>
        <w:t xml:space="preserve"> paling banyak melakukan perkosaan 53 ( 59,6%) siswa,  </w:t>
      </w:r>
      <w:r w:rsidR="00245E99" w:rsidRPr="008C180E">
        <w:rPr>
          <w:bCs/>
          <w:lang w:eastAsia="ja-JP"/>
        </w:rPr>
        <w:t xml:space="preserve"> </w:t>
      </w:r>
      <w:r w:rsidR="00245E99">
        <w:rPr>
          <w:bCs/>
          <w:lang w:eastAsia="ja-JP"/>
        </w:rPr>
        <w:t xml:space="preserve">Siswa SD </w:t>
      </w:r>
      <w:r w:rsidR="00245E99" w:rsidRPr="008C180E">
        <w:rPr>
          <w:bCs/>
          <w:lang w:eastAsia="ja-JP"/>
        </w:rPr>
        <w:t xml:space="preserve"> B</w:t>
      </w:r>
      <w:r w:rsidR="00245E99">
        <w:rPr>
          <w:bCs/>
          <w:lang w:eastAsia="ja-JP"/>
        </w:rPr>
        <w:t xml:space="preserve"> dan C</w:t>
      </w:r>
      <w:r w:rsidR="00245E99" w:rsidRPr="008C180E">
        <w:rPr>
          <w:bCs/>
          <w:lang w:eastAsia="ja-JP"/>
        </w:rPr>
        <w:t xml:space="preserve"> paling banyak menyentuh, membelai, atau meremas bagian badan yang terlarang</w:t>
      </w:r>
      <w:r w:rsidR="00245E99">
        <w:rPr>
          <w:bCs/>
          <w:lang w:eastAsia="ja-JP"/>
        </w:rPr>
        <w:t xml:space="preserve"> sebanyak 83 (71,6%) sdan 18  ( 66,7 %) siswa. Sedangkan setelah edukasi, pada sekolah A  paling banyak mengetahui    jenis kekerasan </w:t>
      </w:r>
      <w:r w:rsidR="00245E99">
        <w:t xml:space="preserve">menyentuh, membelai, ataumeremas bagian badan yang terlarang dan melakukan  perkosaan masing-masing 73 ( 82,0%) siswa, </w:t>
      </w:r>
      <w:r w:rsidR="00245E99">
        <w:rPr>
          <w:bCs/>
          <w:lang w:eastAsia="ja-JP"/>
        </w:rPr>
        <w:t xml:space="preserve">Siswa SD B </w:t>
      </w:r>
      <w:r w:rsidR="00245E99">
        <w:t>paling banyak menyentuh, membelai, atau meremas bagian badan yang terlarang sebanyak 91 ( 78,4%) siswa. Siswa SD</w:t>
      </w:r>
      <w:r w:rsidR="00245E99">
        <w:rPr>
          <w:bCs/>
          <w:lang w:eastAsia="ja-JP"/>
        </w:rPr>
        <w:t xml:space="preserve"> C paling banyak  </w:t>
      </w:r>
      <w:r w:rsidR="00245E99">
        <w:t>menyentuh, membelai, atau meremas bagian badan yang terlarang dan melakukan perkosaan masing-masing 20 ( 74,4%) siswa</w:t>
      </w:r>
    </w:p>
    <w:p w:rsidR="00245E99" w:rsidRDefault="00245E99" w:rsidP="00245E99">
      <w:pPr>
        <w:autoSpaceDE w:val="0"/>
        <w:autoSpaceDN w:val="0"/>
        <w:adjustRightInd w:val="0"/>
        <w:spacing w:line="360" w:lineRule="auto"/>
        <w:rPr>
          <w:bCs/>
          <w:lang w:eastAsia="ja-JP"/>
        </w:rPr>
      </w:pPr>
      <w:r>
        <w:t xml:space="preserve">Gambaran </w:t>
      </w:r>
      <w:r>
        <w:rPr>
          <w:bCs/>
          <w:lang w:eastAsia="ja-JP"/>
        </w:rPr>
        <w:t>pelaku k</w:t>
      </w:r>
      <w:r w:rsidRPr="0029155A">
        <w:rPr>
          <w:bCs/>
          <w:lang w:eastAsia="ja-JP"/>
        </w:rPr>
        <w:t>ekerasan seksual yang diketahui siswa sebelum dan setelah edukasi</w:t>
      </w:r>
      <w:r>
        <w:rPr>
          <w:bCs/>
          <w:lang w:eastAsia="ja-JP"/>
        </w:rPr>
        <w:t xml:space="preserve"> dapat dilihat pada tabel </w:t>
      </w:r>
      <w:r w:rsidR="00F23840">
        <w:rPr>
          <w:bCs/>
          <w:lang w:eastAsia="ja-JP"/>
        </w:rPr>
        <w:t xml:space="preserve"> dibawah</w:t>
      </w:r>
    </w:p>
    <w:p w:rsidR="00245E99" w:rsidRPr="00D558E3" w:rsidRDefault="00245E99" w:rsidP="00245E99">
      <w:pPr>
        <w:autoSpaceDE w:val="0"/>
        <w:autoSpaceDN w:val="0"/>
        <w:adjustRightInd w:val="0"/>
        <w:spacing w:line="360" w:lineRule="auto"/>
        <w:rPr>
          <w:bCs/>
          <w:lang w:eastAsia="ja-JP"/>
        </w:rPr>
      </w:pPr>
    </w:p>
    <w:p w:rsidR="00245E99" w:rsidRDefault="00245E99" w:rsidP="00245E99">
      <w:pPr>
        <w:autoSpaceDE w:val="0"/>
        <w:autoSpaceDN w:val="0"/>
        <w:adjustRightInd w:val="0"/>
        <w:spacing w:line="360" w:lineRule="auto"/>
        <w:rPr>
          <w:bCs/>
          <w:lang w:eastAsia="ja-JP"/>
        </w:rPr>
      </w:pPr>
    </w:p>
    <w:p w:rsidR="00F23840" w:rsidRDefault="00F23840" w:rsidP="00245E99">
      <w:pPr>
        <w:autoSpaceDE w:val="0"/>
        <w:autoSpaceDN w:val="0"/>
        <w:adjustRightInd w:val="0"/>
        <w:spacing w:line="360" w:lineRule="auto"/>
        <w:rPr>
          <w:bCs/>
          <w:lang w:eastAsia="ja-JP"/>
        </w:rPr>
      </w:pPr>
    </w:p>
    <w:p w:rsidR="00F23840" w:rsidRDefault="00F23840" w:rsidP="00245E99">
      <w:pPr>
        <w:autoSpaceDE w:val="0"/>
        <w:autoSpaceDN w:val="0"/>
        <w:adjustRightInd w:val="0"/>
        <w:spacing w:line="360" w:lineRule="auto"/>
        <w:rPr>
          <w:bCs/>
          <w:lang w:eastAsia="ja-JP"/>
        </w:rPr>
      </w:pPr>
    </w:p>
    <w:p w:rsidR="00F23840" w:rsidRDefault="00F23840" w:rsidP="00245E99">
      <w:pPr>
        <w:autoSpaceDE w:val="0"/>
        <w:autoSpaceDN w:val="0"/>
        <w:adjustRightInd w:val="0"/>
        <w:spacing w:line="360" w:lineRule="auto"/>
        <w:rPr>
          <w:bCs/>
          <w:lang w:eastAsia="ja-JP"/>
        </w:rPr>
      </w:pPr>
    </w:p>
    <w:p w:rsidR="00F23840" w:rsidRDefault="00F23840" w:rsidP="00245E99">
      <w:pPr>
        <w:autoSpaceDE w:val="0"/>
        <w:autoSpaceDN w:val="0"/>
        <w:adjustRightInd w:val="0"/>
        <w:spacing w:line="360" w:lineRule="auto"/>
        <w:rPr>
          <w:bCs/>
          <w:lang w:eastAsia="ja-JP"/>
        </w:rPr>
      </w:pPr>
    </w:p>
    <w:p w:rsidR="00F23840" w:rsidRDefault="00F23840" w:rsidP="00245E99">
      <w:pPr>
        <w:autoSpaceDE w:val="0"/>
        <w:autoSpaceDN w:val="0"/>
        <w:adjustRightInd w:val="0"/>
        <w:spacing w:line="360" w:lineRule="auto"/>
        <w:rPr>
          <w:bCs/>
          <w:lang w:eastAsia="ja-JP"/>
        </w:rPr>
      </w:pPr>
    </w:p>
    <w:p w:rsidR="00F23840" w:rsidRDefault="00F23840" w:rsidP="00245E99">
      <w:pPr>
        <w:autoSpaceDE w:val="0"/>
        <w:autoSpaceDN w:val="0"/>
        <w:adjustRightInd w:val="0"/>
        <w:spacing w:line="360" w:lineRule="auto"/>
        <w:rPr>
          <w:b/>
          <w:b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1"/>
        <w:gridCol w:w="750"/>
        <w:gridCol w:w="791"/>
        <w:gridCol w:w="792"/>
        <w:gridCol w:w="774"/>
        <w:gridCol w:w="810"/>
      </w:tblGrid>
      <w:tr w:rsidR="00245E99" w:rsidRPr="00D5647B" w:rsidTr="00B858C4">
        <w:tc>
          <w:tcPr>
            <w:tcW w:w="2660" w:type="dxa"/>
            <w:vMerge w:val="restart"/>
            <w:shd w:val="clear" w:color="auto" w:fill="auto"/>
          </w:tcPr>
          <w:p w:rsidR="00245E99" w:rsidRPr="00D5647B" w:rsidRDefault="00245E99" w:rsidP="00B858C4">
            <w:pPr>
              <w:autoSpaceDE w:val="0"/>
              <w:autoSpaceDN w:val="0"/>
              <w:adjustRightInd w:val="0"/>
              <w:spacing w:line="360" w:lineRule="auto"/>
              <w:rPr>
                <w:b/>
                <w:bCs/>
                <w:lang w:eastAsia="ja-JP"/>
              </w:rPr>
            </w:pPr>
            <w:r w:rsidRPr="00D5647B">
              <w:rPr>
                <w:b/>
                <w:bCs/>
                <w:lang w:eastAsia="ja-JP"/>
              </w:rPr>
              <w:lastRenderedPageBreak/>
              <w:t>Pelaku</w:t>
            </w:r>
          </w:p>
          <w:p w:rsidR="00245E99" w:rsidRPr="00D5647B" w:rsidRDefault="00245E99" w:rsidP="00B858C4">
            <w:pPr>
              <w:autoSpaceDE w:val="0"/>
              <w:autoSpaceDN w:val="0"/>
              <w:adjustRightInd w:val="0"/>
              <w:spacing w:line="360" w:lineRule="auto"/>
              <w:rPr>
                <w:b/>
                <w:bCs/>
                <w:lang w:eastAsia="ja-JP"/>
              </w:rPr>
            </w:pPr>
            <w:r w:rsidRPr="00D5647B">
              <w:rPr>
                <w:b/>
                <w:bCs/>
                <w:lang w:eastAsia="ja-JP"/>
              </w:rPr>
              <w:t>Kekerasan Seksual</w:t>
            </w:r>
          </w:p>
        </w:tc>
        <w:tc>
          <w:tcPr>
            <w:tcW w:w="2551" w:type="dxa"/>
            <w:gridSpan w:val="3"/>
            <w:shd w:val="clear" w:color="auto" w:fill="auto"/>
          </w:tcPr>
          <w:p w:rsidR="00245E99" w:rsidRPr="00D5647B" w:rsidRDefault="00245E99" w:rsidP="00B858C4">
            <w:pPr>
              <w:autoSpaceDE w:val="0"/>
              <w:autoSpaceDN w:val="0"/>
              <w:adjustRightInd w:val="0"/>
              <w:spacing w:line="360" w:lineRule="auto"/>
              <w:rPr>
                <w:b/>
                <w:bCs/>
                <w:lang w:eastAsia="ja-JP"/>
              </w:rPr>
            </w:pPr>
            <w:r w:rsidRPr="00D5647B">
              <w:rPr>
                <w:b/>
                <w:bCs/>
                <w:lang w:eastAsia="ja-JP"/>
              </w:rPr>
              <w:t>Pra  Edukasi</w:t>
            </w:r>
          </w:p>
        </w:tc>
        <w:tc>
          <w:tcPr>
            <w:tcW w:w="2552" w:type="dxa"/>
            <w:gridSpan w:val="3"/>
            <w:shd w:val="clear" w:color="auto" w:fill="auto"/>
          </w:tcPr>
          <w:p w:rsidR="00245E99" w:rsidRPr="00D5647B" w:rsidRDefault="00245E99" w:rsidP="00B858C4">
            <w:pPr>
              <w:autoSpaceDE w:val="0"/>
              <w:autoSpaceDN w:val="0"/>
              <w:adjustRightInd w:val="0"/>
              <w:spacing w:line="360" w:lineRule="auto"/>
              <w:rPr>
                <w:b/>
                <w:bCs/>
                <w:lang w:eastAsia="ja-JP"/>
              </w:rPr>
            </w:pPr>
            <w:r w:rsidRPr="00D5647B">
              <w:rPr>
                <w:b/>
                <w:bCs/>
                <w:lang w:eastAsia="ja-JP"/>
              </w:rPr>
              <w:t>Pre Edukasi</w:t>
            </w:r>
          </w:p>
        </w:tc>
      </w:tr>
      <w:tr w:rsidR="00245E99" w:rsidRPr="00D5647B" w:rsidTr="00B858C4">
        <w:tc>
          <w:tcPr>
            <w:tcW w:w="2660" w:type="dxa"/>
            <w:vMerge/>
            <w:shd w:val="clear" w:color="auto" w:fill="auto"/>
          </w:tcPr>
          <w:p w:rsidR="00245E99" w:rsidRPr="00D5647B" w:rsidRDefault="00245E99" w:rsidP="00B858C4">
            <w:pPr>
              <w:autoSpaceDE w:val="0"/>
              <w:autoSpaceDN w:val="0"/>
              <w:adjustRightInd w:val="0"/>
              <w:spacing w:line="360" w:lineRule="auto"/>
              <w:rPr>
                <w:b/>
                <w:bCs/>
                <w:lang w:eastAsia="ja-JP"/>
              </w:rPr>
            </w:pPr>
          </w:p>
        </w:tc>
        <w:tc>
          <w:tcPr>
            <w:tcW w:w="850" w:type="dxa"/>
            <w:shd w:val="clear" w:color="auto" w:fill="auto"/>
          </w:tcPr>
          <w:p w:rsidR="00245E99" w:rsidRPr="00D5647B" w:rsidRDefault="00245E99" w:rsidP="00B858C4">
            <w:pPr>
              <w:autoSpaceDE w:val="0"/>
              <w:autoSpaceDN w:val="0"/>
              <w:adjustRightInd w:val="0"/>
              <w:spacing w:line="360" w:lineRule="auto"/>
              <w:rPr>
                <w:b/>
                <w:bCs/>
                <w:lang w:eastAsia="ja-JP"/>
              </w:rPr>
            </w:pPr>
            <w:r w:rsidRPr="00D5647B">
              <w:rPr>
                <w:b/>
                <w:bCs/>
                <w:lang w:eastAsia="ja-JP"/>
              </w:rPr>
              <w:t>SD A</w:t>
            </w:r>
          </w:p>
        </w:tc>
        <w:tc>
          <w:tcPr>
            <w:tcW w:w="851" w:type="dxa"/>
            <w:shd w:val="clear" w:color="auto" w:fill="auto"/>
          </w:tcPr>
          <w:p w:rsidR="00245E99" w:rsidRPr="00D5647B" w:rsidRDefault="00245E99" w:rsidP="00B858C4">
            <w:pPr>
              <w:autoSpaceDE w:val="0"/>
              <w:autoSpaceDN w:val="0"/>
              <w:adjustRightInd w:val="0"/>
              <w:spacing w:line="360" w:lineRule="auto"/>
              <w:rPr>
                <w:b/>
                <w:bCs/>
                <w:lang w:eastAsia="ja-JP"/>
              </w:rPr>
            </w:pPr>
            <w:r w:rsidRPr="00D5647B">
              <w:rPr>
                <w:b/>
                <w:bCs/>
                <w:lang w:eastAsia="ja-JP"/>
              </w:rPr>
              <w:t>SD B</w:t>
            </w:r>
          </w:p>
        </w:tc>
        <w:tc>
          <w:tcPr>
            <w:tcW w:w="850" w:type="dxa"/>
            <w:shd w:val="clear" w:color="auto" w:fill="auto"/>
          </w:tcPr>
          <w:p w:rsidR="00245E99" w:rsidRPr="00D5647B" w:rsidRDefault="00245E99" w:rsidP="00B858C4">
            <w:pPr>
              <w:autoSpaceDE w:val="0"/>
              <w:autoSpaceDN w:val="0"/>
              <w:adjustRightInd w:val="0"/>
              <w:spacing w:line="360" w:lineRule="auto"/>
              <w:rPr>
                <w:b/>
                <w:bCs/>
                <w:lang w:eastAsia="ja-JP"/>
              </w:rPr>
            </w:pPr>
            <w:r w:rsidRPr="00D5647B">
              <w:rPr>
                <w:b/>
                <w:bCs/>
                <w:lang w:eastAsia="ja-JP"/>
              </w:rPr>
              <w:t>SD C</w:t>
            </w:r>
          </w:p>
        </w:tc>
        <w:tc>
          <w:tcPr>
            <w:tcW w:w="851" w:type="dxa"/>
            <w:shd w:val="clear" w:color="auto" w:fill="auto"/>
          </w:tcPr>
          <w:p w:rsidR="00245E99" w:rsidRPr="00D5647B" w:rsidRDefault="00245E99" w:rsidP="00B858C4">
            <w:pPr>
              <w:autoSpaceDE w:val="0"/>
              <w:autoSpaceDN w:val="0"/>
              <w:adjustRightInd w:val="0"/>
              <w:spacing w:line="360" w:lineRule="auto"/>
              <w:rPr>
                <w:b/>
                <w:bCs/>
                <w:lang w:eastAsia="ja-JP"/>
              </w:rPr>
            </w:pPr>
            <w:r w:rsidRPr="00D5647B">
              <w:rPr>
                <w:b/>
                <w:bCs/>
                <w:lang w:eastAsia="ja-JP"/>
              </w:rPr>
              <w:t>SD A</w:t>
            </w:r>
          </w:p>
        </w:tc>
        <w:tc>
          <w:tcPr>
            <w:tcW w:w="796" w:type="dxa"/>
            <w:shd w:val="clear" w:color="auto" w:fill="auto"/>
          </w:tcPr>
          <w:p w:rsidR="00245E99" w:rsidRPr="00D5647B" w:rsidRDefault="00245E99" w:rsidP="00B858C4">
            <w:pPr>
              <w:autoSpaceDE w:val="0"/>
              <w:autoSpaceDN w:val="0"/>
              <w:adjustRightInd w:val="0"/>
              <w:spacing w:line="360" w:lineRule="auto"/>
              <w:rPr>
                <w:b/>
                <w:bCs/>
                <w:lang w:eastAsia="ja-JP"/>
              </w:rPr>
            </w:pPr>
            <w:r w:rsidRPr="00D5647B">
              <w:rPr>
                <w:b/>
                <w:bCs/>
                <w:lang w:eastAsia="ja-JP"/>
              </w:rPr>
              <w:t>SD B</w:t>
            </w:r>
          </w:p>
        </w:tc>
        <w:tc>
          <w:tcPr>
            <w:tcW w:w="905" w:type="dxa"/>
            <w:shd w:val="clear" w:color="auto" w:fill="auto"/>
          </w:tcPr>
          <w:p w:rsidR="00245E99" w:rsidRPr="00D5647B" w:rsidRDefault="00245E99" w:rsidP="00B858C4">
            <w:pPr>
              <w:autoSpaceDE w:val="0"/>
              <w:autoSpaceDN w:val="0"/>
              <w:adjustRightInd w:val="0"/>
              <w:spacing w:line="360" w:lineRule="auto"/>
              <w:rPr>
                <w:b/>
                <w:bCs/>
                <w:lang w:eastAsia="ja-JP"/>
              </w:rPr>
            </w:pPr>
            <w:r w:rsidRPr="00D5647B">
              <w:rPr>
                <w:b/>
                <w:bCs/>
                <w:lang w:eastAsia="ja-JP"/>
              </w:rPr>
              <w:t>SD C</w:t>
            </w:r>
          </w:p>
        </w:tc>
      </w:tr>
      <w:tr w:rsidR="00245E99" w:rsidRPr="00D5647B" w:rsidTr="00B858C4">
        <w:tc>
          <w:tcPr>
            <w:tcW w:w="2660" w:type="dxa"/>
            <w:shd w:val="clear" w:color="auto" w:fill="auto"/>
          </w:tcPr>
          <w:p w:rsidR="00245E99" w:rsidRPr="00D5647B" w:rsidRDefault="00245E99" w:rsidP="00B858C4">
            <w:pPr>
              <w:autoSpaceDE w:val="0"/>
              <w:autoSpaceDN w:val="0"/>
              <w:adjustRightInd w:val="0"/>
              <w:spacing w:line="360" w:lineRule="auto"/>
              <w:rPr>
                <w:bCs/>
                <w:lang w:eastAsia="ja-JP"/>
              </w:rPr>
            </w:pPr>
            <w:r w:rsidRPr="00E32EE9">
              <w:t>Ayah</w:t>
            </w:r>
          </w:p>
        </w:tc>
        <w:tc>
          <w:tcPr>
            <w:tcW w:w="850"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19</w:t>
            </w:r>
          </w:p>
          <w:p w:rsidR="00245E99" w:rsidRPr="00D5647B" w:rsidRDefault="00245E99" w:rsidP="00B858C4">
            <w:pPr>
              <w:autoSpaceDE w:val="0"/>
              <w:autoSpaceDN w:val="0"/>
              <w:adjustRightInd w:val="0"/>
              <w:spacing w:line="360" w:lineRule="auto"/>
              <w:rPr>
                <w:bCs/>
                <w:lang w:eastAsia="ja-JP"/>
              </w:rPr>
            </w:pPr>
            <w:r>
              <w:rPr>
                <w:bCs/>
                <w:lang w:eastAsia="ja-JP"/>
              </w:rPr>
              <w:t>21,3%</w:t>
            </w:r>
          </w:p>
        </w:tc>
        <w:tc>
          <w:tcPr>
            <w:tcW w:w="851"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10</w:t>
            </w:r>
          </w:p>
          <w:p w:rsidR="00245E99" w:rsidRPr="00D5647B" w:rsidRDefault="00245E99" w:rsidP="00B858C4">
            <w:pPr>
              <w:autoSpaceDE w:val="0"/>
              <w:autoSpaceDN w:val="0"/>
              <w:adjustRightInd w:val="0"/>
              <w:spacing w:line="360" w:lineRule="auto"/>
              <w:rPr>
                <w:bCs/>
                <w:lang w:eastAsia="ja-JP"/>
              </w:rPr>
            </w:pPr>
            <w:r>
              <w:rPr>
                <w:bCs/>
                <w:lang w:eastAsia="ja-JP"/>
              </w:rPr>
              <w:t>8,6%</w:t>
            </w:r>
          </w:p>
        </w:tc>
        <w:tc>
          <w:tcPr>
            <w:tcW w:w="850"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6</w:t>
            </w:r>
          </w:p>
          <w:p w:rsidR="00245E99" w:rsidRPr="00D5647B" w:rsidRDefault="00245E99" w:rsidP="00B858C4">
            <w:pPr>
              <w:autoSpaceDE w:val="0"/>
              <w:autoSpaceDN w:val="0"/>
              <w:adjustRightInd w:val="0"/>
              <w:spacing w:line="360" w:lineRule="auto"/>
              <w:rPr>
                <w:bCs/>
                <w:lang w:eastAsia="ja-JP"/>
              </w:rPr>
            </w:pPr>
            <w:r>
              <w:rPr>
                <w:bCs/>
                <w:lang w:eastAsia="ja-JP"/>
              </w:rPr>
              <w:t>22,2%</w:t>
            </w:r>
          </w:p>
        </w:tc>
        <w:tc>
          <w:tcPr>
            <w:tcW w:w="851"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27</w:t>
            </w:r>
          </w:p>
          <w:p w:rsidR="00245E99" w:rsidRPr="00D5647B" w:rsidRDefault="00245E99" w:rsidP="00B858C4">
            <w:pPr>
              <w:autoSpaceDE w:val="0"/>
              <w:autoSpaceDN w:val="0"/>
              <w:adjustRightInd w:val="0"/>
              <w:spacing w:line="360" w:lineRule="auto"/>
              <w:rPr>
                <w:bCs/>
                <w:lang w:eastAsia="ja-JP"/>
              </w:rPr>
            </w:pPr>
            <w:r>
              <w:rPr>
                <w:bCs/>
                <w:lang w:eastAsia="ja-JP"/>
              </w:rPr>
              <w:t>30,3%</w:t>
            </w:r>
          </w:p>
        </w:tc>
        <w:tc>
          <w:tcPr>
            <w:tcW w:w="796"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26</w:t>
            </w:r>
          </w:p>
          <w:p w:rsidR="00245E99" w:rsidRPr="00D5647B" w:rsidRDefault="00245E99" w:rsidP="00B858C4">
            <w:pPr>
              <w:autoSpaceDE w:val="0"/>
              <w:autoSpaceDN w:val="0"/>
              <w:adjustRightInd w:val="0"/>
              <w:spacing w:line="360" w:lineRule="auto"/>
              <w:rPr>
                <w:bCs/>
                <w:lang w:eastAsia="ja-JP"/>
              </w:rPr>
            </w:pPr>
            <w:r>
              <w:rPr>
                <w:bCs/>
                <w:lang w:eastAsia="ja-JP"/>
              </w:rPr>
              <w:t>22,4%</w:t>
            </w:r>
          </w:p>
        </w:tc>
        <w:tc>
          <w:tcPr>
            <w:tcW w:w="905"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10</w:t>
            </w:r>
          </w:p>
          <w:p w:rsidR="00245E99" w:rsidRPr="00D5647B" w:rsidRDefault="00245E99" w:rsidP="00B858C4">
            <w:pPr>
              <w:autoSpaceDE w:val="0"/>
              <w:autoSpaceDN w:val="0"/>
              <w:adjustRightInd w:val="0"/>
              <w:spacing w:line="360" w:lineRule="auto"/>
              <w:rPr>
                <w:bCs/>
                <w:lang w:eastAsia="ja-JP"/>
              </w:rPr>
            </w:pPr>
            <w:r>
              <w:rPr>
                <w:bCs/>
                <w:lang w:eastAsia="ja-JP"/>
              </w:rPr>
              <w:t>37,0%</w:t>
            </w:r>
          </w:p>
        </w:tc>
      </w:tr>
      <w:tr w:rsidR="00245E99" w:rsidRPr="00D5647B" w:rsidTr="00B858C4">
        <w:tc>
          <w:tcPr>
            <w:tcW w:w="2660" w:type="dxa"/>
            <w:shd w:val="clear" w:color="auto" w:fill="auto"/>
          </w:tcPr>
          <w:p w:rsidR="00245E99" w:rsidRPr="00E32EE9" w:rsidRDefault="00245E99" w:rsidP="00B858C4">
            <w:pPr>
              <w:autoSpaceDE w:val="0"/>
              <w:autoSpaceDN w:val="0"/>
              <w:adjustRightInd w:val="0"/>
              <w:spacing w:line="360" w:lineRule="auto"/>
            </w:pPr>
            <w:r w:rsidRPr="00E32EE9">
              <w:t>Paman</w:t>
            </w:r>
          </w:p>
        </w:tc>
        <w:tc>
          <w:tcPr>
            <w:tcW w:w="850"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5</w:t>
            </w:r>
          </w:p>
          <w:p w:rsidR="00245E99" w:rsidRPr="00D5647B" w:rsidRDefault="00245E99" w:rsidP="00B858C4">
            <w:pPr>
              <w:autoSpaceDE w:val="0"/>
              <w:autoSpaceDN w:val="0"/>
              <w:adjustRightInd w:val="0"/>
              <w:spacing w:line="360" w:lineRule="auto"/>
              <w:rPr>
                <w:bCs/>
                <w:lang w:eastAsia="ja-JP"/>
              </w:rPr>
            </w:pPr>
            <w:r>
              <w:rPr>
                <w:bCs/>
                <w:lang w:eastAsia="ja-JP"/>
              </w:rPr>
              <w:t>5,6 %</w:t>
            </w:r>
          </w:p>
        </w:tc>
        <w:tc>
          <w:tcPr>
            <w:tcW w:w="851"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1</w:t>
            </w:r>
          </w:p>
          <w:p w:rsidR="00245E99" w:rsidRPr="00D5647B" w:rsidRDefault="00245E99" w:rsidP="00B858C4">
            <w:pPr>
              <w:autoSpaceDE w:val="0"/>
              <w:autoSpaceDN w:val="0"/>
              <w:adjustRightInd w:val="0"/>
              <w:spacing w:line="360" w:lineRule="auto"/>
              <w:rPr>
                <w:bCs/>
                <w:lang w:eastAsia="ja-JP"/>
              </w:rPr>
            </w:pPr>
            <w:r>
              <w:rPr>
                <w:bCs/>
                <w:lang w:eastAsia="ja-JP"/>
              </w:rPr>
              <w:t>0,8%</w:t>
            </w:r>
          </w:p>
        </w:tc>
        <w:tc>
          <w:tcPr>
            <w:tcW w:w="850"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1</w:t>
            </w:r>
          </w:p>
          <w:p w:rsidR="00245E99" w:rsidRPr="00D5647B" w:rsidRDefault="00245E99" w:rsidP="00B858C4">
            <w:pPr>
              <w:autoSpaceDE w:val="0"/>
              <w:autoSpaceDN w:val="0"/>
              <w:adjustRightInd w:val="0"/>
              <w:spacing w:line="360" w:lineRule="auto"/>
              <w:rPr>
                <w:bCs/>
                <w:lang w:eastAsia="ja-JP"/>
              </w:rPr>
            </w:pPr>
            <w:r>
              <w:rPr>
                <w:bCs/>
                <w:lang w:eastAsia="ja-JP"/>
              </w:rPr>
              <w:t>3,7%</w:t>
            </w:r>
          </w:p>
        </w:tc>
        <w:tc>
          <w:tcPr>
            <w:tcW w:w="851"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32</w:t>
            </w:r>
          </w:p>
          <w:p w:rsidR="00245E99" w:rsidRPr="00D5647B" w:rsidRDefault="00245E99" w:rsidP="00B858C4">
            <w:pPr>
              <w:autoSpaceDE w:val="0"/>
              <w:autoSpaceDN w:val="0"/>
              <w:adjustRightInd w:val="0"/>
              <w:spacing w:line="360" w:lineRule="auto"/>
              <w:rPr>
                <w:bCs/>
                <w:lang w:eastAsia="ja-JP"/>
              </w:rPr>
            </w:pPr>
            <w:r>
              <w:rPr>
                <w:bCs/>
                <w:lang w:eastAsia="ja-JP"/>
              </w:rPr>
              <w:t>35,9</w:t>
            </w:r>
          </w:p>
        </w:tc>
        <w:tc>
          <w:tcPr>
            <w:tcW w:w="796"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34</w:t>
            </w:r>
          </w:p>
          <w:p w:rsidR="00245E99" w:rsidRPr="00D5647B" w:rsidRDefault="00245E99" w:rsidP="00B858C4">
            <w:pPr>
              <w:autoSpaceDE w:val="0"/>
              <w:autoSpaceDN w:val="0"/>
              <w:adjustRightInd w:val="0"/>
              <w:spacing w:line="360" w:lineRule="auto"/>
              <w:rPr>
                <w:bCs/>
                <w:lang w:eastAsia="ja-JP"/>
              </w:rPr>
            </w:pPr>
            <w:r>
              <w:rPr>
                <w:bCs/>
                <w:lang w:eastAsia="ja-JP"/>
              </w:rPr>
              <w:t>29,3%</w:t>
            </w:r>
          </w:p>
        </w:tc>
        <w:tc>
          <w:tcPr>
            <w:tcW w:w="905"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13</w:t>
            </w:r>
          </w:p>
          <w:p w:rsidR="00245E99" w:rsidRPr="00D5647B" w:rsidRDefault="00245E99" w:rsidP="00B858C4">
            <w:pPr>
              <w:autoSpaceDE w:val="0"/>
              <w:autoSpaceDN w:val="0"/>
              <w:adjustRightInd w:val="0"/>
              <w:spacing w:line="360" w:lineRule="auto"/>
              <w:rPr>
                <w:bCs/>
                <w:lang w:eastAsia="ja-JP"/>
              </w:rPr>
            </w:pPr>
            <w:r>
              <w:rPr>
                <w:bCs/>
                <w:lang w:eastAsia="ja-JP"/>
              </w:rPr>
              <w:t>48,1%</w:t>
            </w:r>
          </w:p>
        </w:tc>
      </w:tr>
      <w:tr w:rsidR="00245E99" w:rsidRPr="00D5647B" w:rsidTr="00B858C4">
        <w:tc>
          <w:tcPr>
            <w:tcW w:w="2660" w:type="dxa"/>
            <w:shd w:val="clear" w:color="auto" w:fill="auto"/>
          </w:tcPr>
          <w:p w:rsidR="00245E99" w:rsidRPr="00E32EE9" w:rsidRDefault="00245E99" w:rsidP="00B858C4">
            <w:pPr>
              <w:autoSpaceDE w:val="0"/>
              <w:autoSpaceDN w:val="0"/>
              <w:adjustRightInd w:val="0"/>
              <w:spacing w:line="360" w:lineRule="auto"/>
            </w:pPr>
            <w:r w:rsidRPr="00E32EE9">
              <w:t>Kakek</w:t>
            </w:r>
          </w:p>
        </w:tc>
        <w:tc>
          <w:tcPr>
            <w:tcW w:w="850"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10</w:t>
            </w:r>
          </w:p>
          <w:p w:rsidR="00245E99" w:rsidRPr="00D5647B" w:rsidRDefault="00245E99" w:rsidP="00B858C4">
            <w:pPr>
              <w:autoSpaceDE w:val="0"/>
              <w:autoSpaceDN w:val="0"/>
              <w:adjustRightInd w:val="0"/>
              <w:spacing w:line="360" w:lineRule="auto"/>
              <w:rPr>
                <w:bCs/>
                <w:lang w:eastAsia="ja-JP"/>
              </w:rPr>
            </w:pPr>
            <w:r>
              <w:rPr>
                <w:bCs/>
                <w:lang w:eastAsia="ja-JP"/>
              </w:rPr>
              <w:t>11,2</w:t>
            </w:r>
          </w:p>
        </w:tc>
        <w:tc>
          <w:tcPr>
            <w:tcW w:w="851"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4</w:t>
            </w:r>
          </w:p>
          <w:p w:rsidR="00245E99" w:rsidRPr="00D5647B" w:rsidRDefault="00245E99" w:rsidP="00B858C4">
            <w:pPr>
              <w:autoSpaceDE w:val="0"/>
              <w:autoSpaceDN w:val="0"/>
              <w:adjustRightInd w:val="0"/>
              <w:spacing w:line="360" w:lineRule="auto"/>
              <w:rPr>
                <w:bCs/>
                <w:lang w:eastAsia="ja-JP"/>
              </w:rPr>
            </w:pPr>
            <w:r>
              <w:rPr>
                <w:bCs/>
                <w:lang w:eastAsia="ja-JP"/>
              </w:rPr>
              <w:t>3,4%</w:t>
            </w:r>
          </w:p>
        </w:tc>
        <w:tc>
          <w:tcPr>
            <w:tcW w:w="850"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4</w:t>
            </w:r>
          </w:p>
          <w:p w:rsidR="00245E99" w:rsidRPr="00D5647B" w:rsidRDefault="00245E99" w:rsidP="00B858C4">
            <w:pPr>
              <w:autoSpaceDE w:val="0"/>
              <w:autoSpaceDN w:val="0"/>
              <w:adjustRightInd w:val="0"/>
              <w:spacing w:line="360" w:lineRule="auto"/>
              <w:rPr>
                <w:bCs/>
                <w:lang w:eastAsia="ja-JP"/>
              </w:rPr>
            </w:pPr>
            <w:r>
              <w:rPr>
                <w:bCs/>
                <w:lang w:eastAsia="ja-JP"/>
              </w:rPr>
              <w:t>14,8%</w:t>
            </w:r>
          </w:p>
        </w:tc>
        <w:tc>
          <w:tcPr>
            <w:tcW w:w="851"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12</w:t>
            </w:r>
          </w:p>
          <w:p w:rsidR="00245E99" w:rsidRPr="00D5647B" w:rsidRDefault="00245E99" w:rsidP="00B858C4">
            <w:pPr>
              <w:autoSpaceDE w:val="0"/>
              <w:autoSpaceDN w:val="0"/>
              <w:adjustRightInd w:val="0"/>
              <w:spacing w:line="360" w:lineRule="auto"/>
              <w:rPr>
                <w:bCs/>
                <w:lang w:eastAsia="ja-JP"/>
              </w:rPr>
            </w:pPr>
            <w:r>
              <w:rPr>
                <w:bCs/>
                <w:lang w:eastAsia="ja-JP"/>
              </w:rPr>
              <w:t>13,4%</w:t>
            </w:r>
          </w:p>
        </w:tc>
        <w:tc>
          <w:tcPr>
            <w:tcW w:w="796"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15</w:t>
            </w:r>
          </w:p>
          <w:p w:rsidR="00245E99" w:rsidRPr="00D5647B" w:rsidRDefault="00245E99" w:rsidP="00B858C4">
            <w:pPr>
              <w:autoSpaceDE w:val="0"/>
              <w:autoSpaceDN w:val="0"/>
              <w:adjustRightInd w:val="0"/>
              <w:spacing w:line="360" w:lineRule="auto"/>
              <w:rPr>
                <w:bCs/>
                <w:lang w:eastAsia="ja-JP"/>
              </w:rPr>
            </w:pPr>
            <w:r>
              <w:rPr>
                <w:bCs/>
                <w:lang w:eastAsia="ja-JP"/>
              </w:rPr>
              <w:t>12,9%</w:t>
            </w:r>
          </w:p>
        </w:tc>
        <w:tc>
          <w:tcPr>
            <w:tcW w:w="905"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7</w:t>
            </w:r>
          </w:p>
          <w:p w:rsidR="00245E99" w:rsidRPr="00D5647B" w:rsidRDefault="00245E99" w:rsidP="00B858C4">
            <w:pPr>
              <w:autoSpaceDE w:val="0"/>
              <w:autoSpaceDN w:val="0"/>
              <w:adjustRightInd w:val="0"/>
              <w:spacing w:line="360" w:lineRule="auto"/>
              <w:rPr>
                <w:bCs/>
                <w:lang w:eastAsia="ja-JP"/>
              </w:rPr>
            </w:pPr>
            <w:r>
              <w:rPr>
                <w:bCs/>
                <w:lang w:eastAsia="ja-JP"/>
              </w:rPr>
              <w:t>25,9%</w:t>
            </w:r>
          </w:p>
        </w:tc>
      </w:tr>
      <w:tr w:rsidR="00245E99" w:rsidRPr="00D5647B" w:rsidTr="00B858C4">
        <w:tc>
          <w:tcPr>
            <w:tcW w:w="2660" w:type="dxa"/>
            <w:shd w:val="clear" w:color="auto" w:fill="auto"/>
          </w:tcPr>
          <w:p w:rsidR="00245E99" w:rsidRPr="00E32EE9" w:rsidRDefault="00245E99" w:rsidP="00B858C4">
            <w:pPr>
              <w:autoSpaceDE w:val="0"/>
              <w:autoSpaceDN w:val="0"/>
              <w:adjustRightInd w:val="0"/>
              <w:spacing w:line="360" w:lineRule="auto"/>
            </w:pPr>
            <w:r w:rsidRPr="00E32EE9">
              <w:t>Guru</w:t>
            </w:r>
          </w:p>
        </w:tc>
        <w:tc>
          <w:tcPr>
            <w:tcW w:w="850"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7</w:t>
            </w:r>
          </w:p>
          <w:p w:rsidR="00245E99" w:rsidRPr="00D5647B" w:rsidRDefault="00245E99" w:rsidP="00B858C4">
            <w:pPr>
              <w:autoSpaceDE w:val="0"/>
              <w:autoSpaceDN w:val="0"/>
              <w:adjustRightInd w:val="0"/>
              <w:spacing w:line="360" w:lineRule="auto"/>
              <w:rPr>
                <w:bCs/>
                <w:lang w:eastAsia="ja-JP"/>
              </w:rPr>
            </w:pPr>
            <w:r>
              <w:rPr>
                <w:bCs/>
                <w:lang w:eastAsia="ja-JP"/>
              </w:rPr>
              <w:t>7,8%</w:t>
            </w:r>
          </w:p>
        </w:tc>
        <w:tc>
          <w:tcPr>
            <w:tcW w:w="851"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6</w:t>
            </w:r>
          </w:p>
          <w:p w:rsidR="00245E99" w:rsidRPr="00D5647B" w:rsidRDefault="00245E99" w:rsidP="00B858C4">
            <w:pPr>
              <w:autoSpaceDE w:val="0"/>
              <w:autoSpaceDN w:val="0"/>
              <w:adjustRightInd w:val="0"/>
              <w:spacing w:line="360" w:lineRule="auto"/>
              <w:rPr>
                <w:bCs/>
                <w:lang w:eastAsia="ja-JP"/>
              </w:rPr>
            </w:pPr>
            <w:r>
              <w:rPr>
                <w:bCs/>
                <w:lang w:eastAsia="ja-JP"/>
              </w:rPr>
              <w:t>5,1 %</w:t>
            </w:r>
          </w:p>
        </w:tc>
        <w:tc>
          <w:tcPr>
            <w:tcW w:w="850"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3</w:t>
            </w:r>
          </w:p>
          <w:p w:rsidR="00245E99" w:rsidRPr="00D5647B" w:rsidRDefault="00245E99" w:rsidP="00B858C4">
            <w:pPr>
              <w:autoSpaceDE w:val="0"/>
              <w:autoSpaceDN w:val="0"/>
              <w:adjustRightInd w:val="0"/>
              <w:spacing w:line="360" w:lineRule="auto"/>
              <w:rPr>
                <w:bCs/>
                <w:lang w:eastAsia="ja-JP"/>
              </w:rPr>
            </w:pPr>
            <w:r>
              <w:rPr>
                <w:bCs/>
                <w:lang w:eastAsia="ja-JP"/>
              </w:rPr>
              <w:t>11,1%</w:t>
            </w:r>
          </w:p>
        </w:tc>
        <w:tc>
          <w:tcPr>
            <w:tcW w:w="851"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23</w:t>
            </w:r>
          </w:p>
          <w:p w:rsidR="00245E99" w:rsidRPr="00D5647B" w:rsidRDefault="00245E99" w:rsidP="00B858C4">
            <w:pPr>
              <w:autoSpaceDE w:val="0"/>
              <w:autoSpaceDN w:val="0"/>
              <w:adjustRightInd w:val="0"/>
              <w:spacing w:line="360" w:lineRule="auto"/>
              <w:rPr>
                <w:bCs/>
                <w:lang w:eastAsia="ja-JP"/>
              </w:rPr>
            </w:pPr>
            <w:r>
              <w:rPr>
                <w:bCs/>
                <w:lang w:eastAsia="ja-JP"/>
              </w:rPr>
              <w:t>25,8%</w:t>
            </w:r>
          </w:p>
        </w:tc>
        <w:tc>
          <w:tcPr>
            <w:tcW w:w="796"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17</w:t>
            </w:r>
          </w:p>
          <w:p w:rsidR="00245E99" w:rsidRPr="00D5647B" w:rsidRDefault="00245E99" w:rsidP="00B858C4">
            <w:pPr>
              <w:autoSpaceDE w:val="0"/>
              <w:autoSpaceDN w:val="0"/>
              <w:adjustRightInd w:val="0"/>
              <w:spacing w:line="360" w:lineRule="auto"/>
              <w:rPr>
                <w:bCs/>
                <w:lang w:eastAsia="ja-JP"/>
              </w:rPr>
            </w:pPr>
            <w:r>
              <w:rPr>
                <w:bCs/>
                <w:lang w:eastAsia="ja-JP"/>
              </w:rPr>
              <w:t>14,6%</w:t>
            </w:r>
          </w:p>
        </w:tc>
        <w:tc>
          <w:tcPr>
            <w:tcW w:w="905"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13</w:t>
            </w:r>
          </w:p>
          <w:p w:rsidR="00245E99" w:rsidRPr="00D5647B" w:rsidRDefault="00245E99" w:rsidP="00B858C4">
            <w:pPr>
              <w:autoSpaceDE w:val="0"/>
              <w:autoSpaceDN w:val="0"/>
              <w:adjustRightInd w:val="0"/>
              <w:spacing w:line="360" w:lineRule="auto"/>
              <w:rPr>
                <w:bCs/>
                <w:lang w:eastAsia="ja-JP"/>
              </w:rPr>
            </w:pPr>
            <w:r>
              <w:rPr>
                <w:bCs/>
                <w:lang w:eastAsia="ja-JP"/>
              </w:rPr>
              <w:t>48,1%</w:t>
            </w:r>
          </w:p>
        </w:tc>
      </w:tr>
      <w:tr w:rsidR="00245E99" w:rsidRPr="00D5647B" w:rsidTr="00B858C4">
        <w:tc>
          <w:tcPr>
            <w:tcW w:w="2660" w:type="dxa"/>
            <w:shd w:val="clear" w:color="auto" w:fill="auto"/>
          </w:tcPr>
          <w:p w:rsidR="00245E99" w:rsidRPr="00E32EE9" w:rsidRDefault="00245E99" w:rsidP="00B858C4">
            <w:pPr>
              <w:autoSpaceDE w:val="0"/>
              <w:autoSpaceDN w:val="0"/>
              <w:adjustRightInd w:val="0"/>
              <w:spacing w:line="360" w:lineRule="auto"/>
            </w:pPr>
            <w:r w:rsidRPr="00E32EE9">
              <w:t>Orang Yang Dikenal</w:t>
            </w:r>
          </w:p>
        </w:tc>
        <w:tc>
          <w:tcPr>
            <w:tcW w:w="850"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30</w:t>
            </w:r>
          </w:p>
          <w:p w:rsidR="00245E99" w:rsidRPr="00D5647B" w:rsidRDefault="00245E99" w:rsidP="00B858C4">
            <w:pPr>
              <w:autoSpaceDE w:val="0"/>
              <w:autoSpaceDN w:val="0"/>
              <w:adjustRightInd w:val="0"/>
              <w:spacing w:line="360" w:lineRule="auto"/>
              <w:rPr>
                <w:bCs/>
                <w:lang w:eastAsia="ja-JP"/>
              </w:rPr>
            </w:pPr>
            <w:r>
              <w:rPr>
                <w:bCs/>
                <w:lang w:eastAsia="ja-JP"/>
              </w:rPr>
              <w:t>33,7%</w:t>
            </w:r>
          </w:p>
        </w:tc>
        <w:tc>
          <w:tcPr>
            <w:tcW w:w="851"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28</w:t>
            </w:r>
          </w:p>
          <w:p w:rsidR="00245E99" w:rsidRPr="00D5647B" w:rsidRDefault="00245E99" w:rsidP="00B858C4">
            <w:pPr>
              <w:autoSpaceDE w:val="0"/>
              <w:autoSpaceDN w:val="0"/>
              <w:adjustRightInd w:val="0"/>
              <w:spacing w:line="360" w:lineRule="auto"/>
              <w:rPr>
                <w:bCs/>
                <w:lang w:eastAsia="ja-JP"/>
              </w:rPr>
            </w:pPr>
            <w:r>
              <w:rPr>
                <w:bCs/>
                <w:lang w:eastAsia="ja-JP"/>
              </w:rPr>
              <w:t>24,1</w:t>
            </w:r>
          </w:p>
        </w:tc>
        <w:tc>
          <w:tcPr>
            <w:tcW w:w="850"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2</w:t>
            </w:r>
          </w:p>
          <w:p w:rsidR="00245E99" w:rsidRPr="00D5647B" w:rsidRDefault="00245E99" w:rsidP="00B858C4">
            <w:pPr>
              <w:autoSpaceDE w:val="0"/>
              <w:autoSpaceDN w:val="0"/>
              <w:adjustRightInd w:val="0"/>
              <w:spacing w:line="360" w:lineRule="auto"/>
              <w:rPr>
                <w:bCs/>
                <w:lang w:eastAsia="ja-JP"/>
              </w:rPr>
            </w:pPr>
            <w:r>
              <w:rPr>
                <w:bCs/>
                <w:lang w:eastAsia="ja-JP"/>
              </w:rPr>
              <w:t>7,4 %</w:t>
            </w:r>
          </w:p>
        </w:tc>
        <w:tc>
          <w:tcPr>
            <w:tcW w:w="851"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77</w:t>
            </w:r>
          </w:p>
          <w:p w:rsidR="00245E99" w:rsidRPr="00D5647B" w:rsidRDefault="00245E99" w:rsidP="00B858C4">
            <w:pPr>
              <w:autoSpaceDE w:val="0"/>
              <w:autoSpaceDN w:val="0"/>
              <w:adjustRightInd w:val="0"/>
              <w:spacing w:line="360" w:lineRule="auto"/>
              <w:rPr>
                <w:bCs/>
                <w:lang w:eastAsia="ja-JP"/>
              </w:rPr>
            </w:pPr>
            <w:r>
              <w:rPr>
                <w:bCs/>
                <w:lang w:eastAsia="ja-JP"/>
              </w:rPr>
              <w:t>86,5%</w:t>
            </w:r>
          </w:p>
        </w:tc>
        <w:tc>
          <w:tcPr>
            <w:tcW w:w="796"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92</w:t>
            </w:r>
          </w:p>
          <w:p w:rsidR="00245E99" w:rsidRPr="00D5647B" w:rsidRDefault="00245E99" w:rsidP="00B858C4">
            <w:pPr>
              <w:autoSpaceDE w:val="0"/>
              <w:autoSpaceDN w:val="0"/>
              <w:adjustRightInd w:val="0"/>
              <w:spacing w:line="360" w:lineRule="auto"/>
              <w:rPr>
                <w:bCs/>
                <w:lang w:eastAsia="ja-JP"/>
              </w:rPr>
            </w:pPr>
            <w:r>
              <w:rPr>
                <w:bCs/>
                <w:lang w:eastAsia="ja-JP"/>
              </w:rPr>
              <w:t>79,3%</w:t>
            </w:r>
          </w:p>
        </w:tc>
        <w:tc>
          <w:tcPr>
            <w:tcW w:w="905"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20</w:t>
            </w:r>
          </w:p>
          <w:p w:rsidR="00245E99" w:rsidRPr="00D5647B" w:rsidRDefault="00245E99" w:rsidP="00B858C4">
            <w:pPr>
              <w:autoSpaceDE w:val="0"/>
              <w:autoSpaceDN w:val="0"/>
              <w:adjustRightInd w:val="0"/>
              <w:spacing w:line="360" w:lineRule="auto"/>
              <w:rPr>
                <w:bCs/>
                <w:lang w:eastAsia="ja-JP"/>
              </w:rPr>
            </w:pPr>
            <w:r>
              <w:rPr>
                <w:bCs/>
                <w:lang w:eastAsia="ja-JP"/>
              </w:rPr>
              <w:t>74,1%</w:t>
            </w:r>
          </w:p>
        </w:tc>
      </w:tr>
      <w:tr w:rsidR="00245E99" w:rsidRPr="00D5647B" w:rsidTr="00B858C4">
        <w:tc>
          <w:tcPr>
            <w:tcW w:w="2660" w:type="dxa"/>
            <w:shd w:val="clear" w:color="auto" w:fill="auto"/>
          </w:tcPr>
          <w:p w:rsidR="00245E99" w:rsidRPr="00E32EE9" w:rsidRDefault="00245E99" w:rsidP="00B858C4">
            <w:pPr>
              <w:autoSpaceDE w:val="0"/>
              <w:autoSpaceDN w:val="0"/>
              <w:adjustRightInd w:val="0"/>
              <w:spacing w:line="360" w:lineRule="auto"/>
            </w:pPr>
            <w:r w:rsidRPr="00E32EE9">
              <w:t>Orang asing yang tdk dikenal</w:t>
            </w:r>
          </w:p>
        </w:tc>
        <w:tc>
          <w:tcPr>
            <w:tcW w:w="850"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70</w:t>
            </w:r>
          </w:p>
          <w:p w:rsidR="00245E99" w:rsidRPr="00D5647B" w:rsidRDefault="00245E99" w:rsidP="00B858C4">
            <w:pPr>
              <w:autoSpaceDE w:val="0"/>
              <w:autoSpaceDN w:val="0"/>
              <w:adjustRightInd w:val="0"/>
              <w:spacing w:line="360" w:lineRule="auto"/>
              <w:rPr>
                <w:bCs/>
                <w:lang w:eastAsia="ja-JP"/>
              </w:rPr>
            </w:pPr>
            <w:r>
              <w:rPr>
                <w:bCs/>
                <w:lang w:eastAsia="ja-JP"/>
              </w:rPr>
              <w:t>78,6%</w:t>
            </w:r>
          </w:p>
        </w:tc>
        <w:tc>
          <w:tcPr>
            <w:tcW w:w="851"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104</w:t>
            </w:r>
          </w:p>
          <w:p w:rsidR="00245E99" w:rsidRPr="00D5647B" w:rsidRDefault="00245E99" w:rsidP="00B858C4">
            <w:pPr>
              <w:autoSpaceDE w:val="0"/>
              <w:autoSpaceDN w:val="0"/>
              <w:adjustRightInd w:val="0"/>
              <w:spacing w:line="360" w:lineRule="auto"/>
              <w:rPr>
                <w:bCs/>
                <w:lang w:eastAsia="ja-JP"/>
              </w:rPr>
            </w:pPr>
            <w:r>
              <w:rPr>
                <w:bCs/>
                <w:lang w:eastAsia="ja-JP"/>
              </w:rPr>
              <w:t>89,6</w:t>
            </w:r>
          </w:p>
        </w:tc>
        <w:tc>
          <w:tcPr>
            <w:tcW w:w="850"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23</w:t>
            </w:r>
          </w:p>
          <w:p w:rsidR="00245E99" w:rsidRPr="00D5647B" w:rsidRDefault="00245E99" w:rsidP="00B858C4">
            <w:pPr>
              <w:autoSpaceDE w:val="0"/>
              <w:autoSpaceDN w:val="0"/>
              <w:adjustRightInd w:val="0"/>
              <w:spacing w:line="360" w:lineRule="auto"/>
              <w:rPr>
                <w:bCs/>
                <w:lang w:eastAsia="ja-JP"/>
              </w:rPr>
            </w:pPr>
            <w:r>
              <w:rPr>
                <w:bCs/>
                <w:lang w:eastAsia="ja-JP"/>
              </w:rPr>
              <w:t>85,1%</w:t>
            </w:r>
          </w:p>
        </w:tc>
        <w:tc>
          <w:tcPr>
            <w:tcW w:w="851"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87</w:t>
            </w:r>
          </w:p>
          <w:p w:rsidR="00245E99" w:rsidRPr="00D5647B" w:rsidRDefault="00245E99" w:rsidP="00B858C4">
            <w:pPr>
              <w:autoSpaceDE w:val="0"/>
              <w:autoSpaceDN w:val="0"/>
              <w:adjustRightInd w:val="0"/>
              <w:spacing w:line="360" w:lineRule="auto"/>
              <w:rPr>
                <w:bCs/>
                <w:lang w:eastAsia="ja-JP"/>
              </w:rPr>
            </w:pPr>
            <w:r>
              <w:rPr>
                <w:bCs/>
                <w:lang w:eastAsia="ja-JP"/>
              </w:rPr>
              <w:t>97,7%</w:t>
            </w:r>
          </w:p>
        </w:tc>
        <w:tc>
          <w:tcPr>
            <w:tcW w:w="796"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111</w:t>
            </w:r>
          </w:p>
          <w:p w:rsidR="00245E99" w:rsidRPr="00D5647B" w:rsidRDefault="00245E99" w:rsidP="00B858C4">
            <w:pPr>
              <w:autoSpaceDE w:val="0"/>
              <w:autoSpaceDN w:val="0"/>
              <w:adjustRightInd w:val="0"/>
              <w:spacing w:line="360" w:lineRule="auto"/>
              <w:rPr>
                <w:bCs/>
                <w:lang w:eastAsia="ja-JP"/>
              </w:rPr>
            </w:pPr>
            <w:r>
              <w:rPr>
                <w:bCs/>
                <w:lang w:eastAsia="ja-JP"/>
              </w:rPr>
              <w:t>95,7%</w:t>
            </w:r>
          </w:p>
        </w:tc>
        <w:tc>
          <w:tcPr>
            <w:tcW w:w="905" w:type="dxa"/>
            <w:shd w:val="clear" w:color="auto" w:fill="auto"/>
          </w:tcPr>
          <w:p w:rsidR="00245E99" w:rsidRDefault="00245E99" w:rsidP="00B858C4">
            <w:pPr>
              <w:autoSpaceDE w:val="0"/>
              <w:autoSpaceDN w:val="0"/>
              <w:adjustRightInd w:val="0"/>
              <w:spacing w:line="360" w:lineRule="auto"/>
              <w:rPr>
                <w:bCs/>
                <w:lang w:eastAsia="ja-JP"/>
              </w:rPr>
            </w:pPr>
            <w:r w:rsidRPr="00D5647B">
              <w:rPr>
                <w:bCs/>
                <w:lang w:eastAsia="ja-JP"/>
              </w:rPr>
              <w:t>26</w:t>
            </w:r>
          </w:p>
          <w:p w:rsidR="00245E99" w:rsidRPr="00D5647B" w:rsidRDefault="00245E99" w:rsidP="00B858C4">
            <w:pPr>
              <w:autoSpaceDE w:val="0"/>
              <w:autoSpaceDN w:val="0"/>
              <w:adjustRightInd w:val="0"/>
              <w:spacing w:line="360" w:lineRule="auto"/>
              <w:rPr>
                <w:bCs/>
                <w:lang w:eastAsia="ja-JP"/>
              </w:rPr>
            </w:pPr>
            <w:r>
              <w:rPr>
                <w:bCs/>
                <w:lang w:eastAsia="ja-JP"/>
              </w:rPr>
              <w:t>96,3%</w:t>
            </w:r>
          </w:p>
        </w:tc>
      </w:tr>
    </w:tbl>
    <w:p w:rsidR="00245E99" w:rsidRDefault="00245E99" w:rsidP="00245E99">
      <w:pPr>
        <w:autoSpaceDE w:val="0"/>
        <w:autoSpaceDN w:val="0"/>
        <w:adjustRightInd w:val="0"/>
        <w:spacing w:line="360" w:lineRule="auto"/>
        <w:rPr>
          <w:bCs/>
          <w:lang w:eastAsia="ja-JP"/>
        </w:rPr>
      </w:pPr>
    </w:p>
    <w:p w:rsidR="00245E99" w:rsidRDefault="00F23840" w:rsidP="00245E99">
      <w:pPr>
        <w:autoSpaceDE w:val="0"/>
        <w:autoSpaceDN w:val="0"/>
        <w:adjustRightInd w:val="0"/>
        <w:spacing w:line="360" w:lineRule="auto"/>
        <w:jc w:val="both"/>
        <w:rPr>
          <w:bCs/>
          <w:lang w:eastAsia="ja-JP"/>
        </w:rPr>
      </w:pPr>
      <w:r>
        <w:rPr>
          <w:bCs/>
          <w:lang w:eastAsia="ja-JP"/>
        </w:rPr>
        <w:t xml:space="preserve">Berdasarkan tabel </w:t>
      </w:r>
      <w:r w:rsidR="00245E99">
        <w:rPr>
          <w:bCs/>
          <w:lang w:eastAsia="ja-JP"/>
        </w:rPr>
        <w:t xml:space="preserve"> terlihat bahwa sebelum edukasi siswa SD A, B dan C mengetahui  pelaku kekerasan seksual yang  paling banyak adalah orang asing yang tidak dikenal yaitu 70  ( 78,6%), 104 (89,6%) </w:t>
      </w:r>
      <w:r w:rsidR="00245E99">
        <w:rPr>
          <w:bCs/>
          <w:lang w:eastAsia="ja-JP"/>
        </w:rPr>
        <w:lastRenderedPageBreak/>
        <w:t xml:space="preserve">dan 23 (85,1%) siswa . Sedangkan setelah edukasi  pelaku kekerasan seksual paling banyak juga orang asing yang tidak dikenal  sebanyak 87 ( 97,7%), 111 (95,7%) dan 26 ( 96,3 %) siswa </w:t>
      </w:r>
    </w:p>
    <w:p w:rsidR="00C66E64" w:rsidRDefault="00C66E64" w:rsidP="00245E99">
      <w:pPr>
        <w:autoSpaceDE w:val="0"/>
        <w:autoSpaceDN w:val="0"/>
        <w:adjustRightInd w:val="0"/>
        <w:spacing w:line="360" w:lineRule="auto"/>
        <w:jc w:val="both"/>
        <w:rPr>
          <w:bCs/>
          <w:lang w:eastAsia="ja-JP"/>
        </w:rPr>
      </w:pPr>
    </w:p>
    <w:p w:rsidR="00C66E64" w:rsidRDefault="00C66E64" w:rsidP="00245E99">
      <w:pPr>
        <w:autoSpaceDE w:val="0"/>
        <w:autoSpaceDN w:val="0"/>
        <w:adjustRightInd w:val="0"/>
        <w:spacing w:line="360" w:lineRule="auto"/>
        <w:jc w:val="both"/>
        <w:rPr>
          <w:bCs/>
          <w:lang w:eastAsia="ja-JP"/>
        </w:rPr>
      </w:pPr>
      <w:r>
        <w:rPr>
          <w:bCs/>
          <w:lang w:eastAsia="ja-JP"/>
        </w:rPr>
        <w:t>Solusi Mencegah Kekerasan Seksual Pada Anak</w:t>
      </w:r>
    </w:p>
    <w:p w:rsidR="00C66E64" w:rsidRDefault="00C66E64" w:rsidP="00C66E64">
      <w:pPr>
        <w:pStyle w:val="ListParagraph"/>
        <w:numPr>
          <w:ilvl w:val="0"/>
          <w:numId w:val="8"/>
        </w:numPr>
        <w:autoSpaceDE w:val="0"/>
        <w:autoSpaceDN w:val="0"/>
        <w:adjustRightInd w:val="0"/>
        <w:spacing w:line="360" w:lineRule="auto"/>
        <w:jc w:val="both"/>
        <w:rPr>
          <w:bCs/>
          <w:lang w:eastAsia="ja-JP"/>
        </w:rPr>
      </w:pPr>
      <w:r>
        <w:rPr>
          <w:bCs/>
          <w:lang w:eastAsia="ja-JP"/>
        </w:rPr>
        <w:t>Jangan sering mengabaikan anak</w:t>
      </w:r>
    </w:p>
    <w:p w:rsidR="00C66E64" w:rsidRDefault="00C66E64" w:rsidP="00C66E64">
      <w:pPr>
        <w:pStyle w:val="ListParagraph"/>
        <w:numPr>
          <w:ilvl w:val="0"/>
          <w:numId w:val="8"/>
        </w:numPr>
        <w:autoSpaceDE w:val="0"/>
        <w:autoSpaceDN w:val="0"/>
        <w:adjustRightInd w:val="0"/>
        <w:spacing w:line="360" w:lineRule="auto"/>
        <w:jc w:val="both"/>
        <w:rPr>
          <w:bCs/>
          <w:lang w:eastAsia="ja-JP"/>
        </w:rPr>
      </w:pPr>
      <w:r>
        <w:rPr>
          <w:bCs/>
          <w:lang w:eastAsia="ja-JP"/>
        </w:rPr>
        <w:t>Tanamkan sejak dini pendidikan agama</w:t>
      </w:r>
    </w:p>
    <w:p w:rsidR="00C66E64" w:rsidRDefault="00C66E64" w:rsidP="00C66E64">
      <w:pPr>
        <w:pStyle w:val="ListParagraph"/>
        <w:numPr>
          <w:ilvl w:val="0"/>
          <w:numId w:val="8"/>
        </w:numPr>
        <w:autoSpaceDE w:val="0"/>
        <w:autoSpaceDN w:val="0"/>
        <w:adjustRightInd w:val="0"/>
        <w:spacing w:line="360" w:lineRule="auto"/>
        <w:jc w:val="both"/>
        <w:rPr>
          <w:bCs/>
          <w:lang w:eastAsia="ja-JP"/>
        </w:rPr>
      </w:pPr>
      <w:r>
        <w:rPr>
          <w:bCs/>
          <w:lang w:eastAsia="ja-JP"/>
        </w:rPr>
        <w:t>Bicaralah secara terbuka pada anak</w:t>
      </w:r>
    </w:p>
    <w:p w:rsidR="00C66E64" w:rsidRDefault="00C66E64" w:rsidP="00C66E64">
      <w:pPr>
        <w:pStyle w:val="ListParagraph"/>
        <w:numPr>
          <w:ilvl w:val="0"/>
          <w:numId w:val="8"/>
        </w:numPr>
        <w:autoSpaceDE w:val="0"/>
        <w:autoSpaceDN w:val="0"/>
        <w:adjustRightInd w:val="0"/>
        <w:spacing w:line="360" w:lineRule="auto"/>
        <w:jc w:val="both"/>
        <w:rPr>
          <w:bCs/>
          <w:lang w:eastAsia="ja-JP"/>
        </w:rPr>
      </w:pPr>
      <w:r>
        <w:rPr>
          <w:bCs/>
          <w:lang w:eastAsia="ja-JP"/>
        </w:rPr>
        <w:t>Ajarkan anak untuk bersiakp waspada</w:t>
      </w:r>
    </w:p>
    <w:p w:rsidR="00C66E64" w:rsidRDefault="00C66E64" w:rsidP="00C66E64">
      <w:pPr>
        <w:pStyle w:val="ListParagraph"/>
        <w:numPr>
          <w:ilvl w:val="0"/>
          <w:numId w:val="8"/>
        </w:numPr>
        <w:autoSpaceDE w:val="0"/>
        <w:autoSpaceDN w:val="0"/>
        <w:adjustRightInd w:val="0"/>
        <w:spacing w:line="360" w:lineRule="auto"/>
        <w:jc w:val="both"/>
        <w:rPr>
          <w:bCs/>
          <w:lang w:eastAsia="ja-JP"/>
        </w:rPr>
      </w:pPr>
      <w:r>
        <w:rPr>
          <w:bCs/>
          <w:lang w:eastAsia="ja-JP"/>
        </w:rPr>
        <w:t>Orang tua bersikap sabar terhadap anak</w:t>
      </w:r>
    </w:p>
    <w:p w:rsidR="00C66E64" w:rsidRDefault="00C66E64" w:rsidP="00C66E64">
      <w:pPr>
        <w:autoSpaceDE w:val="0"/>
        <w:autoSpaceDN w:val="0"/>
        <w:adjustRightInd w:val="0"/>
        <w:spacing w:line="360" w:lineRule="auto"/>
        <w:jc w:val="both"/>
        <w:rPr>
          <w:bCs/>
          <w:lang w:eastAsia="ja-JP"/>
        </w:rPr>
      </w:pPr>
      <w:r>
        <w:rPr>
          <w:bCs/>
          <w:lang w:eastAsia="ja-JP"/>
        </w:rPr>
        <w:t>Usaha yang adapat dilakukan untuk Menghindari Terjadinya Pelecehan Seksual :</w:t>
      </w:r>
    </w:p>
    <w:p w:rsidR="00C66E64" w:rsidRDefault="00C66E64" w:rsidP="00C66E64">
      <w:pPr>
        <w:pStyle w:val="ListParagraph"/>
        <w:numPr>
          <w:ilvl w:val="0"/>
          <w:numId w:val="9"/>
        </w:numPr>
        <w:autoSpaceDE w:val="0"/>
        <w:autoSpaceDN w:val="0"/>
        <w:adjustRightInd w:val="0"/>
        <w:spacing w:line="360" w:lineRule="auto"/>
        <w:jc w:val="both"/>
        <w:rPr>
          <w:bCs/>
          <w:lang w:eastAsia="ja-JP"/>
        </w:rPr>
      </w:pPr>
      <w:r>
        <w:rPr>
          <w:bCs/>
          <w:lang w:eastAsia="ja-JP"/>
        </w:rPr>
        <w:t>Ajarkan kepada anak mengenai perbedaan antar sentuhan yang baik dengan yang buruk dari orang dewasa</w:t>
      </w:r>
    </w:p>
    <w:p w:rsidR="00C66E64" w:rsidRDefault="00C66E64" w:rsidP="00C66E64">
      <w:pPr>
        <w:pStyle w:val="ListParagraph"/>
        <w:numPr>
          <w:ilvl w:val="0"/>
          <w:numId w:val="9"/>
        </w:numPr>
        <w:autoSpaceDE w:val="0"/>
        <w:autoSpaceDN w:val="0"/>
        <w:adjustRightInd w:val="0"/>
        <w:spacing w:line="360" w:lineRule="auto"/>
        <w:jc w:val="both"/>
        <w:rPr>
          <w:bCs/>
          <w:lang w:eastAsia="ja-JP"/>
        </w:rPr>
      </w:pPr>
      <w:r>
        <w:rPr>
          <w:bCs/>
          <w:lang w:eastAsia="ja-JP"/>
        </w:rPr>
        <w:t>Beritahu anak mengenai bagian tubuh tertentu yang tak boleh disentuh oleh orang dewasa kecuali saat mandi atau pemeriksaan fisik oleh dokter</w:t>
      </w:r>
    </w:p>
    <w:p w:rsidR="00C66E64" w:rsidRDefault="00C66E64" w:rsidP="00C66E64">
      <w:pPr>
        <w:pStyle w:val="ListParagraph"/>
        <w:numPr>
          <w:ilvl w:val="0"/>
          <w:numId w:val="9"/>
        </w:numPr>
        <w:autoSpaceDE w:val="0"/>
        <w:autoSpaceDN w:val="0"/>
        <w:adjustRightInd w:val="0"/>
        <w:spacing w:line="360" w:lineRule="auto"/>
        <w:jc w:val="both"/>
        <w:rPr>
          <w:bCs/>
          <w:lang w:eastAsia="ja-JP"/>
        </w:rPr>
      </w:pPr>
      <w:r>
        <w:rPr>
          <w:bCs/>
          <w:lang w:eastAsia="ja-JP"/>
        </w:rPr>
        <w:t>Ajarkan kepada anak untuk mengatakan ‘TIDAK’ jika merasa tidak nyaman dengan perlakuan orang dewasa dan menceritakan kejadian itu kepada orang dewasa yang mereka percaya</w:t>
      </w:r>
    </w:p>
    <w:p w:rsidR="00C66E64" w:rsidRDefault="00C66E64" w:rsidP="00C66E64">
      <w:pPr>
        <w:pStyle w:val="ListParagraph"/>
        <w:numPr>
          <w:ilvl w:val="0"/>
          <w:numId w:val="9"/>
        </w:numPr>
        <w:autoSpaceDE w:val="0"/>
        <w:autoSpaceDN w:val="0"/>
        <w:adjustRightInd w:val="0"/>
        <w:spacing w:line="360" w:lineRule="auto"/>
        <w:jc w:val="both"/>
        <w:rPr>
          <w:bCs/>
          <w:lang w:eastAsia="ja-JP"/>
        </w:rPr>
      </w:pPr>
      <w:r>
        <w:rPr>
          <w:bCs/>
          <w:lang w:eastAsia="ja-JP"/>
        </w:rPr>
        <w:t>Ajarkan bahwa orang dewsa tidak srlalu ‘benar’, dan semua orang mempunyai control terhadap tubuh mereka, sehingga ia adapat memutuskan siapa yang boleh atau tidak boleh untuk memeluknya</w:t>
      </w:r>
    </w:p>
    <w:p w:rsidR="00C66E64" w:rsidRDefault="00C66E64" w:rsidP="00C66E64">
      <w:pPr>
        <w:pStyle w:val="ListParagraph"/>
        <w:autoSpaceDE w:val="0"/>
        <w:autoSpaceDN w:val="0"/>
        <w:adjustRightInd w:val="0"/>
        <w:spacing w:line="360" w:lineRule="auto"/>
        <w:jc w:val="both"/>
        <w:rPr>
          <w:bCs/>
          <w:lang w:eastAsia="ja-JP"/>
        </w:rPr>
      </w:pPr>
    </w:p>
    <w:p w:rsidR="00C66E64" w:rsidRDefault="00C66E64" w:rsidP="00C66E64">
      <w:pPr>
        <w:pStyle w:val="ListParagraph"/>
        <w:autoSpaceDE w:val="0"/>
        <w:autoSpaceDN w:val="0"/>
        <w:adjustRightInd w:val="0"/>
        <w:spacing w:line="360" w:lineRule="auto"/>
        <w:jc w:val="both"/>
        <w:rPr>
          <w:bCs/>
          <w:lang w:eastAsia="ja-JP"/>
        </w:rPr>
      </w:pPr>
    </w:p>
    <w:p w:rsidR="00C66E64" w:rsidRDefault="00C66E64" w:rsidP="00C66E64">
      <w:pPr>
        <w:pStyle w:val="ListParagraph"/>
        <w:autoSpaceDE w:val="0"/>
        <w:autoSpaceDN w:val="0"/>
        <w:adjustRightInd w:val="0"/>
        <w:spacing w:line="360" w:lineRule="auto"/>
        <w:ind w:hanging="720"/>
        <w:jc w:val="both"/>
        <w:rPr>
          <w:bCs/>
          <w:lang w:eastAsia="ja-JP"/>
        </w:rPr>
      </w:pPr>
      <w:r>
        <w:rPr>
          <w:bCs/>
          <w:lang w:eastAsia="ja-JP"/>
        </w:rPr>
        <w:t>Literatur :</w:t>
      </w:r>
    </w:p>
    <w:p w:rsidR="00C66E64" w:rsidRPr="00214686" w:rsidRDefault="00C66E64" w:rsidP="00C66E64">
      <w:pPr>
        <w:autoSpaceDE w:val="0"/>
        <w:autoSpaceDN w:val="0"/>
        <w:adjustRightInd w:val="0"/>
        <w:spacing w:after="120"/>
        <w:ind w:left="720" w:hanging="720"/>
        <w:jc w:val="both"/>
      </w:pPr>
      <w:r>
        <w:rPr>
          <w:lang w:val="id-ID"/>
        </w:rPr>
        <w:t xml:space="preserve">Hurlock, Elizabeth, </w:t>
      </w:r>
      <w:r w:rsidRPr="00FB0742">
        <w:rPr>
          <w:i/>
          <w:lang w:val="id-ID"/>
        </w:rPr>
        <w:t>Psikologi Perkembangan : Suatu Pendekatan Sepanjang Rentang Kehidupan</w:t>
      </w:r>
      <w:r>
        <w:rPr>
          <w:lang w:val="id-ID"/>
        </w:rPr>
        <w:t>, Erlangga Jakarta, 2007</w:t>
      </w:r>
    </w:p>
    <w:p w:rsidR="00C66E64" w:rsidRDefault="00C66E64" w:rsidP="00C66E64">
      <w:pPr>
        <w:ind w:left="709" w:hanging="709"/>
        <w:jc w:val="both"/>
      </w:pPr>
      <w:r>
        <w:t xml:space="preserve">Kastlemen, Mark ; </w:t>
      </w:r>
      <w:r w:rsidRPr="008D58CF">
        <w:rPr>
          <w:i/>
        </w:rPr>
        <w:t>The Drug of The New Millenium</w:t>
      </w:r>
      <w:r>
        <w:t>; Power Think Publishing, United  State of America , 2007</w:t>
      </w:r>
    </w:p>
    <w:p w:rsidR="00374F6B" w:rsidRPr="00F94711" w:rsidRDefault="002F5FA5" w:rsidP="00374F6B">
      <w:pPr>
        <w:ind w:left="567" w:hanging="567"/>
        <w:rPr>
          <w:rFonts w:eastAsia="Times New Roman"/>
          <w:lang w:eastAsia="id-ID"/>
        </w:rPr>
      </w:pPr>
      <w:hyperlink r:id="rId18" w:history="1">
        <w:r w:rsidR="00374F6B" w:rsidRPr="00A23D5C">
          <w:rPr>
            <w:rStyle w:val="Hyperlink"/>
            <w:rFonts w:eastAsia="Times New Roman"/>
            <w:lang w:val="id-ID" w:eastAsia="id-ID"/>
          </w:rPr>
          <w:t>http://www.academia.edu/26630865/Industri_Pornografi_Kontemporer_dan_Pergeseran_Relasi_Kuasa_Gender_dalam_Teori_World-System</w:t>
        </w:r>
      </w:hyperlink>
      <w:r w:rsidR="00374F6B">
        <w:rPr>
          <w:rFonts w:eastAsia="Times New Roman"/>
          <w:lang w:eastAsia="id-ID"/>
        </w:rPr>
        <w:t>, 6 Juni 2016</w:t>
      </w:r>
    </w:p>
    <w:p w:rsidR="00374F6B" w:rsidRDefault="00374F6B" w:rsidP="00374F6B">
      <w:pPr>
        <w:autoSpaceDE w:val="0"/>
        <w:autoSpaceDN w:val="0"/>
        <w:adjustRightInd w:val="0"/>
        <w:ind w:left="851" w:hanging="709"/>
        <w:rPr>
          <w:bCs/>
          <w:lang w:eastAsia="ja-JP"/>
        </w:rPr>
      </w:pPr>
    </w:p>
    <w:p w:rsidR="00374F6B" w:rsidRDefault="00374F6B" w:rsidP="00374F6B">
      <w:pPr>
        <w:autoSpaceDE w:val="0"/>
        <w:autoSpaceDN w:val="0"/>
        <w:adjustRightInd w:val="0"/>
        <w:ind w:left="851" w:hanging="709"/>
        <w:rPr>
          <w:bCs/>
          <w:lang w:eastAsia="ja-JP"/>
        </w:rPr>
      </w:pPr>
      <w:r w:rsidRPr="0033472B">
        <w:rPr>
          <w:bCs/>
          <w:lang w:val="id-ID" w:eastAsia="ja-JP"/>
        </w:rPr>
        <w:t xml:space="preserve">Rahmawati  </w:t>
      </w:r>
      <w:r>
        <w:rPr>
          <w:bCs/>
          <w:lang w:val="id-ID" w:eastAsia="ja-JP"/>
        </w:rPr>
        <w:t>Diah V dkk;</w:t>
      </w:r>
      <w:r>
        <w:rPr>
          <w:bCs/>
          <w:lang w:eastAsia="ja-JP"/>
        </w:rPr>
        <w:t xml:space="preserve"> </w:t>
      </w:r>
      <w:r>
        <w:rPr>
          <w:bCs/>
          <w:lang w:val="id-ID" w:eastAsia="ja-JP"/>
        </w:rPr>
        <w:t xml:space="preserve"> Hubungan antara kecenderungan perilaku mengakses situs porno dan religiusitas pada Remaja; Jurnal Psikologi, </w:t>
      </w:r>
      <w:r w:rsidRPr="0033472B">
        <w:rPr>
          <w:bCs/>
          <w:lang w:val="id-ID" w:eastAsia="ja-JP"/>
        </w:rPr>
        <w:t xml:space="preserve">Universitas Gajah </w:t>
      </w:r>
      <w:r>
        <w:rPr>
          <w:bCs/>
          <w:lang w:val="id-ID" w:eastAsia="ja-JP"/>
        </w:rPr>
        <w:t xml:space="preserve"> Mada, 2002</w:t>
      </w:r>
    </w:p>
    <w:p w:rsidR="00374F6B" w:rsidRDefault="00374F6B" w:rsidP="00C66E64">
      <w:pPr>
        <w:ind w:left="709" w:hanging="709"/>
        <w:jc w:val="both"/>
      </w:pPr>
    </w:p>
    <w:p w:rsidR="00C66E64" w:rsidRDefault="00C66E64" w:rsidP="00C66E64">
      <w:pPr>
        <w:jc w:val="both"/>
      </w:pPr>
    </w:p>
    <w:p w:rsidR="00C66E64" w:rsidRPr="00C66E64" w:rsidRDefault="00C66E64" w:rsidP="00C66E64">
      <w:pPr>
        <w:pStyle w:val="ListParagraph"/>
        <w:autoSpaceDE w:val="0"/>
        <w:autoSpaceDN w:val="0"/>
        <w:adjustRightInd w:val="0"/>
        <w:spacing w:line="360" w:lineRule="auto"/>
        <w:ind w:hanging="720"/>
        <w:jc w:val="both"/>
        <w:rPr>
          <w:bCs/>
          <w:lang w:eastAsia="ja-JP"/>
        </w:rPr>
      </w:pPr>
    </w:p>
    <w:p w:rsidR="00245E99" w:rsidRDefault="00245E99" w:rsidP="00245E99">
      <w:pPr>
        <w:autoSpaceDE w:val="0"/>
        <w:autoSpaceDN w:val="0"/>
        <w:adjustRightInd w:val="0"/>
        <w:spacing w:line="360" w:lineRule="auto"/>
        <w:rPr>
          <w:bCs/>
          <w:lang w:eastAsia="ja-JP"/>
        </w:rPr>
      </w:pPr>
    </w:p>
    <w:p w:rsidR="00245E99" w:rsidRDefault="00245E99" w:rsidP="00245E99"/>
    <w:sectPr w:rsidR="00245E99" w:rsidSect="000C4B0A">
      <w:type w:val="continuous"/>
      <w:pgSz w:w="11907" w:h="16840" w:code="9"/>
      <w:pgMar w:top="2592" w:right="2592" w:bottom="3168" w:left="31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135D3"/>
    <w:multiLevelType w:val="hybridMultilevel"/>
    <w:tmpl w:val="C1B61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86579"/>
    <w:multiLevelType w:val="hybridMultilevel"/>
    <w:tmpl w:val="24788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92CB8"/>
    <w:multiLevelType w:val="hybridMultilevel"/>
    <w:tmpl w:val="D2721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D170E"/>
    <w:multiLevelType w:val="hybridMultilevel"/>
    <w:tmpl w:val="5BEE0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863337"/>
    <w:multiLevelType w:val="hybridMultilevel"/>
    <w:tmpl w:val="9C26E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7B541E"/>
    <w:multiLevelType w:val="hybridMultilevel"/>
    <w:tmpl w:val="9B9401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637AE1"/>
    <w:multiLevelType w:val="hybridMultilevel"/>
    <w:tmpl w:val="49281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935D0B"/>
    <w:multiLevelType w:val="hybridMultilevel"/>
    <w:tmpl w:val="B40A5BEA"/>
    <w:lvl w:ilvl="0" w:tplc="FD380FE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22C7F3B"/>
    <w:multiLevelType w:val="hybridMultilevel"/>
    <w:tmpl w:val="0246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3"/>
  </w:num>
  <w:num w:numId="5">
    <w:abstractNumId w:val="7"/>
  </w:num>
  <w:num w:numId="6">
    <w:abstractNumId w:val="2"/>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99"/>
    <w:rsid w:val="000C4B0A"/>
    <w:rsid w:val="00245E99"/>
    <w:rsid w:val="002F5FA5"/>
    <w:rsid w:val="00374F6B"/>
    <w:rsid w:val="00AF0B96"/>
    <w:rsid w:val="00B60067"/>
    <w:rsid w:val="00BA40AB"/>
    <w:rsid w:val="00C66E64"/>
    <w:rsid w:val="00CD0080"/>
    <w:rsid w:val="00E7523B"/>
    <w:rsid w:val="00F2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E99"/>
    <w:rPr>
      <w:rFonts w:ascii="Tahoma" w:hAnsi="Tahoma" w:cs="Tahoma"/>
      <w:sz w:val="16"/>
      <w:szCs w:val="16"/>
    </w:rPr>
  </w:style>
  <w:style w:type="paragraph" w:styleId="ListParagraph">
    <w:name w:val="List Paragraph"/>
    <w:basedOn w:val="Normal"/>
    <w:uiPriority w:val="34"/>
    <w:qFormat/>
    <w:rsid w:val="00BA40AB"/>
    <w:pPr>
      <w:ind w:left="720"/>
      <w:contextualSpacing/>
    </w:pPr>
  </w:style>
  <w:style w:type="character" w:styleId="Hyperlink">
    <w:name w:val="Hyperlink"/>
    <w:rsid w:val="00374F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E99"/>
    <w:rPr>
      <w:rFonts w:ascii="Tahoma" w:hAnsi="Tahoma" w:cs="Tahoma"/>
      <w:sz w:val="16"/>
      <w:szCs w:val="16"/>
    </w:rPr>
  </w:style>
  <w:style w:type="paragraph" w:styleId="ListParagraph">
    <w:name w:val="List Paragraph"/>
    <w:basedOn w:val="Normal"/>
    <w:uiPriority w:val="34"/>
    <w:qFormat/>
    <w:rsid w:val="00BA40AB"/>
    <w:pPr>
      <w:ind w:left="720"/>
      <w:contextualSpacing/>
    </w:pPr>
  </w:style>
  <w:style w:type="character" w:styleId="Hyperlink">
    <w:name w:val="Hyperlink"/>
    <w:rsid w:val="00374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Depresi" TargetMode="External"/><Relationship Id="rId13" Type="http://schemas.openxmlformats.org/officeDocument/2006/relationships/hyperlink" Target="https://id.wikipedia.org/wiki/Depresi" TargetMode="External"/><Relationship Id="rId18" Type="http://schemas.openxmlformats.org/officeDocument/2006/relationships/hyperlink" Target="http://www.academia.edu/26630865/Industri_Pornografi_Kontemporer_dan_Pergeseran_Relasi_Kuasa_Gender_dalam_Teori_World-System" TargetMode="External"/><Relationship Id="rId3" Type="http://schemas.microsoft.com/office/2007/relationships/stylesWithEffects" Target="stylesWithEffects.xml"/><Relationship Id="rId7" Type="http://schemas.openxmlformats.org/officeDocument/2006/relationships/hyperlink" Target="https://id.wikipedia.org/wiki/Pornografi_anak" TargetMode="External"/><Relationship Id="rId12" Type="http://schemas.openxmlformats.org/officeDocument/2006/relationships/hyperlink" Target="https://id.wikipedia.org/wiki/Trauma_psikologis" TargetMode="External"/><Relationship Id="rId17" Type="http://schemas.openxmlformats.org/officeDocument/2006/relationships/hyperlink" Target="https://id.wikipedia.org/wiki/Trauma_psikologis" TargetMode="External"/><Relationship Id="rId2" Type="http://schemas.openxmlformats.org/officeDocument/2006/relationships/styles" Target="styles.xml"/><Relationship Id="rId16" Type="http://schemas.openxmlformats.org/officeDocument/2006/relationships/hyperlink" Target="https://id.wikipedia.org/wiki/Ins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d.wikipedia.org/wiki/Seksual" TargetMode="External"/><Relationship Id="rId11" Type="http://schemas.openxmlformats.org/officeDocument/2006/relationships/hyperlink" Target="https://id.wikipedia.org/wiki/Inses" TargetMode="External"/><Relationship Id="rId5" Type="http://schemas.openxmlformats.org/officeDocument/2006/relationships/webSettings" Target="webSettings.xml"/><Relationship Id="rId15" Type="http://schemas.openxmlformats.org/officeDocument/2006/relationships/hyperlink" Target="https://id.wikipedia.org/wiki/Kegelisahan" TargetMode="External"/><Relationship Id="rId10" Type="http://schemas.openxmlformats.org/officeDocument/2006/relationships/hyperlink" Target="https://id.wikipedia.org/wiki/Kegelisah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wikipedia.org/wiki/Gangguan_stres_pascatrauma" TargetMode="External"/><Relationship Id="rId14" Type="http://schemas.openxmlformats.org/officeDocument/2006/relationships/hyperlink" Target="https://id.wikipedia.org/wiki/Gangguan_stres_pascatra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2018-12-11T09:50:00Z</dcterms:created>
  <dcterms:modified xsi:type="dcterms:W3CDTF">2018-12-11T09:50:00Z</dcterms:modified>
</cp:coreProperties>
</file>