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5E" w:rsidRPr="00654DC7" w:rsidRDefault="00654DC7" w:rsidP="00654DC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Modul </w:t>
      </w:r>
      <w:r w:rsidR="00A21464" w:rsidRPr="000A65C5">
        <w:rPr>
          <w:b/>
          <w:sz w:val="24"/>
          <w:szCs w:val="24"/>
        </w:rPr>
        <w:t xml:space="preserve">Sejarah Seni Rupa </w:t>
      </w:r>
      <w:r w:rsidR="0012595E">
        <w:rPr>
          <w:b/>
          <w:bCs/>
          <w:sz w:val="24"/>
          <w:szCs w:val="24"/>
        </w:rPr>
        <w:t>Pra Modern (N</w:t>
      </w:r>
      <w:r w:rsidR="003F3038">
        <w:rPr>
          <w:b/>
          <w:bCs/>
          <w:sz w:val="24"/>
          <w:szCs w:val="24"/>
        </w:rPr>
        <w:t>EOKLASIKISME</w:t>
      </w:r>
      <w:r w:rsidR="0012595E" w:rsidRPr="0012595E">
        <w:rPr>
          <w:b/>
          <w:bCs/>
          <w:sz w:val="24"/>
          <w:szCs w:val="24"/>
        </w:rPr>
        <w:t>, NATURALISME, ROMANTISISME, REALISME</w:t>
      </w:r>
      <w:r w:rsidR="0012595E">
        <w:rPr>
          <w:b/>
          <w:bCs/>
          <w:sz w:val="24"/>
          <w:szCs w:val="24"/>
        </w:rPr>
        <w:t>)</w:t>
      </w:r>
    </w:p>
    <w:p w:rsidR="00074204" w:rsidRPr="000A65C5" w:rsidRDefault="00074204" w:rsidP="004961F3">
      <w:pPr>
        <w:jc w:val="both"/>
        <w:rPr>
          <w:sz w:val="24"/>
          <w:szCs w:val="24"/>
        </w:rPr>
      </w:pPr>
    </w:p>
    <w:p w:rsidR="00074204" w:rsidRPr="000A65C5" w:rsidRDefault="00074204" w:rsidP="004961F3">
      <w:pPr>
        <w:jc w:val="both"/>
        <w:rPr>
          <w:b/>
          <w:bCs/>
          <w:sz w:val="24"/>
          <w:szCs w:val="24"/>
        </w:rPr>
      </w:pPr>
      <w:r w:rsidRPr="000A65C5">
        <w:rPr>
          <w:b/>
          <w:bCs/>
          <w:sz w:val="24"/>
          <w:szCs w:val="24"/>
          <w:lang w:val="en-US"/>
        </w:rPr>
        <w:t>TUJUAN INSTRUKSIONAL UMUM</w:t>
      </w:r>
    </w:p>
    <w:p w:rsidR="00602FF6" w:rsidRPr="0012595E" w:rsidRDefault="00EC4AE2" w:rsidP="004961F3">
      <w:pPr>
        <w:ind w:firstLine="720"/>
        <w:jc w:val="both"/>
        <w:rPr>
          <w:sz w:val="24"/>
          <w:szCs w:val="24"/>
        </w:rPr>
      </w:pPr>
      <w:r w:rsidRPr="0012595E">
        <w:rPr>
          <w:sz w:val="24"/>
          <w:szCs w:val="24"/>
        </w:rPr>
        <w:t>Setelah mengikuti perkuliahan ini, diharapkan mahasiswa bisa memahami tentang sejarah seni rupa modern dan mengenali karakter dari masing-masing aliran. Penekanan materi diarahkan pada penguasaan kronologi peristiwanya, ciri-ciri yang dibawahnya dan para tokoh-tokoh serta karya-karya yang diciptakaknya.</w:t>
      </w:r>
      <w:r w:rsidR="00602FF6" w:rsidRPr="0012595E">
        <w:rPr>
          <w:sz w:val="24"/>
          <w:szCs w:val="24"/>
        </w:rPr>
        <w:t>.</w:t>
      </w:r>
    </w:p>
    <w:p w:rsidR="006867BC" w:rsidRPr="000A65C5" w:rsidRDefault="006867BC" w:rsidP="004961F3">
      <w:pPr>
        <w:jc w:val="both"/>
        <w:rPr>
          <w:sz w:val="24"/>
          <w:szCs w:val="24"/>
        </w:rPr>
      </w:pPr>
    </w:p>
    <w:p w:rsidR="000A65C5" w:rsidRPr="000A65C5" w:rsidRDefault="00074204" w:rsidP="004961F3">
      <w:pPr>
        <w:jc w:val="both"/>
        <w:rPr>
          <w:b/>
          <w:bCs/>
          <w:sz w:val="24"/>
          <w:szCs w:val="24"/>
        </w:rPr>
      </w:pPr>
      <w:r w:rsidRPr="000A65C5">
        <w:rPr>
          <w:b/>
          <w:bCs/>
          <w:sz w:val="24"/>
          <w:szCs w:val="24"/>
          <w:lang w:val="en-US"/>
        </w:rPr>
        <w:t>TUJUAN INSTRUKSIONAL KHUSUS</w:t>
      </w:r>
    </w:p>
    <w:p w:rsidR="001F26BF" w:rsidRPr="009562B0" w:rsidRDefault="00EC4AE2" w:rsidP="00654DC7">
      <w:pPr>
        <w:pStyle w:val="Default"/>
        <w:numPr>
          <w:ilvl w:val="0"/>
          <w:numId w:val="1"/>
        </w:numPr>
        <w:ind w:right="-46"/>
        <w:jc w:val="both"/>
        <w:rPr>
          <w:rFonts w:ascii="Times New Roman" w:hAnsi="Times New Roman" w:cs="Times New Roman"/>
        </w:rPr>
      </w:pPr>
      <w:r w:rsidRPr="009562B0">
        <w:rPr>
          <w:rFonts w:ascii="Times New Roman" w:hAnsi="Times New Roman" w:cs="Times New Roman"/>
          <w:lang w:val="sv-SE"/>
        </w:rPr>
        <w:t xml:space="preserve">Mahasiswa dapat memahami dan menjelaskan kronologi peristiwa,ciri-ciri dan tokoh serta karya aliran Neoklakisme </w:t>
      </w:r>
    </w:p>
    <w:p w:rsidR="001F26BF" w:rsidRPr="009562B0" w:rsidRDefault="00EC4AE2" w:rsidP="00654DC7">
      <w:pPr>
        <w:pStyle w:val="Default"/>
        <w:numPr>
          <w:ilvl w:val="0"/>
          <w:numId w:val="1"/>
        </w:numPr>
        <w:ind w:right="-46"/>
        <w:jc w:val="both"/>
        <w:rPr>
          <w:rFonts w:ascii="Times New Roman" w:hAnsi="Times New Roman" w:cs="Times New Roman"/>
        </w:rPr>
      </w:pPr>
      <w:r w:rsidRPr="009562B0">
        <w:rPr>
          <w:rFonts w:ascii="Times New Roman" w:hAnsi="Times New Roman" w:cs="Times New Roman"/>
          <w:lang w:val="sv-SE"/>
        </w:rPr>
        <w:t>Mahasiswa dapat memahami dan menjelaskan kronologi peristiwa,ciri-ciri dan tokoh serta karya aliran Naturalisme</w:t>
      </w:r>
    </w:p>
    <w:p w:rsidR="001F26BF" w:rsidRPr="009562B0" w:rsidRDefault="00EC4AE2" w:rsidP="00654DC7">
      <w:pPr>
        <w:pStyle w:val="Default"/>
        <w:numPr>
          <w:ilvl w:val="0"/>
          <w:numId w:val="1"/>
        </w:numPr>
        <w:ind w:right="-46"/>
        <w:jc w:val="both"/>
        <w:rPr>
          <w:rFonts w:ascii="Times New Roman" w:hAnsi="Times New Roman" w:cs="Times New Roman"/>
        </w:rPr>
      </w:pPr>
      <w:r w:rsidRPr="009562B0">
        <w:rPr>
          <w:rFonts w:ascii="Times New Roman" w:hAnsi="Times New Roman" w:cs="Times New Roman"/>
          <w:lang w:val="sv-SE"/>
        </w:rPr>
        <w:t xml:space="preserve">Mahasiswa dapat memahami dan menjelaskan kronologi peristiwa,ciri-ciri dan tokoh serta karya aliran Romantisisme </w:t>
      </w:r>
    </w:p>
    <w:p w:rsidR="001F26BF" w:rsidRPr="009562B0" w:rsidRDefault="00EC4AE2" w:rsidP="00654DC7">
      <w:pPr>
        <w:pStyle w:val="Default"/>
        <w:numPr>
          <w:ilvl w:val="0"/>
          <w:numId w:val="1"/>
        </w:numPr>
        <w:ind w:right="-46"/>
        <w:jc w:val="both"/>
        <w:rPr>
          <w:rFonts w:ascii="Times New Roman" w:hAnsi="Times New Roman" w:cs="Times New Roman"/>
        </w:rPr>
      </w:pPr>
      <w:r w:rsidRPr="009562B0">
        <w:rPr>
          <w:rFonts w:ascii="Times New Roman" w:hAnsi="Times New Roman" w:cs="Times New Roman"/>
        </w:rPr>
        <w:t xml:space="preserve">Mahasiswa dapat memahami dan menjelaskan kronologi peristiwa,ciri-ciri dan tokoh serta karya aliran Realisme </w:t>
      </w:r>
    </w:p>
    <w:p w:rsidR="009562B0" w:rsidRPr="009562B0" w:rsidRDefault="009562B0" w:rsidP="004961F3">
      <w:pPr>
        <w:pStyle w:val="Default"/>
        <w:ind w:right="-46"/>
        <w:jc w:val="both"/>
        <w:rPr>
          <w:rFonts w:ascii="Times New Roman" w:hAnsi="Times New Roman" w:cs="Times New Roman"/>
        </w:rPr>
      </w:pPr>
    </w:p>
    <w:p w:rsidR="008E2ACF" w:rsidRDefault="00820DDE" w:rsidP="004961F3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820DDE">
        <w:rPr>
          <w:rFonts w:ascii="Times New Roman" w:hAnsi="Times New Roman" w:cs="Times New Roman"/>
          <w:b/>
          <w:bCs/>
        </w:rPr>
        <w:t>Seni Rupa Modern</w:t>
      </w:r>
    </w:p>
    <w:p w:rsidR="001F26BF" w:rsidRDefault="00EC4AE2" w:rsidP="004961F3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820DDE">
        <w:rPr>
          <w:rFonts w:ascii="Times New Roman" w:hAnsi="Times New Roman" w:cs="Times New Roman"/>
        </w:rPr>
        <w:t>Renaisance telah membuka pemikiran orang untuk melakukan penelitian tentang sesuatu yang ada disekitar alam semesta hingga melahirkan suatu penemuan ilmu pengetahuan yang berkesinambungan</w:t>
      </w:r>
      <w:r w:rsidR="00820DDE">
        <w:rPr>
          <w:rFonts w:ascii="Times New Roman" w:hAnsi="Times New Roman" w:cs="Times New Roman"/>
        </w:rPr>
        <w:t xml:space="preserve">. </w:t>
      </w:r>
      <w:r w:rsidRPr="00820DDE">
        <w:rPr>
          <w:rFonts w:ascii="Times New Roman" w:hAnsi="Times New Roman" w:cs="Times New Roman"/>
        </w:rPr>
        <w:t>Munculnya Aufklarung di Jerman yang dikumandangkan oleh oleh Immanuel Kant dengan idenya “Hendaknya kamu berpikir sendiri”, memacu setiap orang untuk melakukan sesuatu hingga muncul tokoh-tokoh penemu peralatan modern</w:t>
      </w:r>
      <w:r w:rsidR="00820DDE">
        <w:rPr>
          <w:rFonts w:ascii="Times New Roman" w:hAnsi="Times New Roman" w:cs="Times New Roman"/>
        </w:rPr>
        <w:t xml:space="preserve">. </w:t>
      </w:r>
      <w:r w:rsidRPr="00820DDE">
        <w:rPr>
          <w:rFonts w:ascii="Times New Roman" w:hAnsi="Times New Roman" w:cs="Times New Roman"/>
        </w:rPr>
        <w:t>Seiring dengan munculnya penemuan-penemuan peralaan itu, maka zaman itu disebut sebagai “zaman pencerahan”, yaitu Zaman yang memberikan penerangan kepada manusia untuk menggunakan pikiran se</w:t>
      </w:r>
      <w:r w:rsidR="00820DDE">
        <w:rPr>
          <w:rFonts w:ascii="Times New Roman" w:hAnsi="Times New Roman" w:cs="Times New Roman"/>
        </w:rPr>
        <w:t>cara logis.</w:t>
      </w:r>
    </w:p>
    <w:p w:rsidR="00820DDE" w:rsidRDefault="00820DDE" w:rsidP="004961F3">
      <w:pPr>
        <w:pStyle w:val="Default"/>
        <w:jc w:val="both"/>
        <w:rPr>
          <w:rFonts w:ascii="Times New Roman" w:hAnsi="Times New Roman" w:cs="Times New Roman"/>
        </w:rPr>
      </w:pPr>
    </w:p>
    <w:p w:rsidR="001F26BF" w:rsidRPr="004961F3" w:rsidRDefault="00EC4AE2" w:rsidP="004961F3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Kemunculan berbagai peralatan melahirkan suatu revolusi industri yang mengantarkan peradaban manusia ke arah modern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Segala macam peralatan teknologi yang berkembang mengantarkan para seniman untuk mengukir kreatifitas berdasarkan imajinasinya dengan mudah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Di penghujung abad ke 18 Perancis satu-satunya yang melahirkan peradaban Rokoko telah menunjukkan puncak kejayaannya hingga karya-karyanya berpengaruh ke seluruh dunia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 xml:space="preserve">Disinilah Seni Rupa khususnya seni lukis mulai menunjukkan aktifitasnya, dimana sebelumnya seni lukis tidak begitu menunjukkan gejolak dalam perkembangannya </w:t>
      </w:r>
    </w:p>
    <w:p w:rsidR="004961F3" w:rsidRPr="004961F3" w:rsidRDefault="004961F3" w:rsidP="004961F3">
      <w:pPr>
        <w:pStyle w:val="Default"/>
        <w:jc w:val="both"/>
        <w:rPr>
          <w:rFonts w:ascii="Times New Roman" w:hAnsi="Times New Roman" w:cs="Times New Roman"/>
        </w:rPr>
      </w:pPr>
    </w:p>
    <w:p w:rsidR="001F26BF" w:rsidRPr="004961F3" w:rsidRDefault="00EC4AE2" w:rsidP="004961F3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Dalam perkembangan seni rupa khususnya seni lukis, tidak jarang sesama seniman saling menghujat atau timbul suatu perdebatan tentang gaya yang mereka temukan hingga timbul suatu pertentangan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Di kota Paris Perancis inilah dinamika gaya seni rupa akan terlahir hingga muncul berbagai macam alairan sesuai dengan kronologi yang diciptakan para seniman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Aliran seni rupa itu kadang menyempurnakan dari aliran sebelumnya atau menemukan suatu hal yang baru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Berikut ini adalah kronologi aliran-aliran dalam seni rupa khususnya seni lukis yang berkembang di kota Paris, Perancis</w:t>
      </w:r>
      <w:r w:rsidR="004961F3">
        <w:rPr>
          <w:rFonts w:ascii="Times New Roman" w:hAnsi="Times New Roman" w:cs="Times New Roman"/>
        </w:rPr>
        <w:t>.</w:t>
      </w:r>
    </w:p>
    <w:p w:rsidR="004961F3" w:rsidRDefault="004961F3" w:rsidP="004961F3">
      <w:pPr>
        <w:pStyle w:val="Default"/>
        <w:jc w:val="both"/>
        <w:rPr>
          <w:rFonts w:ascii="Times New Roman" w:hAnsi="Times New Roman" w:cs="Times New Roman"/>
        </w:rPr>
      </w:pPr>
    </w:p>
    <w:p w:rsidR="004961F3" w:rsidRDefault="004961F3" w:rsidP="004961F3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4961F3">
        <w:rPr>
          <w:rFonts w:ascii="Times New Roman" w:hAnsi="Times New Roman" w:cs="Times New Roman"/>
          <w:b/>
          <w:bCs/>
        </w:rPr>
        <w:t>Neoklasikisme</w:t>
      </w:r>
    </w:p>
    <w:p w:rsidR="001F26BF" w:rsidRPr="004961F3" w:rsidRDefault="00EC4AE2" w:rsidP="004961F3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Aliran Neoklasikisme muncul dari kejenuhan seni Rokoko yang telah mencapai puncaknya</w:t>
      </w:r>
      <w:r w:rsidR="004961F3">
        <w:rPr>
          <w:rFonts w:ascii="Times New Roman" w:hAnsi="Times New Roman" w:cs="Times New Roman"/>
        </w:rPr>
        <w:t xml:space="preserve">. </w:t>
      </w:r>
      <w:r w:rsidRPr="004961F3">
        <w:rPr>
          <w:rFonts w:ascii="Times New Roman" w:hAnsi="Times New Roman" w:cs="Times New Roman"/>
        </w:rPr>
        <w:t>Aliran ini memakai paham dengan menghidupkan kembalai gaya seni lukis Yunani dan Romawi yang mengulas tentang sesuatu obyek dipandang secara nyata atau realitas</w:t>
      </w:r>
      <w:r w:rsidR="004961F3">
        <w:rPr>
          <w:rFonts w:ascii="Times New Roman" w:hAnsi="Times New Roman" w:cs="Times New Roman"/>
        </w:rPr>
        <w:t>.</w:t>
      </w:r>
    </w:p>
    <w:p w:rsidR="001F26BF" w:rsidRPr="004961F3" w:rsidRDefault="00EC4AE2" w:rsidP="004961F3">
      <w:pPr>
        <w:pStyle w:val="Default"/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  <w:i/>
          <w:iCs/>
        </w:rPr>
        <w:lastRenderedPageBreak/>
        <w:t>Ciri-ciri dari Neoklasikisme adalah :</w:t>
      </w:r>
    </w:p>
    <w:p w:rsidR="001F26BF" w:rsidRPr="004961F3" w:rsidRDefault="00EC4AE2" w:rsidP="00654DC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Pewarnaan tenang, selaras, dan bersifat nyata</w:t>
      </w:r>
    </w:p>
    <w:p w:rsidR="001F26BF" w:rsidRPr="004961F3" w:rsidRDefault="00EC4AE2" w:rsidP="00654DC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Bentuk anatomi manusia plastis dan proporsional sesuai dengan kenyataan</w:t>
      </w:r>
    </w:p>
    <w:p w:rsidR="001F26BF" w:rsidRPr="004961F3" w:rsidRDefault="00EC4AE2" w:rsidP="00654DC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Tampak adanya kedalaman ruang dengan memanfaatkan perspektif</w:t>
      </w:r>
    </w:p>
    <w:p w:rsidR="001F26BF" w:rsidRDefault="00EC4AE2" w:rsidP="00654DC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961F3">
        <w:rPr>
          <w:rFonts w:ascii="Times New Roman" w:hAnsi="Times New Roman" w:cs="Times New Roman"/>
        </w:rPr>
        <w:t>Bersifat Intelektual dan sistem akademi yang ketat</w:t>
      </w:r>
    </w:p>
    <w:p w:rsidR="004961F3" w:rsidRDefault="004961F3" w:rsidP="004961F3">
      <w:pPr>
        <w:pStyle w:val="Default"/>
        <w:jc w:val="both"/>
        <w:rPr>
          <w:rFonts w:ascii="Times New Roman" w:hAnsi="Times New Roman" w:cs="Times New Roman"/>
        </w:rPr>
      </w:pPr>
    </w:p>
    <w:p w:rsidR="004961F3" w:rsidRDefault="00065ABD" w:rsidP="004961F3">
      <w:pPr>
        <w:pStyle w:val="Default"/>
        <w:jc w:val="both"/>
        <w:rPr>
          <w:rFonts w:ascii="Times New Roman" w:hAnsi="Times New Roman" w:cs="Times New Roman"/>
        </w:rPr>
      </w:pPr>
      <w:r w:rsidRPr="00065ABD">
        <w:rPr>
          <w:rFonts w:ascii="Times New Roman" w:hAnsi="Times New Roman" w:cs="Times New Roman"/>
        </w:rPr>
        <w:t>Tokoh Neoklasikisme adalah Jaques Louis David (1748 –1825) seorang seniman Perancis yang awalnya mengabdi di kerajaan Perancis</w:t>
      </w:r>
      <w:r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ook w:val="04A0"/>
      </w:tblPr>
      <w:tblGrid>
        <w:gridCol w:w="4626"/>
        <w:gridCol w:w="4616"/>
      </w:tblGrid>
      <w:tr w:rsidR="00065ABD" w:rsidTr="006E1641">
        <w:tc>
          <w:tcPr>
            <w:tcW w:w="4626" w:type="dxa"/>
          </w:tcPr>
          <w:p w:rsidR="00065ABD" w:rsidRDefault="00065ABD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65AB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67000" cy="1771650"/>
                  <wp:effectExtent l="19050" t="0" r="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1F26BF" w:rsidRPr="00065ABD" w:rsidRDefault="00EC4AE2" w:rsidP="00654DC7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065ABD">
              <w:rPr>
                <w:rFonts w:ascii="Times New Roman" w:hAnsi="Times New Roman" w:cs="Times New Roman"/>
              </w:rPr>
              <w:t xml:space="preserve">Lukisan dengan judul </w:t>
            </w:r>
            <w:r w:rsidRPr="00065ABD">
              <w:rPr>
                <w:rFonts w:ascii="Times New Roman" w:hAnsi="Times New Roman" w:cs="Times New Roman"/>
                <w:i/>
                <w:iCs/>
              </w:rPr>
              <w:t xml:space="preserve">Outh of Horatii </w:t>
            </w:r>
            <w:r w:rsidRPr="00065ABD">
              <w:rPr>
                <w:rFonts w:ascii="Times New Roman" w:hAnsi="Times New Roman" w:cs="Times New Roman"/>
              </w:rPr>
              <w:t>diciptakan 1784 di Louvre Paris Perancis</w:t>
            </w:r>
          </w:p>
          <w:p w:rsidR="001F26BF" w:rsidRPr="00065ABD" w:rsidRDefault="00EC4AE2" w:rsidP="00654DC7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065ABD">
              <w:rPr>
                <w:rFonts w:ascii="Times New Roman" w:hAnsi="Times New Roman" w:cs="Times New Roman"/>
              </w:rPr>
              <w:t>Menggambarkan orang yang bersumpah sambil mengankat pedang yang biasa dilakukan oleh prajurit Yunani sebelum berangkat perang</w:t>
            </w:r>
          </w:p>
          <w:p w:rsidR="001F26BF" w:rsidRPr="00065ABD" w:rsidRDefault="00EC4AE2" w:rsidP="00654DC7">
            <w:pPr>
              <w:pStyle w:val="Defaul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065ABD">
              <w:rPr>
                <w:rFonts w:ascii="Times New Roman" w:hAnsi="Times New Roman" w:cs="Times New Roman"/>
              </w:rPr>
              <w:t>Karya yang diciptakan dengan cat minyak dengan pewarnaan yang tenang serta proporsional membuat suasana terlihat begitu nyata</w:t>
            </w:r>
          </w:p>
          <w:p w:rsidR="00065ABD" w:rsidRDefault="00065ABD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065ABD" w:rsidTr="006E1641">
        <w:tc>
          <w:tcPr>
            <w:tcW w:w="4626" w:type="dxa"/>
          </w:tcPr>
          <w:p w:rsidR="00065ABD" w:rsidRDefault="003C4892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C489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81300" cy="1504950"/>
                  <wp:effectExtent l="19050" t="0" r="0" b="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1F26BF" w:rsidRPr="003C4892" w:rsidRDefault="00EC4AE2" w:rsidP="00654DC7">
            <w:pPr>
              <w:pStyle w:val="Defaul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Lukisan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judul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The Death of Socrates </w:t>
            </w: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diciptakan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1787 </w:t>
            </w: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di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Louvre Paris </w:t>
            </w:r>
            <w:proofErr w:type="spellStart"/>
            <w:r w:rsidRPr="003C4892">
              <w:rPr>
                <w:rFonts w:ascii="Times New Roman" w:hAnsi="Times New Roman" w:cs="Times New Roman"/>
                <w:lang w:val="en-US"/>
              </w:rPr>
              <w:t>Perancis</w:t>
            </w:r>
            <w:proofErr w:type="spellEnd"/>
            <w:r w:rsidRPr="003C489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F26BF" w:rsidRPr="003C4892" w:rsidRDefault="00EC4AE2" w:rsidP="00654DC7">
            <w:pPr>
              <w:pStyle w:val="Defaul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C4892">
              <w:rPr>
                <w:rFonts w:ascii="Times New Roman" w:hAnsi="Times New Roman" w:cs="Times New Roman"/>
              </w:rPr>
              <w:t>Sebuah lukisan yang menggambarkan tentang kematian Sokrates akibat minum racun di hadapan murid-muridnya</w:t>
            </w:r>
          </w:p>
          <w:p w:rsidR="001F26BF" w:rsidRPr="003C4892" w:rsidRDefault="00EC4AE2" w:rsidP="00654DC7">
            <w:pPr>
              <w:pStyle w:val="Defaul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C4892">
              <w:rPr>
                <w:rFonts w:ascii="Times New Roman" w:hAnsi="Times New Roman" w:cs="Times New Roman"/>
              </w:rPr>
              <w:t>Lukisan yang dibuat dengan cat minyak di atas kanvas dengan pewarnaan serta penggambran obyek secara nyata sesuai keadaan yang sebenarnya</w:t>
            </w:r>
          </w:p>
          <w:p w:rsidR="00065ABD" w:rsidRDefault="00065ABD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065ABD" w:rsidTr="006E1641">
        <w:tc>
          <w:tcPr>
            <w:tcW w:w="4626" w:type="dxa"/>
          </w:tcPr>
          <w:p w:rsidR="00065ABD" w:rsidRDefault="006E1641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895600"/>
                  <wp:effectExtent l="19050" t="0" r="0" b="0"/>
                  <wp:docPr id="2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16" cy="289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1F26BF" w:rsidRPr="006E1641" w:rsidRDefault="00EC4AE2" w:rsidP="00654DC7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E1641">
              <w:rPr>
                <w:rFonts w:ascii="Times New Roman" w:hAnsi="Times New Roman" w:cs="Times New Roman"/>
                <w:lang w:val="en-US"/>
              </w:rPr>
              <w:t>Lukisan</w:t>
            </w:r>
            <w:proofErr w:type="spellEnd"/>
            <w:r w:rsidRPr="006E164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E1641"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 w:rsidRPr="006E164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E1641">
              <w:rPr>
                <w:rFonts w:ascii="Times New Roman" w:hAnsi="Times New Roman" w:cs="Times New Roman"/>
                <w:lang w:val="en-US"/>
              </w:rPr>
              <w:t>judul</w:t>
            </w:r>
            <w:proofErr w:type="spellEnd"/>
            <w:r w:rsidRPr="006E1641">
              <w:rPr>
                <w:rFonts w:ascii="Times New Roman" w:hAnsi="Times New Roman" w:cs="Times New Roman"/>
                <w:lang w:val="en-US"/>
              </w:rPr>
              <w:t xml:space="preserve"> “The-Courtship of Paris and Helen”</w:t>
            </w:r>
          </w:p>
          <w:p w:rsidR="001F26BF" w:rsidRPr="006E1641" w:rsidRDefault="00EC4AE2" w:rsidP="00654DC7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</w:rPr>
              <w:t>Sebuah lukisan yang menggambarkan kisah percintaan antara Paris dan Helen pada masa Kekaisaran Romawi khususnya Troya</w:t>
            </w:r>
          </w:p>
          <w:p w:rsidR="001F26BF" w:rsidRPr="006E1641" w:rsidRDefault="00EC4AE2" w:rsidP="00654DC7">
            <w:pPr>
              <w:pStyle w:val="Defaul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</w:rPr>
              <w:t>Pewarnaan masih dipengaruhi oleh gaya Rokoko, namun bentuk obyek terlihat proporsional sehingga terlihat nyata</w:t>
            </w:r>
          </w:p>
          <w:p w:rsidR="00065ABD" w:rsidRDefault="00065ABD" w:rsidP="004961F3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65ABD" w:rsidRDefault="006E1641" w:rsidP="004961F3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E1641">
        <w:rPr>
          <w:rFonts w:ascii="Times New Roman" w:hAnsi="Times New Roman" w:cs="Times New Roman"/>
          <w:b/>
          <w:bCs/>
        </w:rPr>
        <w:lastRenderedPageBreak/>
        <w:t>Naturalisme</w:t>
      </w:r>
    </w:p>
    <w:p w:rsidR="001F26BF" w:rsidRPr="006E1641" w:rsidRDefault="00EC4AE2" w:rsidP="006E1641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Aliran Naturalisme adalah suatu gaya yang mewujudkan obyek seperti sesungguhnya, jadi hasilnya seperti foto berwarna</w:t>
      </w:r>
      <w:r w:rsidR="006E1641">
        <w:rPr>
          <w:rFonts w:ascii="Times New Roman" w:hAnsi="Times New Roman" w:cs="Times New Roman"/>
        </w:rPr>
        <w:t xml:space="preserve">. </w:t>
      </w:r>
      <w:r w:rsidRPr="006E1641">
        <w:rPr>
          <w:rFonts w:ascii="Times New Roman" w:hAnsi="Times New Roman" w:cs="Times New Roman"/>
        </w:rPr>
        <w:t>Karena karya dianggap nyata maka susunan, perbandingan, perspektif, tekstur, pewarnaan serta gelap terang dikerjakan setel</w:t>
      </w:r>
      <w:r w:rsidR="006E1641">
        <w:rPr>
          <w:rFonts w:ascii="Times New Roman" w:hAnsi="Times New Roman" w:cs="Times New Roman"/>
        </w:rPr>
        <w:t xml:space="preserve">iti mungkin, setepat –setepanya. </w:t>
      </w:r>
      <w:r w:rsidRPr="006E1641">
        <w:rPr>
          <w:rFonts w:ascii="Times New Roman" w:hAnsi="Times New Roman" w:cs="Times New Roman"/>
        </w:rPr>
        <w:t>Aliran ini sebenarnya sudah dipaki oleh Yunani (500 SM) dan Romawi (400 M) hingga mengalamai puncak kejayaan yang diwujudkan dalam bentuk patung Julius Caesar</w:t>
      </w:r>
    </w:p>
    <w:p w:rsidR="006E1641" w:rsidRDefault="006E1641" w:rsidP="006E1641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:rsidR="001F26BF" w:rsidRPr="006E1641" w:rsidRDefault="00EC4AE2" w:rsidP="006E1641">
      <w:pPr>
        <w:pStyle w:val="Default"/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  <w:i/>
          <w:iCs/>
        </w:rPr>
        <w:t>Ciri-ciri dari Naturalisme adalah :</w:t>
      </w:r>
    </w:p>
    <w:p w:rsidR="001F26BF" w:rsidRPr="006E1641" w:rsidRDefault="00EC4AE2" w:rsidP="00654DC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Obyek lukisan digambar secara proporsional</w:t>
      </w:r>
    </w:p>
    <w:p w:rsidR="006E1641" w:rsidRPr="006E1641" w:rsidRDefault="006E1641" w:rsidP="00654DC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Tidak ada garis kontur atau outline pada obyek, karena garis pembatas obyek ditentukan dengan permainan gelap terang yang mengenai obyek</w:t>
      </w:r>
    </w:p>
    <w:p w:rsidR="006E1641" w:rsidRDefault="00EC4AE2" w:rsidP="00654DC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Tidak ada garis kontur atau outline pada obyek, karena garis pembatas obyek ditentukan dengan permainan gelap terang yang mengenai obyek</w:t>
      </w:r>
    </w:p>
    <w:p w:rsidR="001F26BF" w:rsidRPr="006E1641" w:rsidRDefault="00EC4AE2" w:rsidP="00654DC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Permainan hukum perspektif mutlak diterapkan sehingga obyek yang jauh akan terlihat mengecil</w:t>
      </w:r>
    </w:p>
    <w:p w:rsidR="001F26BF" w:rsidRPr="006E1641" w:rsidRDefault="00EC4AE2" w:rsidP="00654DC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Pewarnaan adalah secara nyata sesuai dengan aslinya (sesuai dengan obyek yang dilukisnya)</w:t>
      </w:r>
    </w:p>
    <w:p w:rsidR="006E1641" w:rsidRDefault="00EC4AE2" w:rsidP="00654DC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Gelap terang diterapkan secara tepat, misalnya benda yang kena cahaya akan terang warnanya sedangkan yang tidak kena cahaya akan redup/gelap hingga menimbulkan ruang (kedalaman)</w:t>
      </w:r>
    </w:p>
    <w:p w:rsidR="006E1641" w:rsidRDefault="006E1641" w:rsidP="00654DC7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Tema yang dilukis biasanya adalah hal yang menimbulkan kebaikan misalnya pemandangan</w:t>
      </w:r>
    </w:p>
    <w:p w:rsidR="006E1641" w:rsidRPr="006E1641" w:rsidRDefault="006E1641" w:rsidP="006E1641">
      <w:pPr>
        <w:pStyle w:val="Default"/>
        <w:jc w:val="both"/>
        <w:rPr>
          <w:rFonts w:ascii="Times New Roman" w:hAnsi="Times New Roman" w:cs="Times New Roman"/>
        </w:rPr>
      </w:pPr>
    </w:p>
    <w:p w:rsidR="001F26BF" w:rsidRPr="006E1641" w:rsidRDefault="00EC4AE2" w:rsidP="006E1641">
      <w:pPr>
        <w:pStyle w:val="Default"/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Tokoh yang berpengaruh adalah Fransisco de Goya, Gustave Coubert, Honore Daumier</w:t>
      </w:r>
    </w:p>
    <w:tbl>
      <w:tblPr>
        <w:tblStyle w:val="TableGrid"/>
        <w:tblW w:w="0" w:type="auto"/>
        <w:tblLook w:val="04A0"/>
      </w:tblPr>
      <w:tblGrid>
        <w:gridCol w:w="5706"/>
      </w:tblGrid>
      <w:tr w:rsidR="006E1641" w:rsidTr="006E1641">
        <w:tc>
          <w:tcPr>
            <w:tcW w:w="4621" w:type="dxa"/>
          </w:tcPr>
          <w:p w:rsidR="006E1641" w:rsidRDefault="006E1641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57575" cy="2428875"/>
                  <wp:effectExtent l="19050" t="0" r="9525" b="0"/>
                  <wp:docPr id="3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38" cy="243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641" w:rsidTr="006E1641">
        <w:tc>
          <w:tcPr>
            <w:tcW w:w="4621" w:type="dxa"/>
          </w:tcPr>
          <w:p w:rsidR="006E1641" w:rsidRDefault="006E1641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457575" cy="1809750"/>
                  <wp:effectExtent l="19050" t="0" r="9525" b="0"/>
                  <wp:docPr id="3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641" w:rsidTr="006E1641">
        <w:tc>
          <w:tcPr>
            <w:tcW w:w="4621" w:type="dxa"/>
          </w:tcPr>
          <w:p w:rsidR="006E1641" w:rsidRDefault="006E1641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E164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457575" cy="2456180"/>
                  <wp:effectExtent l="19050" t="0" r="9525" b="0"/>
                  <wp:docPr id="4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45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641" w:rsidRDefault="006E1641" w:rsidP="006E1641">
      <w:pPr>
        <w:pStyle w:val="Default"/>
        <w:jc w:val="both"/>
        <w:rPr>
          <w:rFonts w:ascii="Times New Roman" w:hAnsi="Times New Roman" w:cs="Times New Roman"/>
        </w:rPr>
      </w:pPr>
    </w:p>
    <w:p w:rsidR="006E1641" w:rsidRDefault="006E1641" w:rsidP="006E1641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E1641">
        <w:rPr>
          <w:rFonts w:ascii="Times New Roman" w:hAnsi="Times New Roman" w:cs="Times New Roman"/>
          <w:b/>
          <w:bCs/>
        </w:rPr>
        <w:t>Romantisisme</w:t>
      </w:r>
    </w:p>
    <w:p w:rsidR="001F26BF" w:rsidRDefault="00EC4AE2" w:rsidP="006E1641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Aliran Romantisisme berkembang sejak muncul</w:t>
      </w:r>
      <w:r w:rsidR="006E1641">
        <w:rPr>
          <w:rFonts w:ascii="Times New Roman" w:hAnsi="Times New Roman" w:cs="Times New Roman"/>
        </w:rPr>
        <w:t xml:space="preserve">nya peristiwa revolusi Perancis. </w:t>
      </w:r>
      <w:r w:rsidRPr="006E1641">
        <w:rPr>
          <w:rFonts w:ascii="Times New Roman" w:hAnsi="Times New Roman" w:cs="Times New Roman"/>
          <w:lang w:val="sv-SE"/>
        </w:rPr>
        <w:t>Romantisisme cenderung menentang faham dari aliran Neoklasikisme, karena tidak b</w:t>
      </w:r>
      <w:r w:rsidR="006E1641">
        <w:rPr>
          <w:rFonts w:ascii="Times New Roman" w:hAnsi="Times New Roman" w:cs="Times New Roman"/>
          <w:lang w:val="sv-SE"/>
        </w:rPr>
        <w:t>erdasar pada kenyataan yang ada</w:t>
      </w:r>
      <w:r w:rsidR="006E1641">
        <w:rPr>
          <w:rFonts w:ascii="Times New Roman" w:hAnsi="Times New Roman" w:cs="Times New Roman"/>
        </w:rPr>
        <w:t xml:space="preserve">. </w:t>
      </w:r>
      <w:r w:rsidRPr="006E1641">
        <w:rPr>
          <w:rFonts w:ascii="Times New Roman" w:hAnsi="Times New Roman" w:cs="Times New Roman"/>
        </w:rPr>
        <w:t xml:space="preserve">Aliran ini dalam konsepnya adalah menggambarkan tentang hal-hal yang menimbulkan dramatik misalnya kekacauan, gaduh, perang serta suasana yang </w:t>
      </w:r>
      <w:r w:rsidR="006E1641">
        <w:rPr>
          <w:rFonts w:ascii="Times New Roman" w:hAnsi="Times New Roman" w:cs="Times New Roman"/>
        </w:rPr>
        <w:t xml:space="preserve">mencekam akibat tekanan keadaan. </w:t>
      </w:r>
      <w:r w:rsidRPr="006E1641">
        <w:rPr>
          <w:rFonts w:ascii="Times New Roman" w:hAnsi="Times New Roman" w:cs="Times New Roman"/>
        </w:rPr>
        <w:t>Suasana yang digambarkan terkadang didramatisir kejadiannya sampai pada pewarnaan, bahkan terkadang suasananya dilebih-lebihkan</w:t>
      </w:r>
      <w:r w:rsidR="006E1641">
        <w:rPr>
          <w:rFonts w:ascii="Times New Roman" w:hAnsi="Times New Roman" w:cs="Times New Roman"/>
        </w:rPr>
        <w:t>.</w:t>
      </w:r>
    </w:p>
    <w:p w:rsidR="002039FA" w:rsidRDefault="002039FA" w:rsidP="002039FA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:rsidR="001F26BF" w:rsidRPr="006E1641" w:rsidRDefault="00EC4AE2" w:rsidP="002039FA">
      <w:pPr>
        <w:pStyle w:val="Default"/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  <w:i/>
          <w:iCs/>
        </w:rPr>
        <w:t xml:space="preserve">Ciri-ciri dari Romantisisme adalah :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 xml:space="preserve">Tema yang disajikan adalah peristiwa sejarah atau legenda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 xml:space="preserve">Penggambarannya mengandung suatu cerita yang dramatik atau suasana dinamis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 xml:space="preserve">Penonjolan obyek secara berlebihan hingga menimbulkan sesuatu yang direkayasa oleh pelukisnya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  <w:lang w:val="sv-SE"/>
        </w:rPr>
        <w:t xml:space="preserve">Suasana lukisan penuh dengan emosi dan gejolak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 xml:space="preserve">Penggambaran obyek terlihat nyata baik dari proporsi maupun suasananya </w:t>
      </w:r>
    </w:p>
    <w:p w:rsidR="001F26BF" w:rsidRPr="006E1641" w:rsidRDefault="00EC4AE2" w:rsidP="00654DC7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E1641">
        <w:rPr>
          <w:rFonts w:ascii="Times New Roman" w:hAnsi="Times New Roman" w:cs="Times New Roman"/>
        </w:rPr>
        <w:t>Tokoh aliran ini adalah : Thedore Gericoul, Eugene Delacroix, Casper David Frederich, Yoseph Tuner</w:t>
      </w:r>
    </w:p>
    <w:p w:rsidR="006E1641" w:rsidRDefault="006E1641" w:rsidP="006E1641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867BFE" w:rsidTr="00867BFE">
        <w:tc>
          <w:tcPr>
            <w:tcW w:w="9242" w:type="dxa"/>
          </w:tcPr>
          <w:p w:rsidR="00867BFE" w:rsidRDefault="00867BFE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67BF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943600" cy="4030980"/>
                  <wp:effectExtent l="19050" t="0" r="0" b="0"/>
                  <wp:docPr id="4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3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67BFE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67BFE">
              <w:rPr>
                <w:rFonts w:ascii="Times New Roman" w:hAnsi="Times New Roman" w:cs="Times New Roman"/>
              </w:rPr>
              <w:t xml:space="preserve">Sebuah karya dari Theodore Gericould yang mengungkapkan ekspresi ketakutan orang-orang yang berada di atas kapal, waktu kapal dihantam oleh ombakl </w:t>
            </w:r>
          </w:p>
        </w:tc>
      </w:tr>
      <w:tr w:rsidR="00867BFE" w:rsidTr="00867BFE">
        <w:tc>
          <w:tcPr>
            <w:tcW w:w="9242" w:type="dxa"/>
          </w:tcPr>
          <w:p w:rsidR="00867BFE" w:rsidRDefault="002E0E3E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E0E3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943600" cy="4813935"/>
                  <wp:effectExtent l="19050" t="0" r="0" b="0"/>
                  <wp:docPr id="43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81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E0E3E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B1371">
              <w:rPr>
                <w:rFonts w:ascii="Times New Roman" w:hAnsi="Times New Roman" w:cs="Times New Roman"/>
              </w:rPr>
              <w:t xml:space="preserve">Sebuah karya dari Theodore Gericould dengan judul “Cavalry Skirmish” yang mengungkapkan suasana peperangan </w:t>
            </w:r>
          </w:p>
        </w:tc>
      </w:tr>
      <w:tr w:rsidR="00867BFE" w:rsidTr="00867BFE">
        <w:tc>
          <w:tcPr>
            <w:tcW w:w="9242" w:type="dxa"/>
          </w:tcPr>
          <w:p w:rsidR="00867BFE" w:rsidRDefault="00441D00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41D0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233866" cy="5357850"/>
                  <wp:effectExtent l="19050" t="0" r="0" b="0"/>
                  <wp:docPr id="44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866" cy="535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41D00" w:rsidRPr="00441D00" w:rsidRDefault="00EC4AE2" w:rsidP="00441D0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41D00">
              <w:rPr>
                <w:rFonts w:ascii="Times New Roman" w:hAnsi="Times New Roman" w:cs="Times New Roman"/>
              </w:rPr>
              <w:t xml:space="preserve">Sebuah karya Theodore Gericould dengan judul “kavalleriofficeran” </w:t>
            </w:r>
            <w:r w:rsidR="00441D00">
              <w:rPr>
                <w:rFonts w:ascii="Times New Roman" w:hAnsi="Times New Roman" w:cs="Times New Roman"/>
              </w:rPr>
              <w:t>: lukisan yang menggambar</w:t>
            </w:r>
            <w:r w:rsidRPr="00441D00">
              <w:rPr>
                <w:rFonts w:ascii="Times New Roman" w:hAnsi="Times New Roman" w:cs="Times New Roman"/>
              </w:rPr>
              <w:t xml:space="preserve">kan prajurit kaveleri berkuda yang </w:t>
            </w:r>
            <w:r w:rsidR="00441D00">
              <w:rPr>
                <w:rFonts w:ascii="Times New Roman" w:hAnsi="Times New Roman" w:cs="Times New Roman"/>
              </w:rPr>
              <w:t>sedang</w:t>
            </w:r>
            <w:r w:rsidRPr="00441D00">
              <w:rPr>
                <w:rFonts w:ascii="Times New Roman" w:hAnsi="Times New Roman" w:cs="Times New Roman"/>
              </w:rPr>
              <w:t xml:space="preserve"> beraksi</w:t>
            </w:r>
            <w:r w:rsidRPr="00441D00">
              <w:t xml:space="preserve"> </w:t>
            </w:r>
          </w:p>
        </w:tc>
      </w:tr>
      <w:tr w:rsidR="00867BFE" w:rsidTr="00867BFE">
        <w:tc>
          <w:tcPr>
            <w:tcW w:w="9242" w:type="dxa"/>
          </w:tcPr>
          <w:p w:rsidR="00867BFE" w:rsidRDefault="004D269A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69A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943600" cy="4819015"/>
                  <wp:effectExtent l="19050" t="0" r="0" b="0"/>
                  <wp:docPr id="45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81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D269A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D269A">
              <w:rPr>
                <w:rFonts w:ascii="Times New Roman" w:hAnsi="Times New Roman" w:cs="Times New Roman"/>
              </w:rPr>
              <w:t xml:space="preserve">Sebuah karya dari Eugene Delacroix yang berjudul “Liberty” yang menceritakan peperangan di perancis </w:t>
            </w:r>
          </w:p>
        </w:tc>
      </w:tr>
      <w:tr w:rsidR="00867BFE" w:rsidTr="00867BFE">
        <w:tc>
          <w:tcPr>
            <w:tcW w:w="9242" w:type="dxa"/>
          </w:tcPr>
          <w:p w:rsidR="00867BFE" w:rsidRDefault="00E47BE4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47BE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000660" cy="6311944"/>
                  <wp:effectExtent l="19050" t="0" r="9490" b="0"/>
                  <wp:docPr id="46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60" cy="631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47BE4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47BE4">
              <w:rPr>
                <w:rFonts w:ascii="Times New Roman" w:hAnsi="Times New Roman" w:cs="Times New Roman"/>
              </w:rPr>
              <w:t xml:space="preserve">Sebuah karya dari Eugene Delacroix yang berjudul “Justice of Trajan”, sebuah lukisan menceritakan tentang kekacauan di kerajaan Troja Romawi </w:t>
            </w:r>
          </w:p>
        </w:tc>
      </w:tr>
      <w:tr w:rsidR="00867BFE" w:rsidTr="00867BFE">
        <w:tc>
          <w:tcPr>
            <w:tcW w:w="9242" w:type="dxa"/>
          </w:tcPr>
          <w:p w:rsidR="00867BFE" w:rsidRDefault="00C85E71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5E7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943600" cy="4834255"/>
                  <wp:effectExtent l="19050" t="0" r="0" b="0"/>
                  <wp:docPr id="47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83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85E71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5E71">
              <w:rPr>
                <w:rFonts w:ascii="Times New Roman" w:hAnsi="Times New Roman" w:cs="Times New Roman"/>
              </w:rPr>
              <w:t xml:space="preserve">Sebuah karya dari Eugene Delacroix yang berjudul “Moroccans Conducting Military Exercises” yang menceritakan kedasyatan peperangan </w:t>
            </w:r>
          </w:p>
        </w:tc>
      </w:tr>
      <w:tr w:rsidR="00867BFE" w:rsidTr="00867BFE">
        <w:tc>
          <w:tcPr>
            <w:tcW w:w="9242" w:type="dxa"/>
          </w:tcPr>
          <w:p w:rsidR="00867BFE" w:rsidRDefault="00C85E71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5E7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5943600" cy="4611370"/>
                  <wp:effectExtent l="19050" t="0" r="0" b="0"/>
                  <wp:docPr id="48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61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85E71" w:rsidRDefault="00EC4AE2" w:rsidP="006E164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85E71">
              <w:rPr>
                <w:rFonts w:ascii="Times New Roman" w:hAnsi="Times New Roman" w:cs="Times New Roman"/>
              </w:rPr>
              <w:t xml:space="preserve">Sebuah karya dari Eugene Delacroix yang berjudul “Second of May 1808” yang menceritakan suasana keributan akibat perang </w:t>
            </w:r>
          </w:p>
        </w:tc>
      </w:tr>
    </w:tbl>
    <w:p w:rsidR="006E1641" w:rsidRDefault="006E1641" w:rsidP="006E1641">
      <w:pPr>
        <w:pStyle w:val="Default"/>
        <w:jc w:val="both"/>
        <w:rPr>
          <w:rFonts w:ascii="Times New Roman" w:hAnsi="Times New Roman" w:cs="Times New Roman"/>
        </w:rPr>
      </w:pPr>
    </w:p>
    <w:p w:rsidR="007D71F5" w:rsidRDefault="007D71F5" w:rsidP="006E1641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Realisme</w:t>
      </w:r>
    </w:p>
    <w:p w:rsidR="00000000" w:rsidRPr="007D71F5" w:rsidRDefault="00654DC7" w:rsidP="007D71F5">
      <w:pPr>
        <w:pStyle w:val="Default"/>
        <w:ind w:firstLine="360"/>
        <w:jc w:val="both"/>
        <w:rPr>
          <w:rFonts w:ascii="Times New Roman" w:hAnsi="Times New Roman" w:cs="Times New Roman"/>
          <w:bCs/>
        </w:rPr>
      </w:pPr>
      <w:r w:rsidRPr="007D71F5">
        <w:rPr>
          <w:rFonts w:ascii="Times New Roman" w:hAnsi="Times New Roman" w:cs="Times New Roman"/>
          <w:bCs/>
        </w:rPr>
        <w:t xml:space="preserve">Gaya yang mengungkapkan kenyataan alam/kehidupan apa adanya terutama kaum miskin. Sebagai sanggahan atas aliran klasisisme yang statis dan romantisme yang berlebihan dan mengada-ngada terutama didukung oleh bangkitnya </w:t>
      </w:r>
      <w:r w:rsidRPr="007D71F5">
        <w:rPr>
          <w:rFonts w:ascii="Times New Roman" w:hAnsi="Times New Roman" w:cs="Times New Roman"/>
          <w:bCs/>
        </w:rPr>
        <w:t>sosialis</w:t>
      </w:r>
      <w:r w:rsidR="007D71F5">
        <w:rPr>
          <w:rFonts w:ascii="Times New Roman" w:hAnsi="Times New Roman" w:cs="Times New Roman"/>
          <w:bCs/>
        </w:rPr>
        <w:t xml:space="preserve">. </w:t>
      </w:r>
      <w:r w:rsidRPr="007D71F5">
        <w:rPr>
          <w:rFonts w:ascii="Times New Roman" w:hAnsi="Times New Roman" w:cs="Times New Roman"/>
          <w:bCs/>
        </w:rPr>
        <w:t>Tema mengungkapkan rakyat jelata/kaum miskin</w:t>
      </w:r>
      <w:r w:rsidR="007D71F5">
        <w:rPr>
          <w:rFonts w:ascii="Times New Roman" w:hAnsi="Times New Roman" w:cs="Times New Roman"/>
          <w:bCs/>
        </w:rPr>
        <w:t xml:space="preserve">. </w:t>
      </w:r>
      <w:r w:rsidRPr="007D71F5">
        <w:rPr>
          <w:rFonts w:ascii="Times New Roman" w:hAnsi="Times New Roman" w:cs="Times New Roman"/>
          <w:bCs/>
          <w:lang w:val="sv-SE"/>
        </w:rPr>
        <w:t>Ungkapan apa adanya sesuai dengan kasat mata</w:t>
      </w:r>
      <w:r w:rsidRPr="007D71F5">
        <w:rPr>
          <w:rFonts w:ascii="Times New Roman" w:hAnsi="Times New Roman" w:cs="Times New Roman"/>
          <w:bCs/>
        </w:rPr>
        <w:t xml:space="preserve"> </w:t>
      </w:r>
    </w:p>
    <w:p w:rsidR="007D71F5" w:rsidRDefault="007D71F5" w:rsidP="007D71F5">
      <w:pPr>
        <w:pStyle w:val="Default"/>
        <w:jc w:val="both"/>
        <w:rPr>
          <w:rFonts w:ascii="Times New Roman" w:hAnsi="Times New Roman" w:cs="Times New Roman"/>
          <w:bCs/>
        </w:rPr>
      </w:pPr>
    </w:p>
    <w:p w:rsidR="007D71F5" w:rsidRPr="007D71F5" w:rsidRDefault="007D71F5" w:rsidP="007D71F5">
      <w:pPr>
        <w:pStyle w:val="Default"/>
        <w:jc w:val="both"/>
        <w:rPr>
          <w:rFonts w:ascii="Times New Roman" w:hAnsi="Times New Roman" w:cs="Times New Roman"/>
          <w:bCs/>
        </w:rPr>
      </w:pPr>
      <w:r w:rsidRPr="007D71F5">
        <w:rPr>
          <w:rFonts w:ascii="Times New Roman" w:hAnsi="Times New Roman" w:cs="Times New Roman"/>
          <w:bCs/>
        </w:rPr>
        <w:t xml:space="preserve">Tokoh-tokohnya: </w:t>
      </w:r>
    </w:p>
    <w:p w:rsidR="00000000" w:rsidRPr="007D71F5" w:rsidRDefault="00654DC7" w:rsidP="00654DC7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bCs/>
        </w:rPr>
      </w:pPr>
      <w:r w:rsidRPr="007D71F5">
        <w:rPr>
          <w:rFonts w:ascii="Times New Roman" w:hAnsi="Times New Roman" w:cs="Times New Roman"/>
          <w:bCs/>
        </w:rPr>
        <w:t>Gustave Courbet (1819-1877)</w:t>
      </w:r>
      <w:r w:rsidRPr="007D71F5">
        <w:rPr>
          <w:rFonts w:ascii="Times New Roman" w:hAnsi="Times New Roman" w:cs="Times New Roman"/>
          <w:bCs/>
        </w:rPr>
        <w:t xml:space="preserve"> </w:t>
      </w:r>
    </w:p>
    <w:p w:rsidR="00000000" w:rsidRPr="007D71F5" w:rsidRDefault="00654DC7" w:rsidP="00654DC7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bCs/>
        </w:rPr>
      </w:pPr>
      <w:r w:rsidRPr="007D71F5">
        <w:rPr>
          <w:rFonts w:ascii="Times New Roman" w:hAnsi="Times New Roman" w:cs="Times New Roman"/>
          <w:bCs/>
        </w:rPr>
        <w:t xml:space="preserve">Corot, Jean-BaptisteCamille (1796-1875) </w:t>
      </w:r>
    </w:p>
    <w:p w:rsidR="00000000" w:rsidRPr="007D71F5" w:rsidRDefault="00654DC7" w:rsidP="00654DC7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  <w:bCs/>
        </w:rPr>
      </w:pPr>
      <w:r w:rsidRPr="007D71F5">
        <w:rPr>
          <w:rFonts w:ascii="Times New Roman" w:hAnsi="Times New Roman" w:cs="Times New Roman"/>
          <w:bCs/>
        </w:rPr>
        <w:t xml:space="preserve">Millet, Jean-François(1814-1875)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D71F5" w:rsidTr="007D71F5">
        <w:tc>
          <w:tcPr>
            <w:tcW w:w="9242" w:type="dxa"/>
          </w:tcPr>
          <w:p w:rsidR="007D71F5" w:rsidRDefault="007D71F5" w:rsidP="006E1641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D71F5">
              <w:rPr>
                <w:rFonts w:ascii="Times New Roman" w:hAnsi="Times New Roman" w:cs="Times New Roman"/>
                <w:b/>
                <w:bCs/>
              </w:rPr>
              <w:lastRenderedPageBreak/>
              <w:drawing>
                <wp:inline distT="0" distB="0" distL="0" distR="0">
                  <wp:extent cx="5667375" cy="3438525"/>
                  <wp:effectExtent l="1905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262" cy="344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D71F5" w:rsidRPr="007D71F5" w:rsidRDefault="00654DC7" w:rsidP="00654DC7">
            <w:pPr>
              <w:pStyle w:val="Default"/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</w:rPr>
            </w:pPr>
            <w:r w:rsidRPr="007D71F5">
              <w:rPr>
                <w:rFonts w:ascii="Times New Roman" w:hAnsi="Times New Roman" w:cs="Times New Roman"/>
                <w:bCs/>
                <w:lang w:val="fr-FR"/>
              </w:rPr>
              <w:t>Gustave C</w:t>
            </w:r>
            <w:r w:rsidRPr="007D71F5">
              <w:rPr>
                <w:rFonts w:ascii="Times New Roman" w:hAnsi="Times New Roman" w:cs="Times New Roman"/>
                <w:bCs/>
              </w:rPr>
              <w:t>ourbet</w:t>
            </w:r>
            <w:r w:rsidRPr="007D71F5">
              <w:rPr>
                <w:rFonts w:ascii="Times New Roman" w:hAnsi="Times New Roman" w:cs="Times New Roman"/>
                <w:bCs/>
                <w:lang w:val="fr-FR"/>
              </w:rPr>
              <w:t xml:space="preserve"> (1819-1877),</w:t>
            </w:r>
            <w:r w:rsidRPr="007D71F5">
              <w:rPr>
                <w:rFonts w:ascii="Times New Roman" w:hAnsi="Times New Roman" w:cs="Times New Roman"/>
                <w:bCs/>
                <w:lang w:val="fr-FR"/>
              </w:rPr>
              <w:t> </w:t>
            </w:r>
            <w:r w:rsidRPr="007D71F5">
              <w:rPr>
                <w:rFonts w:ascii="Times New Roman" w:hAnsi="Times New Roman" w:cs="Times New Roman"/>
                <w:bCs/>
                <w:i/>
                <w:iCs/>
                <w:lang w:val="fr-FR"/>
              </w:rPr>
              <w:t>Les Casseurs de pierre</w:t>
            </w:r>
            <w:r w:rsidR="007D71F5">
              <w:rPr>
                <w:rFonts w:ascii="Times New Roman" w:hAnsi="Times New Roman" w:cs="Times New Roman"/>
                <w:bCs/>
                <w:lang w:val="fr-FR"/>
              </w:rPr>
              <w:t>, 1849-1851</w:t>
            </w:r>
            <w:r w:rsidRPr="007D71F5">
              <w:rPr>
                <w:rFonts w:ascii="Times New Roman" w:hAnsi="Times New Roman" w:cs="Times New Roman"/>
                <w:bCs/>
                <w:lang w:val="fr-FR"/>
              </w:rPr>
              <w:t>, 165x257 cm</w:t>
            </w:r>
            <w:r w:rsidRPr="007D71F5">
              <w:rPr>
                <w:rFonts w:ascii="Times New Roman" w:hAnsi="Times New Roman" w:cs="Times New Roman"/>
                <w:bCs/>
              </w:rPr>
              <w:t xml:space="preserve">. </w:t>
            </w:r>
          </w:p>
        </w:tc>
      </w:tr>
      <w:tr w:rsidR="007D71F5" w:rsidTr="007D71F5">
        <w:tc>
          <w:tcPr>
            <w:tcW w:w="9242" w:type="dxa"/>
          </w:tcPr>
          <w:p w:rsidR="007D71F5" w:rsidRDefault="007F23A7" w:rsidP="006E1641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F23A7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5600700" cy="3314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F23A7" w:rsidRPr="007F23A7" w:rsidRDefault="00654DC7" w:rsidP="00654DC7">
            <w:pPr>
              <w:pStyle w:val="Default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Cs/>
              </w:rPr>
            </w:pPr>
            <w:r w:rsidRPr="007F23A7">
              <w:rPr>
                <w:rFonts w:ascii="Times New Roman" w:hAnsi="Times New Roman" w:cs="Times New Roman"/>
                <w:bCs/>
              </w:rPr>
              <w:t xml:space="preserve">Lukisan aliran Realisme Perancis, Gustave Courbet (1855) koleksi </w:t>
            </w:r>
            <w:proofErr w:type="spellStart"/>
            <w:r w:rsidRPr="007F23A7">
              <w:rPr>
                <w:rFonts w:ascii="Times New Roman" w:hAnsi="Times New Roman" w:cs="Times New Roman"/>
                <w:bCs/>
                <w:lang w:val="en-US"/>
              </w:rPr>
              <w:t>Musée</w:t>
            </w:r>
            <w:proofErr w:type="spellEnd"/>
            <w:r w:rsidRPr="007F23A7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7F23A7">
              <w:rPr>
                <w:rFonts w:ascii="Times New Roman" w:hAnsi="Times New Roman" w:cs="Times New Roman"/>
                <w:bCs/>
              </w:rPr>
              <w:t xml:space="preserve">d’Orsay, Paris, Perancis </w:t>
            </w:r>
          </w:p>
        </w:tc>
      </w:tr>
      <w:tr w:rsidR="007D71F5" w:rsidTr="007D71F5">
        <w:tc>
          <w:tcPr>
            <w:tcW w:w="9242" w:type="dxa"/>
          </w:tcPr>
          <w:p w:rsidR="007D71F5" w:rsidRDefault="00B04225" w:rsidP="006E1641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4225">
              <w:rPr>
                <w:rFonts w:ascii="Times New Roman" w:hAnsi="Times New Roman" w:cs="Times New Roman"/>
                <w:b/>
                <w:bCs/>
              </w:rPr>
              <w:lastRenderedPageBreak/>
              <w:drawing>
                <wp:inline distT="0" distB="0" distL="0" distR="0">
                  <wp:extent cx="5362575" cy="3629025"/>
                  <wp:effectExtent l="19050" t="0" r="9525" b="0"/>
                  <wp:docPr id="5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04225" w:rsidRPr="00B04225" w:rsidRDefault="00654DC7" w:rsidP="00654DC7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</w:rPr>
            </w:pPr>
            <w:r w:rsidRPr="00B04225">
              <w:rPr>
                <w:rFonts w:ascii="Times New Roman" w:hAnsi="Times New Roman" w:cs="Times New Roman"/>
                <w:bCs/>
              </w:rPr>
              <w:t>Karya J</w:t>
            </w:r>
            <w:proofErr w:type="spellStart"/>
            <w:r w:rsidRPr="00B04225">
              <w:rPr>
                <w:rFonts w:ascii="Times New Roman" w:hAnsi="Times New Roman" w:cs="Times New Roman"/>
                <w:bCs/>
                <w:lang w:val="en-US"/>
              </w:rPr>
              <w:t>ean</w:t>
            </w:r>
            <w:proofErr w:type="spellEnd"/>
            <w:r w:rsidRPr="00B0422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B04225">
              <w:rPr>
                <w:rFonts w:ascii="Times New Roman" w:hAnsi="Times New Roman" w:cs="Times New Roman"/>
                <w:bCs/>
              </w:rPr>
              <w:t>B</w:t>
            </w:r>
            <w:proofErr w:type="spellStart"/>
            <w:r w:rsidRPr="00B04225">
              <w:rPr>
                <w:rFonts w:ascii="Times New Roman" w:hAnsi="Times New Roman" w:cs="Times New Roman"/>
                <w:bCs/>
                <w:lang w:val="en-US"/>
              </w:rPr>
              <w:t>aptiste</w:t>
            </w:r>
            <w:proofErr w:type="spellEnd"/>
            <w:r w:rsidRPr="00B0422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B04225">
              <w:rPr>
                <w:rFonts w:ascii="Times New Roman" w:hAnsi="Times New Roman" w:cs="Times New Roman"/>
                <w:bCs/>
              </w:rPr>
              <w:t>C</w:t>
            </w:r>
            <w:proofErr w:type="spellStart"/>
            <w:r w:rsidRPr="00B04225">
              <w:rPr>
                <w:rFonts w:ascii="Times New Roman" w:hAnsi="Times New Roman" w:cs="Times New Roman"/>
                <w:bCs/>
                <w:lang w:val="en-US"/>
              </w:rPr>
              <w:t>amille</w:t>
            </w:r>
            <w:proofErr w:type="spellEnd"/>
            <w:r w:rsidRPr="00B0422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B04225">
              <w:rPr>
                <w:rFonts w:ascii="Times New Roman" w:hAnsi="Times New Roman" w:cs="Times New Roman"/>
                <w:bCs/>
              </w:rPr>
              <w:t>C</w:t>
            </w:r>
            <w:proofErr w:type="spellStart"/>
            <w:r w:rsidRPr="00B04225">
              <w:rPr>
                <w:rFonts w:ascii="Times New Roman" w:hAnsi="Times New Roman" w:cs="Times New Roman"/>
                <w:bCs/>
                <w:lang w:val="en-US"/>
              </w:rPr>
              <w:t>orot</w:t>
            </w:r>
            <w:proofErr w:type="spellEnd"/>
            <w:r w:rsidRPr="00B04225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B04225">
              <w:rPr>
                <w:rFonts w:ascii="Times New Roman" w:hAnsi="Times New Roman" w:cs="Times New Roman"/>
                <w:bCs/>
              </w:rPr>
              <w:t xml:space="preserve">pelukis dengan aliran </w:t>
            </w:r>
            <w:r w:rsidRPr="00B04225">
              <w:rPr>
                <w:rFonts w:ascii="Times New Roman" w:hAnsi="Times New Roman" w:cs="Times New Roman"/>
                <w:bCs/>
                <w:lang w:val="en-US"/>
              </w:rPr>
              <w:t>realism</w:t>
            </w:r>
            <w:r w:rsidRPr="00B04225">
              <w:rPr>
                <w:rFonts w:ascii="Times New Roman" w:hAnsi="Times New Roman" w:cs="Times New Roman"/>
                <w:bCs/>
              </w:rPr>
              <w:t>e berjudul:</w:t>
            </w:r>
            <w:r w:rsidRPr="00B04225">
              <w:rPr>
                <w:rFonts w:ascii="Times New Roman" w:hAnsi="Times New Roman" w:cs="Times New Roman"/>
                <w:bCs/>
                <w:lang w:val="en-US"/>
              </w:rPr>
              <w:t xml:space="preserve"> Hagar in the Wilderness (1835)</w:t>
            </w:r>
            <w:r w:rsidRPr="00B04225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CD6556" w:rsidTr="007D71F5">
        <w:tc>
          <w:tcPr>
            <w:tcW w:w="9242" w:type="dxa"/>
          </w:tcPr>
          <w:p w:rsidR="00CD6556" w:rsidRDefault="00CD6556" w:rsidP="006E1641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D6556">
              <w:rPr>
                <w:rFonts w:ascii="Times New Roman" w:hAnsi="Times New Roman" w:cs="Times New Roman"/>
                <w:b/>
                <w:bCs/>
              </w:rPr>
              <w:drawing>
                <wp:inline distT="0" distB="0" distL="0" distR="0">
                  <wp:extent cx="5410200" cy="3933825"/>
                  <wp:effectExtent l="19050" t="0" r="0" b="0"/>
                  <wp:docPr id="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00000" w:rsidRPr="00CD6556" w:rsidRDefault="00654DC7" w:rsidP="00654DC7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</w:rPr>
            </w:pPr>
            <w:r w:rsidRPr="00CD6556">
              <w:rPr>
                <w:rFonts w:ascii="Times New Roman" w:hAnsi="Times New Roman" w:cs="Times New Roman"/>
                <w:bCs/>
              </w:rPr>
              <w:t>Karya pelukis Perancis Jean Francois Millet yang terkenal berjudul The Gleaners (1857): menggambarkan suasana kehidupan di pedesaan</w:t>
            </w:r>
          </w:p>
          <w:p w:rsidR="00CD6556" w:rsidRPr="00CD6556" w:rsidRDefault="00654DC7" w:rsidP="00654DC7">
            <w:pPr>
              <w:pStyle w:val="Default"/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</w:rPr>
            </w:pPr>
            <w:r w:rsidRPr="00CD6556">
              <w:rPr>
                <w:rFonts w:ascii="Times New Roman" w:hAnsi="Times New Roman" w:cs="Times New Roman"/>
                <w:bCs/>
              </w:rPr>
              <w:t xml:space="preserve">Seperti kebanyakan lukisan aliran realisme yang lain, umumnya mengangkat subjek pada sisi </w:t>
            </w:r>
            <w:r w:rsidRPr="00CD6556">
              <w:rPr>
                <w:rFonts w:ascii="Times New Roman" w:hAnsi="Times New Roman" w:cs="Times New Roman"/>
                <w:bCs/>
              </w:rPr>
              <w:t>kehidupan yang sangat tidak ideal</w:t>
            </w:r>
          </w:p>
        </w:tc>
      </w:tr>
    </w:tbl>
    <w:p w:rsidR="007D71F5" w:rsidRPr="007D71F5" w:rsidRDefault="007D71F5" w:rsidP="006E1641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sectPr w:rsidR="007D71F5" w:rsidRPr="007D71F5" w:rsidSect="001B234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309F"/>
    <w:multiLevelType w:val="hybridMultilevel"/>
    <w:tmpl w:val="F0ACAFFA"/>
    <w:lvl w:ilvl="0" w:tplc="770C8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E0D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66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2E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7CD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A4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3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A5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CF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2E0DCC"/>
    <w:multiLevelType w:val="hybridMultilevel"/>
    <w:tmpl w:val="FCDC3BAE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E7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25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C3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22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02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E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4F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25F3299"/>
    <w:multiLevelType w:val="hybridMultilevel"/>
    <w:tmpl w:val="9C5AD7F4"/>
    <w:lvl w:ilvl="0" w:tplc="5FE40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EA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44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C9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C7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6F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61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A8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6B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41E171F"/>
    <w:multiLevelType w:val="hybridMultilevel"/>
    <w:tmpl w:val="C6F64DF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13A9F"/>
    <w:multiLevelType w:val="hybridMultilevel"/>
    <w:tmpl w:val="5F9A29C4"/>
    <w:lvl w:ilvl="0" w:tplc="C946F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24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8F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6C2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EE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6F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6CF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C8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9E5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3FC6C99"/>
    <w:multiLevelType w:val="hybridMultilevel"/>
    <w:tmpl w:val="FDFA2D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76F77"/>
    <w:multiLevelType w:val="hybridMultilevel"/>
    <w:tmpl w:val="DF08E9CE"/>
    <w:lvl w:ilvl="0" w:tplc="48CC4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04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2B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03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7A3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20B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06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8E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4C2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E2D4A63"/>
    <w:multiLevelType w:val="hybridMultilevel"/>
    <w:tmpl w:val="06367F5E"/>
    <w:lvl w:ilvl="0" w:tplc="B664AE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B2F90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C863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4B9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B4C9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44056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A635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D4FB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465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506AFC"/>
    <w:multiLevelType w:val="hybridMultilevel"/>
    <w:tmpl w:val="2B9429FA"/>
    <w:lvl w:ilvl="0" w:tplc="C0564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4C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82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1EC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2E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BE2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A7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E0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2F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2C00537"/>
    <w:multiLevelType w:val="hybridMultilevel"/>
    <w:tmpl w:val="77961DD2"/>
    <w:lvl w:ilvl="0" w:tplc="7B12D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4B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07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64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ED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A8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28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701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782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1A3DD4"/>
    <w:multiLevelType w:val="hybridMultilevel"/>
    <w:tmpl w:val="718EB844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7CC29F7"/>
    <w:multiLevelType w:val="hybridMultilevel"/>
    <w:tmpl w:val="31445E9A"/>
    <w:lvl w:ilvl="0" w:tplc="AC6C4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A45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00B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45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A0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2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E4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A1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1A1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EC22DA9"/>
    <w:multiLevelType w:val="hybridMultilevel"/>
    <w:tmpl w:val="BEE04BC0"/>
    <w:lvl w:ilvl="0" w:tplc="97984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2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8C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78B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05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467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05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DA2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F0B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1"/>
  </w:num>
  <w:num w:numId="5">
    <w:abstractNumId w:val="2"/>
  </w:num>
  <w:num w:numId="6">
    <w:abstractNumId w:val="3"/>
  </w:num>
  <w:num w:numId="7">
    <w:abstractNumId w:val="7"/>
  </w:num>
  <w:num w:numId="8">
    <w:abstractNumId w:val="10"/>
  </w:num>
  <w:num w:numId="9">
    <w:abstractNumId w:val="0"/>
  </w:num>
  <w:num w:numId="10">
    <w:abstractNumId w:val="4"/>
  </w:num>
  <w:num w:numId="11">
    <w:abstractNumId w:val="8"/>
  </w:num>
  <w:num w:numId="12">
    <w:abstractNumId w:val="12"/>
  </w:num>
  <w:num w:numId="13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21464"/>
    <w:rsid w:val="000039BB"/>
    <w:rsid w:val="00065ABD"/>
    <w:rsid w:val="00074204"/>
    <w:rsid w:val="000A3694"/>
    <w:rsid w:val="000A5273"/>
    <w:rsid w:val="000A65C5"/>
    <w:rsid w:val="000E50AE"/>
    <w:rsid w:val="000F70EB"/>
    <w:rsid w:val="00100544"/>
    <w:rsid w:val="00104330"/>
    <w:rsid w:val="0012595E"/>
    <w:rsid w:val="00134C80"/>
    <w:rsid w:val="001452CF"/>
    <w:rsid w:val="0017045A"/>
    <w:rsid w:val="001A1786"/>
    <w:rsid w:val="001B2344"/>
    <w:rsid w:val="001B757C"/>
    <w:rsid w:val="001F26BF"/>
    <w:rsid w:val="001F7664"/>
    <w:rsid w:val="002039FA"/>
    <w:rsid w:val="00210603"/>
    <w:rsid w:val="002266F2"/>
    <w:rsid w:val="002337CD"/>
    <w:rsid w:val="00252B59"/>
    <w:rsid w:val="002B79AD"/>
    <w:rsid w:val="002E0E3E"/>
    <w:rsid w:val="002F3F7B"/>
    <w:rsid w:val="002F69B5"/>
    <w:rsid w:val="00326849"/>
    <w:rsid w:val="003C1CA8"/>
    <w:rsid w:val="003C4892"/>
    <w:rsid w:val="003F3038"/>
    <w:rsid w:val="003F3502"/>
    <w:rsid w:val="00401BA6"/>
    <w:rsid w:val="004271E1"/>
    <w:rsid w:val="00441D00"/>
    <w:rsid w:val="00456C7D"/>
    <w:rsid w:val="004961F3"/>
    <w:rsid w:val="004D269A"/>
    <w:rsid w:val="004E2E46"/>
    <w:rsid w:val="004E3321"/>
    <w:rsid w:val="004E7CE3"/>
    <w:rsid w:val="00517061"/>
    <w:rsid w:val="0053240D"/>
    <w:rsid w:val="005407F5"/>
    <w:rsid w:val="005452FB"/>
    <w:rsid w:val="005C05D0"/>
    <w:rsid w:val="00602FF6"/>
    <w:rsid w:val="00626BB1"/>
    <w:rsid w:val="00626EF8"/>
    <w:rsid w:val="00653F3D"/>
    <w:rsid w:val="00654DC7"/>
    <w:rsid w:val="006867BC"/>
    <w:rsid w:val="006A1E7D"/>
    <w:rsid w:val="006D2AD0"/>
    <w:rsid w:val="006E1641"/>
    <w:rsid w:val="006E6FCE"/>
    <w:rsid w:val="0071789B"/>
    <w:rsid w:val="00793957"/>
    <w:rsid w:val="007C3ACB"/>
    <w:rsid w:val="007C5204"/>
    <w:rsid w:val="007D71F5"/>
    <w:rsid w:val="007F23A7"/>
    <w:rsid w:val="00820DDE"/>
    <w:rsid w:val="00832236"/>
    <w:rsid w:val="00847F21"/>
    <w:rsid w:val="00867BFE"/>
    <w:rsid w:val="00883F3C"/>
    <w:rsid w:val="008E2ACF"/>
    <w:rsid w:val="00931A63"/>
    <w:rsid w:val="0095306B"/>
    <w:rsid w:val="009562B0"/>
    <w:rsid w:val="00984FAA"/>
    <w:rsid w:val="009B12FA"/>
    <w:rsid w:val="009D642D"/>
    <w:rsid w:val="00A21464"/>
    <w:rsid w:val="00A42B2F"/>
    <w:rsid w:val="00A62BFA"/>
    <w:rsid w:val="00A844C6"/>
    <w:rsid w:val="00B04225"/>
    <w:rsid w:val="00B34822"/>
    <w:rsid w:val="00B6694F"/>
    <w:rsid w:val="00B966A8"/>
    <w:rsid w:val="00BF56DE"/>
    <w:rsid w:val="00BF79BE"/>
    <w:rsid w:val="00C042C7"/>
    <w:rsid w:val="00C201BA"/>
    <w:rsid w:val="00C85E71"/>
    <w:rsid w:val="00CD6556"/>
    <w:rsid w:val="00CF2AF9"/>
    <w:rsid w:val="00CF781D"/>
    <w:rsid w:val="00D356A2"/>
    <w:rsid w:val="00D45A48"/>
    <w:rsid w:val="00E05893"/>
    <w:rsid w:val="00E11A60"/>
    <w:rsid w:val="00E25341"/>
    <w:rsid w:val="00E47BE4"/>
    <w:rsid w:val="00EB1371"/>
    <w:rsid w:val="00EC4AE2"/>
    <w:rsid w:val="00EE0F5A"/>
    <w:rsid w:val="00EE4628"/>
    <w:rsid w:val="00F52DF3"/>
    <w:rsid w:val="00F53BE9"/>
    <w:rsid w:val="00F57AA1"/>
    <w:rsid w:val="00FA4347"/>
    <w:rsid w:val="00FA5D14"/>
    <w:rsid w:val="00FF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3321"/>
  </w:style>
  <w:style w:type="paragraph" w:styleId="Heading1">
    <w:name w:val="heading 1"/>
    <w:basedOn w:val="Normal"/>
    <w:next w:val="Normal"/>
    <w:link w:val="Heading1Char"/>
    <w:uiPriority w:val="9"/>
    <w:qFormat/>
    <w:rsid w:val="00E05893"/>
    <w:pPr>
      <w:keepNext/>
      <w:keepLines/>
      <w:spacing w:line="360" w:lineRule="auto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893"/>
    <w:pPr>
      <w:keepNext/>
      <w:keepLines/>
      <w:spacing w:line="360" w:lineRule="auto"/>
      <w:ind w:left="720" w:hanging="720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E05893"/>
    <w:pPr>
      <w:keepNext/>
      <w:keepLines/>
      <w:spacing w:line="360" w:lineRule="auto"/>
      <w:ind w:left="1440" w:hanging="720"/>
      <w:jc w:val="both"/>
      <w:outlineLvl w:val="2"/>
    </w:pPr>
    <w:rPr>
      <w:rFonts w:eastAsia="Times New Roman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05893"/>
    <w:pPr>
      <w:keepNext/>
      <w:keepLines/>
      <w:spacing w:line="360" w:lineRule="auto"/>
      <w:ind w:left="2160" w:hanging="720"/>
      <w:outlineLvl w:val="3"/>
    </w:pPr>
    <w:rPr>
      <w:rFonts w:eastAsia="Times New Roman"/>
      <w:b/>
      <w:bCs/>
      <w:iCs/>
      <w:sz w:val="24"/>
      <w:szCs w:val="24"/>
    </w:rPr>
  </w:style>
  <w:style w:type="paragraph" w:styleId="Heading5">
    <w:name w:val="heading 5"/>
    <w:aliases w:val="TABEL-GAMBAR-LAMP,TABEL - GAMBAR"/>
    <w:basedOn w:val="Normal"/>
    <w:next w:val="Normal"/>
    <w:link w:val="Heading5Char"/>
    <w:uiPriority w:val="9"/>
    <w:unhideWhenUsed/>
    <w:qFormat/>
    <w:rsid w:val="00E05893"/>
    <w:pPr>
      <w:keepNext/>
      <w:keepLines/>
      <w:spacing w:before="200" w:line="360" w:lineRule="auto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5893"/>
    <w:pPr>
      <w:keepNext/>
      <w:keepLines/>
      <w:spacing w:before="200"/>
      <w:ind w:left="1152" w:hanging="1152"/>
      <w:jc w:val="both"/>
      <w:outlineLvl w:val="5"/>
    </w:pPr>
    <w:rPr>
      <w:rFonts w:ascii="Cambria" w:eastAsia="Times New Roman" w:hAnsi="Cambria"/>
      <w:i/>
      <w:iCs/>
      <w:color w:val="243F6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5893"/>
    <w:pPr>
      <w:keepNext/>
      <w:keepLines/>
      <w:spacing w:before="200"/>
      <w:ind w:left="1296" w:hanging="1296"/>
      <w:jc w:val="both"/>
      <w:outlineLvl w:val="6"/>
    </w:pPr>
    <w:rPr>
      <w:rFonts w:ascii="Cambria" w:eastAsia="Times New Roman" w:hAnsi="Cambria"/>
      <w:i/>
      <w:iCs/>
      <w:color w:val="40404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893"/>
    <w:pPr>
      <w:keepNext/>
      <w:keepLines/>
      <w:spacing w:before="200"/>
      <w:ind w:left="1440" w:hanging="1440"/>
      <w:jc w:val="both"/>
      <w:outlineLvl w:val="7"/>
    </w:pPr>
    <w:rPr>
      <w:rFonts w:ascii="Cambria" w:eastAsia="Times New Roman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893"/>
    <w:pPr>
      <w:keepNext/>
      <w:keepLines/>
      <w:spacing w:before="200"/>
      <w:ind w:left="1584" w:hanging="1584"/>
      <w:jc w:val="both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589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rsid w:val="00E0589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9"/>
    <w:rsid w:val="00E05893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E05893"/>
    <w:rPr>
      <w:rFonts w:eastAsia="Times New Roman"/>
      <w:b/>
      <w:bCs/>
      <w:iCs/>
      <w:sz w:val="24"/>
      <w:szCs w:val="24"/>
    </w:rPr>
  </w:style>
  <w:style w:type="character" w:customStyle="1" w:styleId="Heading5Char">
    <w:name w:val="Heading 5 Char"/>
    <w:aliases w:val="TABEL-GAMBAR-LAMP Char,TABEL - GAMBAR Char"/>
    <w:link w:val="Heading5"/>
    <w:uiPriority w:val="9"/>
    <w:rsid w:val="00E0589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05893"/>
    <w:rPr>
      <w:rFonts w:ascii="Cambria" w:eastAsia="Times New Roman" w:hAnsi="Cambria"/>
      <w:i/>
      <w:iCs/>
      <w:color w:val="243F60"/>
      <w:szCs w:val="22"/>
    </w:rPr>
  </w:style>
  <w:style w:type="character" w:customStyle="1" w:styleId="Heading7Char">
    <w:name w:val="Heading 7 Char"/>
    <w:link w:val="Heading7"/>
    <w:uiPriority w:val="9"/>
    <w:rsid w:val="00E05893"/>
    <w:rPr>
      <w:rFonts w:ascii="Cambria" w:eastAsia="Times New Roman" w:hAnsi="Cambria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E05893"/>
    <w:rPr>
      <w:rFonts w:ascii="Cambria" w:eastAsia="Times New Roman" w:hAnsi="Cambria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05893"/>
    <w:rPr>
      <w:rFonts w:ascii="Cambria" w:eastAsia="Times New Roman" w:hAnsi="Cambria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851" w:hanging="851"/>
    </w:pPr>
    <w:rPr>
      <w:noProof/>
      <w:sz w:val="24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36" w:lineRule="auto"/>
      <w:ind w:left="1050" w:hanging="483"/>
    </w:pPr>
    <w:rPr>
      <w:sz w:val="24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1638" w:hanging="645"/>
    </w:pPr>
    <w:rPr>
      <w:sz w:val="24"/>
      <w:szCs w:val="2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05893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character" w:customStyle="1" w:styleId="CaptionChar">
    <w:name w:val="Caption Char"/>
    <w:link w:val="Caption"/>
    <w:uiPriority w:val="35"/>
    <w:locked/>
    <w:rsid w:val="00E05893"/>
    <w:rPr>
      <w:rFonts w:ascii="Calibri" w:hAnsi="Calibri"/>
      <w:i/>
      <w:iCs/>
      <w:color w:val="44546A"/>
      <w:sz w:val="18"/>
      <w:szCs w:val="18"/>
    </w:rPr>
  </w:style>
  <w:style w:type="paragraph" w:styleId="Title">
    <w:name w:val="Title"/>
    <w:aliases w:val="Title Char Char Char Char"/>
    <w:basedOn w:val="Normal"/>
    <w:next w:val="Normal"/>
    <w:link w:val="TitleChar"/>
    <w:qFormat/>
    <w:rsid w:val="00E05893"/>
    <w:pPr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aliases w:val="Title Char Char Char Char Char"/>
    <w:link w:val="Title"/>
    <w:rsid w:val="00E0589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Title"/>
    <w:next w:val="Normal"/>
    <w:link w:val="SubtitleChar"/>
    <w:uiPriority w:val="11"/>
    <w:qFormat/>
    <w:rsid w:val="00E05893"/>
    <w:pPr>
      <w:keepNext/>
      <w:keepLines/>
      <w:spacing w:before="0" w:after="600" w:line="240" w:lineRule="auto"/>
      <w:jc w:val="left"/>
    </w:pPr>
    <w:rPr>
      <w:rFonts w:ascii="Arial" w:hAnsi="Arial" w:cs="Angsana New"/>
      <w:b w:val="0"/>
      <w:color w:val="81BC00"/>
      <w:kern w:val="0"/>
      <w:sz w:val="56"/>
      <w:szCs w:val="28"/>
      <w:lang w:bidi="th-TH"/>
    </w:rPr>
  </w:style>
  <w:style w:type="character" w:customStyle="1" w:styleId="SubtitleChar">
    <w:name w:val="Subtitle Char"/>
    <w:link w:val="Subtitle"/>
    <w:uiPriority w:val="11"/>
    <w:rsid w:val="00E05893"/>
    <w:rPr>
      <w:rFonts w:ascii="Arial" w:eastAsia="Times New Roman" w:hAnsi="Arial" w:cs="Angsana New"/>
      <w:bCs/>
      <w:color w:val="81BC00"/>
      <w:sz w:val="56"/>
      <w:szCs w:val="28"/>
      <w:lang w:bidi="th-TH"/>
    </w:rPr>
  </w:style>
  <w:style w:type="character" w:styleId="Strong">
    <w:name w:val="Strong"/>
    <w:uiPriority w:val="22"/>
    <w:qFormat/>
    <w:rsid w:val="00E05893"/>
    <w:rPr>
      <w:b/>
      <w:bCs/>
    </w:rPr>
  </w:style>
  <w:style w:type="character" w:styleId="Emphasis">
    <w:name w:val="Emphasis"/>
    <w:uiPriority w:val="20"/>
    <w:qFormat/>
    <w:rsid w:val="00E05893"/>
    <w:rPr>
      <w:i/>
      <w:iCs/>
    </w:rPr>
  </w:style>
  <w:style w:type="paragraph" w:styleId="NoSpacing">
    <w:name w:val="No Spacing"/>
    <w:aliases w:val="PARAGRAF,HPARAGRAF,Paragraf,BAB,Sub Bab,No Spacing1"/>
    <w:link w:val="NoSpacingChar"/>
    <w:uiPriority w:val="1"/>
    <w:qFormat/>
    <w:rsid w:val="00E05893"/>
    <w:pPr>
      <w:spacing w:line="360" w:lineRule="auto"/>
      <w:ind w:firstLine="720"/>
      <w:jc w:val="both"/>
    </w:pPr>
    <w:rPr>
      <w:sz w:val="24"/>
      <w:lang w:val="en-US" w:eastAsia="en-US"/>
    </w:rPr>
  </w:style>
  <w:style w:type="character" w:customStyle="1" w:styleId="NoSpacingChar">
    <w:name w:val="No Spacing Char"/>
    <w:aliases w:val="PARAGRAF Char,HPARAGRAF Char,Paragraf Char,BAB Char,Sub Bab Char,No Spacing1 Char"/>
    <w:link w:val="NoSpacing"/>
    <w:uiPriority w:val="1"/>
    <w:rsid w:val="00E05893"/>
    <w:rPr>
      <w:sz w:val="24"/>
      <w:lang w:val="en-US" w:eastAsia="en-US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E05893"/>
    <w:pPr>
      <w:spacing w:line="360" w:lineRule="auto"/>
      <w:ind w:left="720"/>
      <w:contextualSpacing/>
      <w:jc w:val="both"/>
    </w:pPr>
    <w:rPr>
      <w:rFonts w:eastAsia="SimSun"/>
      <w:sz w:val="24"/>
      <w:szCs w:val="22"/>
    </w:rPr>
  </w:style>
  <w:style w:type="character" w:customStyle="1" w:styleId="ListParagraphChar">
    <w:name w:val="List Paragraph Char"/>
    <w:aliases w:val="skripsi Char"/>
    <w:link w:val="ListParagraph"/>
    <w:uiPriority w:val="34"/>
    <w:rsid w:val="00E05893"/>
    <w:rPr>
      <w:rFonts w:eastAsia="SimSun"/>
      <w:sz w:val="24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5893"/>
    <w:pPr>
      <w:spacing w:before="240" w:after="240"/>
      <w:ind w:left="720" w:right="720"/>
      <w:jc w:val="both"/>
    </w:pPr>
    <w:rPr>
      <w:i/>
      <w:iCs/>
      <w:color w:val="000000"/>
      <w:sz w:val="24"/>
      <w:szCs w:val="22"/>
    </w:rPr>
  </w:style>
  <w:style w:type="character" w:customStyle="1" w:styleId="QuoteChar">
    <w:name w:val="Quote Char"/>
    <w:link w:val="Quote"/>
    <w:uiPriority w:val="29"/>
    <w:rsid w:val="00E05893"/>
    <w:rPr>
      <w:i/>
      <w:iCs/>
      <w:color w:val="000000"/>
      <w:sz w:val="24"/>
      <w:szCs w:val="22"/>
    </w:rPr>
  </w:style>
  <w:style w:type="paragraph" w:styleId="IntenseQuote">
    <w:name w:val="Intense Quote"/>
    <w:basedOn w:val="Quote"/>
    <w:link w:val="IntenseQuoteChar"/>
    <w:uiPriority w:val="30"/>
    <w:qFormat/>
    <w:rsid w:val="00E05893"/>
    <w:pPr>
      <w:keepNext/>
      <w:keepLines/>
      <w:spacing w:before="360" w:after="360"/>
      <w:ind w:left="0" w:right="0"/>
      <w:contextualSpacing/>
      <w:jc w:val="left"/>
      <w:outlineLvl w:val="0"/>
    </w:pPr>
    <w:rPr>
      <w:rFonts w:ascii="Arial" w:eastAsia="Times New Roman" w:hAnsi="Arial" w:cs="Angsana New"/>
      <w:bCs/>
      <w:i w:val="0"/>
      <w:iCs w:val="0"/>
      <w:color w:val="81BC00"/>
      <w:sz w:val="32"/>
      <w:szCs w:val="28"/>
      <w:lang w:bidi="th-TH"/>
    </w:rPr>
  </w:style>
  <w:style w:type="character" w:customStyle="1" w:styleId="IntenseQuoteChar">
    <w:name w:val="Intense Quote Char"/>
    <w:link w:val="IntenseQuote"/>
    <w:uiPriority w:val="30"/>
    <w:rsid w:val="00E05893"/>
    <w:rPr>
      <w:rFonts w:ascii="Arial" w:eastAsia="Times New Roman" w:hAnsi="Arial" w:cs="Angsana New"/>
      <w:bCs/>
      <w:color w:val="81BC00"/>
      <w:sz w:val="32"/>
      <w:szCs w:val="28"/>
      <w:lang w:bidi="th-TH"/>
    </w:rPr>
  </w:style>
  <w:style w:type="character" w:styleId="BookTitle">
    <w:name w:val="Book Title"/>
    <w:uiPriority w:val="33"/>
    <w:qFormat/>
    <w:rsid w:val="00E0589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mbria" w:hAnsi="Cambria"/>
      <w:b w:val="0"/>
      <w:color w:val="365F91"/>
      <w:szCs w:val="24"/>
      <w:lang w:val="en-US"/>
    </w:rPr>
  </w:style>
  <w:style w:type="paragraph" w:customStyle="1" w:styleId="GAMBAR">
    <w:name w:val="GAMBAR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TABEL">
    <w:name w:val="TABEL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MediumGrid1-Accent21">
    <w:name w:val="Medium Grid 1 - Accent 21"/>
    <w:basedOn w:val="Normal"/>
    <w:uiPriority w:val="34"/>
    <w:qFormat/>
    <w:rsid w:val="00E05893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qFormat/>
    <w:rsid w:val="00E058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Kepala3">
    <w:name w:val="Kepala 3"/>
    <w:basedOn w:val="Heading3"/>
    <w:uiPriority w:val="99"/>
    <w:qFormat/>
    <w:rsid w:val="00E05893"/>
    <w:pPr>
      <w:keepLines w:val="0"/>
      <w:numPr>
        <w:ilvl w:val="2"/>
      </w:numPr>
      <w:spacing w:after="240"/>
      <w:ind w:left="714" w:hanging="357"/>
    </w:pPr>
    <w:rPr>
      <w:b w:val="0"/>
      <w:szCs w:val="24"/>
    </w:rPr>
  </w:style>
  <w:style w:type="paragraph" w:customStyle="1" w:styleId="SubJudul">
    <w:name w:val="Sub Judul"/>
    <w:basedOn w:val="Normal"/>
    <w:link w:val="SubJudulChar"/>
    <w:qFormat/>
    <w:rsid w:val="00E05893"/>
    <w:pPr>
      <w:ind w:firstLine="284"/>
    </w:pPr>
    <w:rPr>
      <w:rFonts w:eastAsia="Times New Roman"/>
      <w:b/>
      <w:sz w:val="26"/>
      <w:szCs w:val="26"/>
    </w:rPr>
  </w:style>
  <w:style w:type="character" w:customStyle="1" w:styleId="SubJudulChar">
    <w:name w:val="Sub Judul Char"/>
    <w:link w:val="SubJudul"/>
    <w:rsid w:val="00E05893"/>
    <w:rPr>
      <w:rFonts w:eastAsia="Times New Roman"/>
      <w:b/>
      <w:sz w:val="26"/>
      <w:szCs w:val="26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libri" w:eastAsia="Malgun Gothic" w:hAnsi="Calibri"/>
      <w:b w:val="0"/>
      <w:color w:val="365F91"/>
      <w:sz w:val="2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E0589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742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29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8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7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7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40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58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8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74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1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0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2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86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38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5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17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52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1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9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4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1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7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5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53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6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8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2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1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19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8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1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0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5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69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8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9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4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8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6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2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15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1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0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15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2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3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8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1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32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5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3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4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1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2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9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9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3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2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3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74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13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9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24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9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79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99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2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1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08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4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8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3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3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2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5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9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2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1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70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34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29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8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2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1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7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43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6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42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6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1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5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0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5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0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2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2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6530b</dc:creator>
  <cp:lastModifiedBy>HP CompaQ 6530b</cp:lastModifiedBy>
  <cp:revision>27</cp:revision>
  <dcterms:created xsi:type="dcterms:W3CDTF">2019-04-03T10:53:00Z</dcterms:created>
  <dcterms:modified xsi:type="dcterms:W3CDTF">2019-04-07T12:03:00Z</dcterms:modified>
</cp:coreProperties>
</file>