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4BE" w:rsidRDefault="009F04BE" w:rsidP="009F04BE">
      <w:pPr>
        <w:spacing w:line="255" w:lineRule="auto"/>
        <w:ind w:left="700" w:right="100" w:hanging="59"/>
        <w:rPr>
          <w:rFonts w:ascii="Cambria" w:eastAsia="Cambria" w:hAnsi="Cambria"/>
          <w:b/>
          <w:sz w:val="31"/>
        </w:rPr>
      </w:pPr>
      <w:r>
        <w:rPr>
          <w:rFonts w:ascii="Cambria" w:eastAsia="Cambria" w:hAnsi="Cambria"/>
          <w:b/>
          <w:i/>
          <w:sz w:val="31"/>
        </w:rPr>
        <w:t xml:space="preserve">FALLACY </w:t>
      </w:r>
      <w:r>
        <w:rPr>
          <w:rFonts w:ascii="Cambria" w:eastAsia="Cambria" w:hAnsi="Cambria"/>
          <w:b/>
          <w:sz w:val="31"/>
        </w:rPr>
        <w:t>(SESAT PIKIR)</w:t>
      </w:r>
      <w:r>
        <w:rPr>
          <w:rFonts w:ascii="Cambria" w:eastAsia="Cambria" w:hAnsi="Cambria"/>
          <w:b/>
          <w:i/>
          <w:sz w:val="31"/>
        </w:rPr>
        <w:t xml:space="preserve"> ARGUMENTUM AD VERECUNDIAM </w:t>
      </w:r>
      <w:r>
        <w:rPr>
          <w:rFonts w:ascii="Cambria" w:eastAsia="Cambria" w:hAnsi="Cambria"/>
          <w:b/>
          <w:sz w:val="31"/>
        </w:rPr>
        <w:t xml:space="preserve">DALAM </w:t>
      </w:r>
      <w:r>
        <w:rPr>
          <w:rFonts w:ascii="Cambria" w:eastAsia="Cambria" w:hAnsi="Cambria"/>
          <w:b/>
          <w:i/>
          <w:sz w:val="31"/>
        </w:rPr>
        <w:t>MOTIVERING VONNIS</w:t>
      </w:r>
      <w:r>
        <w:rPr>
          <w:rFonts w:ascii="Cambria" w:eastAsia="Cambria" w:hAnsi="Cambria"/>
          <w:b/>
          <w:sz w:val="31"/>
        </w:rPr>
        <w:t xml:space="preserve"> (PERTIMBANGAN HUKUM)</w:t>
      </w:r>
    </w:p>
    <w:p w:rsidR="009F04BE" w:rsidRDefault="009F04BE" w:rsidP="009F04BE">
      <w:pPr>
        <w:spacing w:line="351" w:lineRule="exact"/>
        <w:rPr>
          <w:rFonts w:ascii="Times New Roman" w:eastAsia="Times New Roman" w:hAnsi="Times New Roman"/>
          <w:sz w:val="24"/>
        </w:rPr>
      </w:pPr>
    </w:p>
    <w:p w:rsidR="009F04BE" w:rsidRDefault="009F04BE" w:rsidP="009F04BE">
      <w:pPr>
        <w:spacing w:line="0" w:lineRule="atLeast"/>
        <w:ind w:right="-519"/>
        <w:jc w:val="center"/>
        <w:rPr>
          <w:rFonts w:ascii="Times New Roman" w:eastAsia="Times New Roman" w:hAnsi="Times New Roman"/>
          <w:b/>
          <w:sz w:val="24"/>
        </w:rPr>
      </w:pPr>
      <w:r>
        <w:rPr>
          <w:rFonts w:ascii="Times New Roman" w:eastAsia="Times New Roman" w:hAnsi="Times New Roman"/>
          <w:b/>
          <w:sz w:val="24"/>
        </w:rPr>
        <w:t>ABSTRAK</w:t>
      </w:r>
    </w:p>
    <w:p w:rsidR="009F04BE" w:rsidRDefault="009F04BE" w:rsidP="009F04BE">
      <w:pPr>
        <w:spacing w:line="12" w:lineRule="exact"/>
        <w:rPr>
          <w:rFonts w:ascii="Times New Roman" w:eastAsia="Times New Roman" w:hAnsi="Times New Roman"/>
          <w:sz w:val="24"/>
        </w:rPr>
      </w:pPr>
    </w:p>
    <w:p w:rsidR="009F04BE" w:rsidRDefault="009F04BE" w:rsidP="009F04BE">
      <w:pPr>
        <w:spacing w:line="238" w:lineRule="auto"/>
        <w:ind w:left="540"/>
        <w:jc w:val="both"/>
        <w:rPr>
          <w:rFonts w:ascii="Times New Roman" w:eastAsia="Times New Roman" w:hAnsi="Times New Roman"/>
          <w:sz w:val="24"/>
        </w:rPr>
      </w:pPr>
      <w:r>
        <w:rPr>
          <w:rFonts w:ascii="Times New Roman" w:eastAsia="Times New Roman" w:hAnsi="Times New Roman"/>
          <w:sz w:val="24"/>
        </w:rPr>
        <w:t xml:space="preserve">Munculnya </w:t>
      </w:r>
      <w:r>
        <w:rPr>
          <w:rFonts w:ascii="Times New Roman" w:eastAsia="Times New Roman" w:hAnsi="Times New Roman"/>
          <w:i/>
          <w:sz w:val="24"/>
        </w:rPr>
        <w:t>fallacy argumentum ad verecundiam</w:t>
      </w:r>
      <w:r>
        <w:rPr>
          <w:rFonts w:ascii="Times New Roman" w:eastAsia="Times New Roman" w:hAnsi="Times New Roman"/>
          <w:sz w:val="24"/>
        </w:rPr>
        <w:t xml:space="preserve"> dalam suatu putusan pengadilan merupakan suatu penalaran hukum yang tidak tepat, oleh karena penggunaan otoritas yang tidak dapat dibenarkan berdasarkan Ilmu Hukum,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berakibat kepada validitas dari amar putusan—yang merupakan konklusi, yang dapat dibatalkan. </w:t>
      </w:r>
      <w:proofErr w:type="gramStart"/>
      <w:r>
        <w:rPr>
          <w:rFonts w:ascii="Times New Roman" w:eastAsia="Times New Roman" w:hAnsi="Times New Roman"/>
          <w:sz w:val="24"/>
        </w:rPr>
        <w:t>Sifat pembatalan amar putusan tersebut bukanlah disebabkan karena amar putusannya yang tidak tepat, namun dikarenakan sumber logika yang digunakan adalah tidak tepat.</w:t>
      </w:r>
      <w:proofErr w:type="gramEnd"/>
    </w:p>
    <w:p w:rsidR="009F04BE" w:rsidRDefault="009F04BE" w:rsidP="009F04BE">
      <w:pPr>
        <w:spacing w:line="278" w:lineRule="exact"/>
        <w:rPr>
          <w:rFonts w:ascii="Times New Roman" w:eastAsia="Times New Roman" w:hAnsi="Times New Roman"/>
          <w:sz w:val="24"/>
        </w:rPr>
      </w:pPr>
    </w:p>
    <w:p w:rsidR="000369E4" w:rsidRDefault="009F04BE" w:rsidP="009F04BE">
      <w:pPr>
        <w:spacing w:line="0" w:lineRule="atLeast"/>
        <w:ind w:left="540"/>
        <w:rPr>
          <w:rFonts w:ascii="Times New Roman" w:eastAsia="Times New Roman" w:hAnsi="Times New Roman"/>
          <w:sz w:val="24"/>
        </w:rPr>
      </w:pPr>
      <w:r>
        <w:rPr>
          <w:rFonts w:ascii="Times New Roman" w:eastAsia="Times New Roman" w:hAnsi="Times New Roman"/>
          <w:b/>
          <w:sz w:val="24"/>
        </w:rPr>
        <w:t>Kata kunci</w:t>
      </w:r>
      <w:r>
        <w:rPr>
          <w:rFonts w:ascii="Times New Roman" w:eastAsia="Times New Roman" w:hAnsi="Times New Roman"/>
          <w:sz w:val="24"/>
        </w:rPr>
        <w:t>: sesat pikir,</w:t>
      </w:r>
      <w:r>
        <w:rPr>
          <w:rFonts w:ascii="Times New Roman" w:eastAsia="Times New Roman" w:hAnsi="Times New Roman"/>
          <w:b/>
          <w:sz w:val="24"/>
        </w:rPr>
        <w:t xml:space="preserve"> </w:t>
      </w:r>
      <w:r>
        <w:rPr>
          <w:rFonts w:ascii="Times New Roman" w:eastAsia="Times New Roman" w:hAnsi="Times New Roman"/>
          <w:i/>
          <w:sz w:val="24"/>
        </w:rPr>
        <w:t>motivering vonis</w:t>
      </w:r>
      <w:r>
        <w:rPr>
          <w:rFonts w:ascii="Times New Roman" w:eastAsia="Times New Roman" w:hAnsi="Times New Roman"/>
          <w:sz w:val="24"/>
        </w:rPr>
        <w:t>, praperadilan</w:t>
      </w:r>
    </w:p>
    <w:p w:rsidR="009F04BE" w:rsidRDefault="009F04BE" w:rsidP="009F04BE">
      <w:pPr>
        <w:spacing w:line="0" w:lineRule="atLeast"/>
        <w:ind w:left="540"/>
        <w:rPr>
          <w:rFonts w:ascii="Times New Roman" w:eastAsia="Times New Roman" w:hAnsi="Times New Roman"/>
          <w:sz w:val="24"/>
        </w:rPr>
      </w:pPr>
    </w:p>
    <w:p w:rsidR="009F04BE" w:rsidRPr="009F04BE" w:rsidRDefault="009F04BE" w:rsidP="009F04BE">
      <w:pPr>
        <w:numPr>
          <w:ilvl w:val="0"/>
          <w:numId w:val="1"/>
        </w:numPr>
        <w:tabs>
          <w:tab w:val="left" w:pos="700"/>
        </w:tabs>
        <w:spacing w:line="0" w:lineRule="atLeast"/>
        <w:ind w:left="700" w:hanging="571"/>
        <w:rPr>
          <w:rFonts w:ascii="Times New Roman" w:eastAsia="Times New Roman" w:hAnsi="Times New Roman"/>
          <w:b/>
          <w:sz w:val="24"/>
        </w:rPr>
      </w:pPr>
      <w:r w:rsidRPr="009F04BE">
        <w:rPr>
          <w:rFonts w:ascii="Times New Roman" w:eastAsia="Times New Roman" w:hAnsi="Times New Roman"/>
          <w:b/>
          <w:sz w:val="24"/>
        </w:rPr>
        <w:t>PENDAHULUAN</w:t>
      </w:r>
    </w:p>
    <w:p w:rsidR="009F04BE" w:rsidRPr="009F04BE" w:rsidRDefault="009F04BE" w:rsidP="009F04BE">
      <w:pPr>
        <w:spacing w:line="140" w:lineRule="exact"/>
        <w:rPr>
          <w:rFonts w:ascii="Times New Roman" w:eastAsia="Times New Roman" w:hAnsi="Times New Roman"/>
          <w:b/>
          <w:sz w:val="24"/>
        </w:rPr>
      </w:pPr>
    </w:p>
    <w:p w:rsidR="009F04BE" w:rsidRPr="009F04BE" w:rsidRDefault="009F04BE" w:rsidP="009F04BE">
      <w:pPr>
        <w:numPr>
          <w:ilvl w:val="1"/>
          <w:numId w:val="1"/>
        </w:numPr>
        <w:tabs>
          <w:tab w:val="left" w:pos="720"/>
        </w:tabs>
        <w:spacing w:line="0" w:lineRule="atLeast"/>
        <w:ind w:left="720" w:hanging="439"/>
        <w:rPr>
          <w:rFonts w:ascii="Times New Roman" w:eastAsia="Times New Roman" w:hAnsi="Times New Roman"/>
          <w:b/>
          <w:sz w:val="24"/>
        </w:rPr>
      </w:pPr>
      <w:r w:rsidRPr="009F04BE">
        <w:rPr>
          <w:rFonts w:ascii="Times New Roman" w:eastAsia="Times New Roman" w:hAnsi="Times New Roman"/>
          <w:b/>
          <w:sz w:val="24"/>
        </w:rPr>
        <w:t>Latar Belakang</w:t>
      </w:r>
    </w:p>
    <w:p w:rsidR="009F04BE" w:rsidRPr="009F04BE" w:rsidRDefault="009F04BE" w:rsidP="009F04BE">
      <w:pPr>
        <w:spacing w:line="136" w:lineRule="exact"/>
        <w:rPr>
          <w:rFonts w:ascii="Times New Roman" w:eastAsia="Times New Roman" w:hAnsi="Times New Roman"/>
          <w:b/>
          <w:sz w:val="24"/>
        </w:rPr>
      </w:pPr>
    </w:p>
    <w:p w:rsidR="009F04BE" w:rsidRDefault="009F04BE" w:rsidP="009F04BE">
      <w:pPr>
        <w:ind w:left="720"/>
        <w:jc w:val="both"/>
        <w:rPr>
          <w:rFonts w:ascii="Times New Roman" w:eastAsia="Times New Roman" w:hAnsi="Times New Roman"/>
          <w:sz w:val="24"/>
        </w:rPr>
      </w:pPr>
      <w:r w:rsidRPr="009F04BE">
        <w:rPr>
          <w:rFonts w:ascii="Times New Roman" w:eastAsia="Times New Roman" w:hAnsi="Times New Roman"/>
          <w:sz w:val="24"/>
        </w:rPr>
        <w:t xml:space="preserve">Kekuasaan Kehakiman sebagai salah satu jenis kekuasaan yang dipisahkan dariproses penyelenggaraan negara khususnya pada kekuasaan eksekutif, merupakan suatu konsekuensi dari ditetapkannya Indonesia sebagai Negara Hukum, sebagaimana dimuat dalam Pasal 1 ayat (3) Undang-Undang Dasar Negara Republik Indonesia Tahun 1945 (UUD NRI 1945). </w:t>
      </w:r>
      <w:proofErr w:type="gramStart"/>
      <w:r w:rsidRPr="009F04BE">
        <w:rPr>
          <w:rFonts w:ascii="Times New Roman" w:eastAsia="Times New Roman" w:hAnsi="Times New Roman"/>
          <w:sz w:val="24"/>
        </w:rPr>
        <w:t>Dimana dalam konteks asas negara hukum klasik sebagaimana ditegaskan oleh FJ.</w:t>
      </w:r>
      <w:proofErr w:type="gramEnd"/>
      <w:r w:rsidRPr="009F04BE">
        <w:rPr>
          <w:rFonts w:ascii="Times New Roman" w:eastAsia="Times New Roman" w:hAnsi="Times New Roman"/>
          <w:sz w:val="24"/>
        </w:rPr>
        <w:t xml:space="preserve"> Stahl yang mencakup beberapa elemen penting, yaitu berdasarkan hak asasi manusia; untuk melindungi hak asasi manusia dengan baik harus ada pemisahaan kekuasaan; pemerintahan harus berdasarkan hukum; dan adanya peradilan administ</w:t>
      </w:r>
      <w:r w:rsidR="007162AD">
        <w:rPr>
          <w:rFonts w:ascii="Times New Roman" w:eastAsia="Times New Roman" w:hAnsi="Times New Roman"/>
          <w:sz w:val="24"/>
        </w:rPr>
        <w:t>rasi</w:t>
      </w:r>
      <w:r w:rsidR="007162AD">
        <w:rPr>
          <w:rStyle w:val="FootnoteReference"/>
          <w:rFonts w:ascii="Times New Roman" w:eastAsia="Times New Roman" w:hAnsi="Times New Roman"/>
          <w:sz w:val="24"/>
        </w:rPr>
        <w:footnoteReference w:id="1"/>
      </w:r>
    </w:p>
    <w:p w:rsidR="007162AD" w:rsidRDefault="007162AD" w:rsidP="009F04BE">
      <w:pPr>
        <w:ind w:left="720"/>
        <w:jc w:val="both"/>
        <w:rPr>
          <w:rFonts w:ascii="Times New Roman" w:eastAsia="Times New Roman" w:hAnsi="Times New Roman"/>
          <w:sz w:val="24"/>
        </w:rPr>
      </w:pPr>
    </w:p>
    <w:p w:rsidR="009F04BE" w:rsidRDefault="009F04BE" w:rsidP="00AE6FE5">
      <w:pPr>
        <w:ind w:left="720" w:firstLine="720"/>
        <w:jc w:val="both"/>
        <w:rPr>
          <w:rFonts w:ascii="Times New Roman" w:eastAsia="Times New Roman" w:hAnsi="Times New Roman"/>
          <w:sz w:val="32"/>
          <w:vertAlign w:val="superscript"/>
        </w:rPr>
      </w:pPr>
      <w:proofErr w:type="gramStart"/>
      <w:r w:rsidRPr="009F04BE">
        <w:rPr>
          <w:rFonts w:ascii="Times New Roman" w:eastAsia="Times New Roman" w:hAnsi="Times New Roman"/>
          <w:sz w:val="24"/>
        </w:rPr>
        <w:t>Pasal 1 ayat (3) UUD NRI 1945 mengandung makna bahwa penyelenggaraan negara harus berdasarkan hukum.</w:t>
      </w:r>
      <w:proofErr w:type="gramEnd"/>
      <w:r w:rsidRPr="009F04BE">
        <w:rPr>
          <w:rFonts w:ascii="Times New Roman" w:eastAsia="Times New Roman" w:hAnsi="Times New Roman"/>
          <w:sz w:val="24"/>
        </w:rPr>
        <w:t xml:space="preserve"> </w:t>
      </w:r>
      <w:proofErr w:type="gramStart"/>
      <w:r w:rsidRPr="009F04BE">
        <w:rPr>
          <w:rFonts w:ascii="Times New Roman" w:eastAsia="Times New Roman" w:hAnsi="Times New Roman"/>
          <w:sz w:val="24"/>
        </w:rPr>
        <w:t>Sebenarnya, penyelenggaraan negara bukan hanya berdasarkan kepada asas negara hukum saja, namun pula asas demokrasi sebagai unsur dwitunggal yang saling berkaitan dan tidak dapat dipisahkan.</w:t>
      </w:r>
      <w:proofErr w:type="gramEnd"/>
      <w:r w:rsidRPr="009F04BE">
        <w:rPr>
          <w:rFonts w:ascii="Times New Roman" w:eastAsia="Times New Roman" w:hAnsi="Times New Roman"/>
          <w:sz w:val="24"/>
        </w:rPr>
        <w:t xml:space="preserve"> </w:t>
      </w:r>
      <w:proofErr w:type="gramStart"/>
      <w:r w:rsidRPr="009F04BE">
        <w:rPr>
          <w:rFonts w:ascii="Times New Roman" w:eastAsia="Times New Roman" w:hAnsi="Times New Roman"/>
          <w:sz w:val="24"/>
        </w:rPr>
        <w:t>Pada satu sisi, asas demokrasi memberikan landasan dan mekanisme kekuasaan berdasarkan prinsip persamaan dan kesederajatan manusia.</w:t>
      </w:r>
      <w:proofErr w:type="gramEnd"/>
      <w:r w:rsidRPr="009F04BE">
        <w:rPr>
          <w:rFonts w:ascii="Times New Roman" w:eastAsia="Times New Roman" w:hAnsi="Times New Roman"/>
          <w:sz w:val="24"/>
        </w:rPr>
        <w:t xml:space="preserve"> Pada sisi yang </w:t>
      </w:r>
      <w:proofErr w:type="gramStart"/>
      <w:r w:rsidRPr="009F04BE">
        <w:rPr>
          <w:rFonts w:ascii="Times New Roman" w:eastAsia="Times New Roman" w:hAnsi="Times New Roman"/>
          <w:sz w:val="24"/>
        </w:rPr>
        <w:t>lain</w:t>
      </w:r>
      <w:proofErr w:type="gramEnd"/>
      <w:r w:rsidRPr="009F04BE">
        <w:rPr>
          <w:rFonts w:ascii="Times New Roman" w:eastAsia="Times New Roman" w:hAnsi="Times New Roman"/>
          <w:sz w:val="24"/>
        </w:rPr>
        <w:t>, asas negara hukum memberikan patokan bahwa yang memerintah dalam suatu negara bukanlah manusia,</w:t>
      </w:r>
      <w:r w:rsidR="00AE6FE5">
        <w:rPr>
          <w:rFonts w:ascii="Times New Roman" w:eastAsia="Times New Roman" w:hAnsi="Times New Roman"/>
          <w:sz w:val="24"/>
        </w:rPr>
        <w:t xml:space="preserve"> </w:t>
      </w:r>
      <w:r w:rsidRPr="009F04BE">
        <w:rPr>
          <w:rFonts w:ascii="Times New Roman" w:eastAsia="Times New Roman" w:hAnsi="Times New Roman"/>
          <w:sz w:val="24"/>
        </w:rPr>
        <w:t>tetapi hukum.</w:t>
      </w:r>
      <w:r w:rsidR="00AE6FE5">
        <w:rPr>
          <w:rStyle w:val="FootnoteReference"/>
          <w:rFonts w:ascii="Times New Roman" w:eastAsia="Times New Roman" w:hAnsi="Times New Roman"/>
          <w:sz w:val="24"/>
        </w:rPr>
        <w:footnoteReference w:id="2"/>
      </w:r>
      <w:r w:rsidRPr="009F04BE">
        <w:rPr>
          <w:rFonts w:ascii="Times New Roman" w:eastAsia="Times New Roman" w:hAnsi="Times New Roman"/>
          <w:sz w:val="24"/>
        </w:rPr>
        <w:t xml:space="preserve"> Pemisahaan kekuasaan tersebut selain mengandung makna pengaturan mengenai kekuasaan negara, pula merupakan pembatasan terhadap </w:t>
      </w:r>
      <w:proofErr w:type="gramStart"/>
      <w:r w:rsidRPr="009F04BE">
        <w:rPr>
          <w:rFonts w:ascii="Times New Roman" w:eastAsia="Times New Roman" w:hAnsi="Times New Roman"/>
          <w:sz w:val="24"/>
        </w:rPr>
        <w:t>cara</w:t>
      </w:r>
      <w:proofErr w:type="gramEnd"/>
      <w:r w:rsidRPr="009F04BE">
        <w:rPr>
          <w:rFonts w:ascii="Times New Roman" w:eastAsia="Times New Roman" w:hAnsi="Times New Roman"/>
          <w:sz w:val="24"/>
        </w:rPr>
        <w:t xml:space="preserve"> bagaimana kekuasaan negara tersebut menyelenggarakan pemerintahan. </w:t>
      </w:r>
      <w:proofErr w:type="gramStart"/>
      <w:r w:rsidRPr="009F04BE">
        <w:rPr>
          <w:rFonts w:ascii="Times New Roman" w:eastAsia="Times New Roman" w:hAnsi="Times New Roman"/>
          <w:sz w:val="24"/>
        </w:rPr>
        <w:t xml:space="preserve">Ide dasar dari pemisahaan kekuasaan tersebut, dalam ranah </w:t>
      </w:r>
      <w:r w:rsidRPr="009F04BE">
        <w:rPr>
          <w:rFonts w:ascii="Times New Roman" w:eastAsia="Times New Roman" w:hAnsi="Times New Roman"/>
          <w:i/>
          <w:sz w:val="24"/>
        </w:rPr>
        <w:t>rechsstaat</w:t>
      </w:r>
      <w:r w:rsidRPr="009F04BE">
        <w:rPr>
          <w:rFonts w:ascii="Times New Roman" w:eastAsia="Times New Roman" w:hAnsi="Times New Roman"/>
          <w:sz w:val="24"/>
        </w:rPr>
        <w:t>, tidak mungkin terlepas dari ajaran Montesquieu yang pada hakikatnya adalah seorang mantan hakim di Perancis.</w:t>
      </w:r>
      <w:proofErr w:type="gramEnd"/>
      <w:r w:rsidR="00AE6FE5">
        <w:rPr>
          <w:rStyle w:val="FootnoteReference"/>
          <w:rFonts w:ascii="Times New Roman" w:eastAsia="Times New Roman" w:hAnsi="Times New Roman"/>
          <w:sz w:val="24"/>
        </w:rPr>
        <w:footnoteReference w:id="3"/>
      </w:r>
    </w:p>
    <w:p w:rsidR="00AE6FE5" w:rsidRDefault="00AE6FE5" w:rsidP="00AE6FE5">
      <w:pPr>
        <w:ind w:left="540" w:firstLine="720"/>
        <w:jc w:val="both"/>
        <w:rPr>
          <w:rFonts w:ascii="Times New Roman" w:eastAsia="Times New Roman" w:hAnsi="Times New Roman"/>
          <w:sz w:val="24"/>
        </w:rPr>
      </w:pPr>
    </w:p>
    <w:p w:rsidR="00AE6FE5" w:rsidRPr="00AE6FE5" w:rsidRDefault="00AE6FE5" w:rsidP="00AE6FE5">
      <w:pPr>
        <w:ind w:left="540" w:firstLine="720"/>
        <w:jc w:val="both"/>
        <w:rPr>
          <w:rFonts w:ascii="Times New Roman" w:eastAsia="Times New Roman" w:hAnsi="Times New Roman"/>
          <w:sz w:val="24"/>
        </w:rPr>
      </w:pPr>
      <w:proofErr w:type="gramStart"/>
      <w:r w:rsidRPr="00AE6FE5">
        <w:rPr>
          <w:rFonts w:ascii="Times New Roman" w:eastAsia="Times New Roman" w:hAnsi="Times New Roman"/>
          <w:sz w:val="24"/>
        </w:rPr>
        <w:t>Kekuasaan Kehakiman sebagaimana diatur dalam Pasal 24 ayat (1) UUD NRI 1945 menegaskan “</w:t>
      </w:r>
      <w:r w:rsidRPr="00AE6FE5">
        <w:rPr>
          <w:rFonts w:ascii="Times New Roman" w:eastAsia="Times New Roman" w:hAnsi="Times New Roman"/>
          <w:i/>
          <w:sz w:val="24"/>
        </w:rPr>
        <w:t>Kekuasaan kehakiman merupakan kekuasaan yang merdeka untuk</w:t>
      </w:r>
      <w:r w:rsidRPr="00AE6FE5">
        <w:rPr>
          <w:rFonts w:ascii="Times New Roman" w:eastAsia="Times New Roman" w:hAnsi="Times New Roman"/>
          <w:sz w:val="24"/>
        </w:rPr>
        <w:t xml:space="preserve"> </w:t>
      </w:r>
      <w:r w:rsidRPr="00AE6FE5">
        <w:rPr>
          <w:rFonts w:ascii="Times New Roman" w:eastAsia="Times New Roman" w:hAnsi="Times New Roman"/>
          <w:i/>
          <w:sz w:val="24"/>
        </w:rPr>
        <w:t>menyelenggarakan peradilan guna menegakkan hukum dan keadilan</w:t>
      </w:r>
      <w:r w:rsidRPr="00AE6FE5">
        <w:rPr>
          <w:rFonts w:ascii="Times New Roman" w:eastAsia="Times New Roman" w:hAnsi="Times New Roman"/>
          <w:sz w:val="24"/>
        </w:rPr>
        <w:t>.”</w:t>
      </w:r>
      <w:proofErr w:type="gramEnd"/>
      <w:r w:rsidRPr="00AE6FE5">
        <w:rPr>
          <w:rFonts w:ascii="Times New Roman" w:eastAsia="Times New Roman" w:hAnsi="Times New Roman"/>
          <w:i/>
          <w:sz w:val="24"/>
        </w:rPr>
        <w:t xml:space="preserve"> </w:t>
      </w:r>
      <w:r w:rsidRPr="00AE6FE5">
        <w:rPr>
          <w:rFonts w:ascii="Times New Roman" w:eastAsia="Times New Roman" w:hAnsi="Times New Roman"/>
          <w:sz w:val="24"/>
        </w:rPr>
        <w:t>Yang kemudian</w:t>
      </w:r>
      <w:r w:rsidRPr="00AE6FE5">
        <w:rPr>
          <w:rFonts w:ascii="Times New Roman" w:eastAsia="Times New Roman" w:hAnsi="Times New Roman"/>
          <w:i/>
          <w:sz w:val="24"/>
        </w:rPr>
        <w:t xml:space="preserve"> </w:t>
      </w:r>
      <w:r w:rsidRPr="00AE6FE5">
        <w:rPr>
          <w:rFonts w:ascii="Times New Roman" w:eastAsia="Times New Roman" w:hAnsi="Times New Roman"/>
          <w:sz w:val="24"/>
        </w:rPr>
        <w:t>didistilasi melalui Pasal 1 angka 1 Undang-Undang Nomor 48 Tahun 2009 tentang Kekuasaan Kehakiman (UU No. 48/2009).</w:t>
      </w:r>
    </w:p>
    <w:p w:rsidR="00AE6FE5" w:rsidRPr="00AE6FE5" w:rsidRDefault="00AE6FE5" w:rsidP="00AE6FE5">
      <w:pPr>
        <w:tabs>
          <w:tab w:val="left" w:pos="2442"/>
        </w:tabs>
        <w:rPr>
          <w:rFonts w:ascii="Times New Roman" w:eastAsia="Times New Roman" w:hAnsi="Times New Roman"/>
        </w:rPr>
      </w:pPr>
      <w:r w:rsidRPr="00AE6FE5">
        <w:rPr>
          <w:rFonts w:ascii="Times New Roman" w:eastAsia="Times New Roman" w:hAnsi="Times New Roman"/>
        </w:rPr>
        <w:tab/>
      </w:r>
    </w:p>
    <w:p w:rsidR="00AE6FE5" w:rsidRPr="00AE6FE5" w:rsidRDefault="00AE6FE5" w:rsidP="00AE6FE5">
      <w:pPr>
        <w:ind w:left="540" w:right="20" w:firstLine="720"/>
        <w:jc w:val="both"/>
        <w:rPr>
          <w:rFonts w:ascii="Times New Roman" w:eastAsia="Times New Roman" w:hAnsi="Times New Roman"/>
          <w:sz w:val="24"/>
        </w:rPr>
      </w:pPr>
      <w:r w:rsidRPr="00AE6FE5">
        <w:rPr>
          <w:rFonts w:ascii="Times New Roman" w:eastAsia="Times New Roman" w:hAnsi="Times New Roman"/>
          <w:sz w:val="24"/>
        </w:rPr>
        <w:t xml:space="preserve">Pengaturan-pengaturan tersebut merupakan suatu konsekuensi dari fungsi penyelenggaraan kehidupan bernegara, sebagai dijelaskan oleh Padmo Wahyono, bahwa pembentukan mekanisme perundang-undangan sebagai kelanjutan dari hukum dasar tertulis dan tidak tertulis, menyelidiki pasal-pasalnya, bagaimana penerapannya, suasana kebatinannya, perumusan teks perundang-undangan, suasana terciptanya teksperundang-undangan tersebut, keterangan-keterangan berkaitan proses pembentukannya, dimana kesemuanya berkaitan dengan pengaturan yang terdapat di dalam konstitusi mengenai organisasi kenegaraan. </w:t>
      </w:r>
      <w:proofErr w:type="gramStart"/>
      <w:r w:rsidRPr="00AE6FE5">
        <w:rPr>
          <w:rFonts w:ascii="Times New Roman" w:eastAsia="Times New Roman" w:hAnsi="Times New Roman"/>
          <w:sz w:val="24"/>
        </w:rPr>
        <w:t>Dalam bidang ini, perlu dicatat beberapa tahap pelaksanaan ketentuan-ketentuan mengenai organisasi negara yang dipengaruhi oleh keadaan dan waktu.</w:t>
      </w:r>
      <w:proofErr w:type="gramEnd"/>
      <w:r w:rsidR="00950C52">
        <w:rPr>
          <w:rStyle w:val="FootnoteReference"/>
          <w:rFonts w:ascii="Times New Roman" w:eastAsia="Times New Roman" w:hAnsi="Times New Roman"/>
          <w:sz w:val="24"/>
        </w:rPr>
        <w:footnoteReference w:id="4"/>
      </w:r>
    </w:p>
    <w:p w:rsidR="00AE6FE5" w:rsidRPr="00AE6FE5" w:rsidRDefault="00AE6FE5" w:rsidP="00AE6FE5">
      <w:pPr>
        <w:rPr>
          <w:rFonts w:ascii="Times New Roman" w:eastAsia="Times New Roman" w:hAnsi="Times New Roman"/>
        </w:rPr>
      </w:pPr>
    </w:p>
    <w:p w:rsidR="00950C52" w:rsidRDefault="00AE6FE5" w:rsidP="00950C52">
      <w:pPr>
        <w:ind w:left="720" w:firstLine="720"/>
        <w:jc w:val="both"/>
        <w:rPr>
          <w:rFonts w:ascii="Times New Roman" w:eastAsia="Times New Roman" w:hAnsi="Times New Roman"/>
          <w:sz w:val="32"/>
          <w:vertAlign w:val="superscript"/>
        </w:rPr>
      </w:pPr>
      <w:r w:rsidRPr="00AE6FE5">
        <w:rPr>
          <w:rFonts w:ascii="Times New Roman" w:eastAsia="Times New Roman" w:hAnsi="Times New Roman"/>
          <w:sz w:val="24"/>
        </w:rPr>
        <w:t xml:space="preserve">Berdasarkan hal tersebut di atas, maka Negara berkewajiban membuat suatu pengaturan yang berkaitan dengan bagaimana </w:t>
      </w:r>
      <w:proofErr w:type="gramStart"/>
      <w:r w:rsidRPr="00AE6FE5">
        <w:rPr>
          <w:rFonts w:ascii="Times New Roman" w:eastAsia="Times New Roman" w:hAnsi="Times New Roman"/>
          <w:sz w:val="24"/>
        </w:rPr>
        <w:t>cara</w:t>
      </w:r>
      <w:proofErr w:type="gramEnd"/>
      <w:r w:rsidRPr="00AE6FE5">
        <w:rPr>
          <w:rFonts w:ascii="Times New Roman" w:eastAsia="Times New Roman" w:hAnsi="Times New Roman"/>
          <w:sz w:val="24"/>
        </w:rPr>
        <w:t xml:space="preserve"> pelaksanaan peradilan negara tersebut. Perumusan mengenai suatu sistem beracara dalam proses peradilan dalam konsep negara hukum modern merupakan suatu bentuk perlindungan hukum terhadap hak asasi, sebagaimana ditegaskan dalam </w:t>
      </w:r>
      <w:r w:rsidRPr="00AE6FE5">
        <w:rPr>
          <w:rFonts w:ascii="Times New Roman" w:eastAsia="Times New Roman" w:hAnsi="Times New Roman"/>
          <w:i/>
          <w:sz w:val="24"/>
        </w:rPr>
        <w:t>The International Commissional of Jurist</w:t>
      </w:r>
      <w:r w:rsidRPr="00AE6FE5">
        <w:rPr>
          <w:rFonts w:ascii="Times New Roman" w:eastAsia="Times New Roman" w:hAnsi="Times New Roman"/>
          <w:sz w:val="24"/>
        </w:rPr>
        <w:t xml:space="preserve"> pada Kongress Athena 1955, dan oleh </w:t>
      </w:r>
      <w:r w:rsidRPr="00AE6FE5">
        <w:rPr>
          <w:rFonts w:ascii="Times New Roman" w:eastAsia="Times New Roman" w:hAnsi="Times New Roman"/>
          <w:i/>
          <w:sz w:val="24"/>
        </w:rPr>
        <w:t>The International of Jurist</w:t>
      </w:r>
      <w:r w:rsidRPr="00AE6FE5">
        <w:rPr>
          <w:rFonts w:ascii="Times New Roman" w:eastAsia="Times New Roman" w:hAnsi="Times New Roman"/>
          <w:sz w:val="24"/>
        </w:rPr>
        <w:t xml:space="preserve"> pada kongres di Bangkok pada tahun 1965, telah merumuskan syarat-syarat Negara Hukum modern, yaitu (1). Perlindungan konstitusionil, dalam arti bahwa konstitusi, selain dari menjamin hak-hak individu, harus menentukan pula </w:t>
      </w:r>
      <w:proofErr w:type="gramStart"/>
      <w:r w:rsidRPr="00AE6FE5">
        <w:rPr>
          <w:rFonts w:ascii="Times New Roman" w:eastAsia="Times New Roman" w:hAnsi="Times New Roman"/>
          <w:sz w:val="24"/>
        </w:rPr>
        <w:t>cara</w:t>
      </w:r>
      <w:proofErr w:type="gramEnd"/>
      <w:r w:rsidRPr="00AE6FE5">
        <w:rPr>
          <w:rFonts w:ascii="Times New Roman" w:eastAsia="Times New Roman" w:hAnsi="Times New Roman"/>
          <w:sz w:val="24"/>
        </w:rPr>
        <w:t xml:space="preserve"> prosedural untuk memperolah perlindungan atas hak-hak yang dijamin; (2). </w:t>
      </w:r>
      <w:proofErr w:type="gramStart"/>
      <w:r w:rsidRPr="00AE6FE5">
        <w:rPr>
          <w:rFonts w:ascii="Times New Roman" w:eastAsia="Times New Roman" w:hAnsi="Times New Roman"/>
          <w:sz w:val="24"/>
        </w:rPr>
        <w:t>Badan kehakiman yang bebas dan tidak memihak (</w:t>
      </w:r>
      <w:r w:rsidRPr="00AE6FE5">
        <w:rPr>
          <w:rFonts w:ascii="Times New Roman" w:eastAsia="Times New Roman" w:hAnsi="Times New Roman"/>
          <w:i/>
          <w:sz w:val="24"/>
        </w:rPr>
        <w:t>independent and impartial tribunals</w:t>
      </w:r>
      <w:r w:rsidRPr="00AE6FE5">
        <w:rPr>
          <w:rFonts w:ascii="Times New Roman" w:eastAsia="Times New Roman" w:hAnsi="Times New Roman"/>
          <w:sz w:val="24"/>
        </w:rPr>
        <w:t>); (3).</w:t>
      </w:r>
      <w:proofErr w:type="gramEnd"/>
      <w:r w:rsidRPr="00AE6FE5">
        <w:rPr>
          <w:rFonts w:ascii="Times New Roman" w:eastAsia="Times New Roman" w:hAnsi="Times New Roman"/>
          <w:sz w:val="24"/>
        </w:rPr>
        <w:t xml:space="preserve"> </w:t>
      </w:r>
      <w:proofErr w:type="gramStart"/>
      <w:r w:rsidRPr="00AE6FE5">
        <w:rPr>
          <w:rFonts w:ascii="Times New Roman" w:eastAsia="Times New Roman" w:hAnsi="Times New Roman"/>
          <w:sz w:val="24"/>
        </w:rPr>
        <w:t>Pemilihan umum yang bebas; (4).</w:t>
      </w:r>
      <w:proofErr w:type="gramEnd"/>
      <w:r w:rsidRPr="00AE6FE5">
        <w:rPr>
          <w:rFonts w:ascii="Times New Roman" w:eastAsia="Times New Roman" w:hAnsi="Times New Roman"/>
          <w:sz w:val="24"/>
        </w:rPr>
        <w:t xml:space="preserve"> </w:t>
      </w:r>
      <w:proofErr w:type="gramStart"/>
      <w:r w:rsidRPr="00AE6FE5">
        <w:rPr>
          <w:rFonts w:ascii="Times New Roman" w:eastAsia="Times New Roman" w:hAnsi="Times New Roman"/>
          <w:sz w:val="24"/>
        </w:rPr>
        <w:t>Kebebasan untuk menyatakan pendapat; (5).</w:t>
      </w:r>
      <w:proofErr w:type="gramEnd"/>
      <w:r w:rsidRPr="00AE6FE5">
        <w:rPr>
          <w:rFonts w:ascii="Times New Roman" w:eastAsia="Times New Roman" w:hAnsi="Times New Roman"/>
          <w:sz w:val="24"/>
        </w:rPr>
        <w:t xml:space="preserve"> </w:t>
      </w:r>
      <w:proofErr w:type="gramStart"/>
      <w:r>
        <w:rPr>
          <w:rFonts w:ascii="Times New Roman" w:eastAsia="Times New Roman" w:hAnsi="Times New Roman"/>
          <w:sz w:val="24"/>
        </w:rPr>
        <w:t>Kebebasan untuk berserikat/berorganisasi dan beroposisi; dan Pendidikan kewarganegaraan (</w:t>
      </w:r>
      <w:r>
        <w:rPr>
          <w:rFonts w:ascii="Times New Roman" w:eastAsia="Times New Roman" w:hAnsi="Times New Roman"/>
          <w:i/>
          <w:sz w:val="24"/>
        </w:rPr>
        <w:t>civil education</w:t>
      </w:r>
      <w:r>
        <w:rPr>
          <w:rFonts w:ascii="Times New Roman" w:eastAsia="Times New Roman" w:hAnsi="Times New Roman"/>
          <w:sz w:val="24"/>
        </w:rPr>
        <w:t>)</w:t>
      </w:r>
      <w:r w:rsidR="00950C52">
        <w:rPr>
          <w:rStyle w:val="FootnoteReference"/>
          <w:rFonts w:ascii="Times New Roman" w:eastAsia="Times New Roman" w:hAnsi="Times New Roman"/>
          <w:sz w:val="24"/>
        </w:rPr>
        <w:footnoteReference w:id="5"/>
      </w:r>
      <w:r w:rsidR="00950C52">
        <w:rPr>
          <w:rFonts w:ascii="Times New Roman" w:eastAsia="Times New Roman" w:hAnsi="Times New Roman"/>
          <w:sz w:val="32"/>
          <w:vertAlign w:val="superscript"/>
        </w:rPr>
        <w:t xml:space="preserve"> </w:t>
      </w:r>
      <w:r w:rsidR="00950C52" w:rsidRPr="00950C52">
        <w:rPr>
          <w:rFonts w:ascii="Times New Roman" w:eastAsia="Times New Roman" w:hAnsi="Times New Roman"/>
          <w:sz w:val="24"/>
        </w:rPr>
        <w:t>Pada usaha mengatur hubungan hukum tersebut, hukum menyesuaikan kepentingan perorangan dengan kepentingan masyarakat dengan sebaik-baiknya, berusaha mencari keseimbangan antara memberi kebebasan kepada individu dan melindungi masyarakat terhadap kebebasan individu.</w:t>
      </w:r>
      <w:proofErr w:type="gramEnd"/>
      <w:r w:rsidR="00950C52" w:rsidRPr="00950C52">
        <w:rPr>
          <w:rFonts w:ascii="Times New Roman" w:eastAsia="Times New Roman" w:hAnsi="Times New Roman"/>
          <w:sz w:val="24"/>
        </w:rPr>
        <w:t xml:space="preserve"> Mengingat bahwa masyarakat itu terdiri dari individu-individu yang menyebabkan terjadinya interaksi, maka </w:t>
      </w:r>
      <w:proofErr w:type="gramStart"/>
      <w:r w:rsidR="00950C52" w:rsidRPr="00950C52">
        <w:rPr>
          <w:rFonts w:ascii="Times New Roman" w:eastAsia="Times New Roman" w:hAnsi="Times New Roman"/>
          <w:sz w:val="24"/>
        </w:rPr>
        <w:t>akan</w:t>
      </w:r>
      <w:proofErr w:type="gramEnd"/>
      <w:r w:rsidR="00950C52" w:rsidRPr="00950C52">
        <w:rPr>
          <w:rFonts w:ascii="Times New Roman" w:eastAsia="Times New Roman" w:hAnsi="Times New Roman"/>
          <w:sz w:val="24"/>
        </w:rPr>
        <w:t xml:space="preserve"> selalu terjadi konflik atau ketegangan antara kepentingan perorangan dan antara kepentingan masyarakat. </w:t>
      </w:r>
      <w:proofErr w:type="gramStart"/>
      <w:r w:rsidR="00950C52" w:rsidRPr="00950C52">
        <w:rPr>
          <w:rFonts w:ascii="Times New Roman" w:eastAsia="Times New Roman" w:hAnsi="Times New Roman"/>
          <w:sz w:val="24"/>
        </w:rPr>
        <w:t>Hukum berusaha menampung ketegangan atau konflik ini sebaik-baiknya.</w:t>
      </w:r>
      <w:proofErr w:type="gramEnd"/>
      <w:r w:rsidR="00950C52">
        <w:rPr>
          <w:rStyle w:val="FootnoteReference"/>
          <w:rFonts w:ascii="Times New Roman" w:eastAsia="Times New Roman" w:hAnsi="Times New Roman"/>
          <w:sz w:val="24"/>
        </w:rPr>
        <w:footnoteReference w:id="6"/>
      </w:r>
      <w:r w:rsidR="00950C52">
        <w:rPr>
          <w:rFonts w:ascii="Times New Roman" w:eastAsia="Times New Roman" w:hAnsi="Times New Roman"/>
          <w:sz w:val="32"/>
          <w:vertAlign w:val="superscript"/>
        </w:rPr>
        <w:t xml:space="preserve"> </w:t>
      </w:r>
      <w:r w:rsidR="00950C52" w:rsidRPr="00950C52">
        <w:rPr>
          <w:rFonts w:ascii="Times New Roman" w:eastAsia="Times New Roman" w:hAnsi="Times New Roman"/>
          <w:sz w:val="24"/>
        </w:rPr>
        <w:t xml:space="preserve">Pengaturan oleh hukum tersebut, tidak hanya berjalan dalam satu sisi </w:t>
      </w:r>
      <w:r w:rsidR="00950C52" w:rsidRPr="00950C52">
        <w:rPr>
          <w:rFonts w:ascii="Times New Roman" w:eastAsia="Times New Roman" w:hAnsi="Times New Roman"/>
          <w:sz w:val="24"/>
        </w:rPr>
        <w:lastRenderedPageBreak/>
        <w:t xml:space="preserve">semata, oleh karena, pada sisi yang lain pula hukum berperan memberikan pengaturan sebagai bentuk dari pembatasan kekuasaan berupa dilekatkannya kewenangan kepada pelaksana hukum publik—dalam hal ini adalah Aparat Penegak Hukum (Polisi-Jaksa-Hakim). </w:t>
      </w:r>
      <w:proofErr w:type="gramStart"/>
      <w:r w:rsidR="00950C52" w:rsidRPr="00950C52">
        <w:rPr>
          <w:rFonts w:ascii="Times New Roman" w:eastAsia="Times New Roman" w:hAnsi="Times New Roman"/>
          <w:sz w:val="24"/>
        </w:rPr>
        <w:t>Sebagaimana diperkenalkan kepada kita bahwa adanya pengaturan hukum dalam ranah hukum privat atau keperdataan dan dalam ranah hukum publik yang melibatkan negara.</w:t>
      </w:r>
      <w:proofErr w:type="gramEnd"/>
    </w:p>
    <w:p w:rsidR="00950C52" w:rsidRDefault="00950C52" w:rsidP="00950C52">
      <w:pPr>
        <w:ind w:left="720" w:firstLine="720"/>
        <w:jc w:val="both"/>
        <w:rPr>
          <w:rFonts w:ascii="Times New Roman" w:eastAsia="Times New Roman" w:hAnsi="Times New Roman"/>
          <w:sz w:val="32"/>
          <w:vertAlign w:val="superscript"/>
        </w:rPr>
      </w:pPr>
      <w:r w:rsidRPr="00950C52">
        <w:rPr>
          <w:rFonts w:ascii="Times New Roman" w:eastAsia="Times New Roman" w:hAnsi="Times New Roman"/>
          <w:sz w:val="24"/>
        </w:rPr>
        <w:t>Ide dasar dalam melakukan pembatasan terhadap kekuasaan negara tersebut, nampak jelas termuat dalam Konsideran Menimbang huruf c KUHAP yang pada hakikatnya, merupakan penegasan bahwa KUHAP merupakan suatu teks otoritatif yang menekankan kepada peningkatan pembinaan sikap terhadap para pelaksana penegak hukum berdaarkan fungsi dan wewenang.</w:t>
      </w:r>
    </w:p>
    <w:p w:rsidR="00950C52" w:rsidRDefault="00950C52" w:rsidP="00950C52">
      <w:pPr>
        <w:ind w:left="720" w:firstLine="720"/>
        <w:jc w:val="both"/>
        <w:rPr>
          <w:rFonts w:ascii="Times New Roman" w:eastAsia="Times New Roman" w:hAnsi="Times New Roman"/>
          <w:sz w:val="24"/>
        </w:rPr>
      </w:pPr>
      <w:proofErr w:type="gramStart"/>
      <w:r w:rsidRPr="00950C52">
        <w:rPr>
          <w:rFonts w:ascii="Times New Roman" w:eastAsia="Times New Roman" w:hAnsi="Times New Roman"/>
          <w:sz w:val="24"/>
        </w:rPr>
        <w:t>Tentunya, konsideran tersebut hendaknya dipahami sebagai satu kesatuan baik terhadap eksistensi konsideran lainnya dan terhadap eksistensi pasal-pasal dalam batang KUHAP secara utuh dan keseluruhan.</w:t>
      </w:r>
      <w:proofErr w:type="gramEnd"/>
      <w:r w:rsidRPr="00950C52">
        <w:rPr>
          <w:rFonts w:ascii="Times New Roman" w:eastAsia="Times New Roman" w:hAnsi="Times New Roman"/>
          <w:sz w:val="24"/>
        </w:rPr>
        <w:t xml:space="preserve"> </w:t>
      </w:r>
      <w:proofErr w:type="gramStart"/>
      <w:r w:rsidRPr="00950C52">
        <w:rPr>
          <w:rFonts w:ascii="Times New Roman" w:eastAsia="Times New Roman" w:hAnsi="Times New Roman"/>
          <w:sz w:val="24"/>
        </w:rPr>
        <w:t>Namun demikian, muncul kekhawatiran Peneliti ketika mencermati pandangan dari Bernard Arief Sidharta yang menegaskan bahwa suatu kegiatan pengembanan Ilmu Hukum tidak mungkin berlangsung tanpa pedoman begitu saja.</w:t>
      </w:r>
      <w:proofErr w:type="gramEnd"/>
      <w:r w:rsidRPr="00950C52">
        <w:rPr>
          <w:rFonts w:ascii="Times New Roman" w:eastAsia="Times New Roman" w:hAnsi="Times New Roman"/>
          <w:sz w:val="24"/>
        </w:rPr>
        <w:t xml:space="preserve"> </w:t>
      </w:r>
      <w:proofErr w:type="gramStart"/>
      <w:r w:rsidRPr="00950C52">
        <w:rPr>
          <w:rFonts w:ascii="Times New Roman" w:eastAsia="Times New Roman" w:hAnsi="Times New Roman"/>
          <w:sz w:val="24"/>
        </w:rPr>
        <w:t>Namun, kegiatan pengembanan hukum tersebut bekerja berdasarakan kerangka dasar umum (</w:t>
      </w:r>
      <w:r w:rsidRPr="00950C52">
        <w:rPr>
          <w:rFonts w:ascii="Times New Roman" w:eastAsia="Times New Roman" w:hAnsi="Times New Roman"/>
          <w:i/>
          <w:sz w:val="24"/>
        </w:rPr>
        <w:t>general basic framework</w:t>
      </w:r>
      <w:r w:rsidRPr="00950C52">
        <w:rPr>
          <w:rFonts w:ascii="Times New Roman" w:eastAsia="Times New Roman" w:hAnsi="Times New Roman"/>
          <w:sz w:val="24"/>
        </w:rPr>
        <w:t>) tertentu yang mempedomani kegiatan ilmiah dan memungkinkan berlangsungnya diskursus (komunikasi dan diskusi secara rasional) dalam lingkungan ilmuwan hukum, yang disebut sebagai “paradigma”.</w:t>
      </w:r>
      <w:proofErr w:type="gramEnd"/>
      <w:r>
        <w:rPr>
          <w:rStyle w:val="FootnoteReference"/>
          <w:rFonts w:ascii="Times New Roman" w:eastAsia="Times New Roman" w:hAnsi="Times New Roman"/>
          <w:sz w:val="24"/>
        </w:rPr>
        <w:footnoteReference w:id="7"/>
      </w:r>
      <w:r w:rsidRPr="00950C52">
        <w:rPr>
          <w:rFonts w:ascii="Times New Roman" w:eastAsia="Times New Roman" w:hAnsi="Times New Roman"/>
          <w:sz w:val="24"/>
        </w:rPr>
        <w:t xml:space="preserve"> Artinya, setiap penegak hukum </w:t>
      </w:r>
      <w:proofErr w:type="gramStart"/>
      <w:r w:rsidRPr="00950C52">
        <w:rPr>
          <w:rFonts w:ascii="Times New Roman" w:eastAsia="Times New Roman" w:hAnsi="Times New Roman"/>
          <w:sz w:val="24"/>
        </w:rPr>
        <w:t>akan</w:t>
      </w:r>
      <w:proofErr w:type="gramEnd"/>
      <w:r w:rsidRPr="00950C52">
        <w:rPr>
          <w:rFonts w:ascii="Times New Roman" w:eastAsia="Times New Roman" w:hAnsi="Times New Roman"/>
          <w:sz w:val="24"/>
        </w:rPr>
        <w:t xml:space="preserve"> bekerja</w:t>
      </w:r>
      <w:r>
        <w:rPr>
          <w:rFonts w:ascii="Times New Roman" w:eastAsia="Times New Roman" w:hAnsi="Times New Roman"/>
          <w:sz w:val="24"/>
        </w:rPr>
        <w:t xml:space="preserve"> dalam ranah hukum berdasarkan </w:t>
      </w:r>
      <w:r w:rsidRPr="00950C52">
        <w:rPr>
          <w:rFonts w:ascii="Times New Roman" w:eastAsia="Times New Roman" w:hAnsi="Times New Roman"/>
          <w:sz w:val="24"/>
        </w:rPr>
        <w:t xml:space="preserve">paradigma yang mendominasi pemikiran-pemikirannya. Hal tersebut </w:t>
      </w:r>
      <w:proofErr w:type="gramStart"/>
      <w:r w:rsidRPr="00950C52">
        <w:rPr>
          <w:rFonts w:ascii="Times New Roman" w:eastAsia="Times New Roman" w:hAnsi="Times New Roman"/>
          <w:sz w:val="24"/>
        </w:rPr>
        <w:t>akan</w:t>
      </w:r>
      <w:proofErr w:type="gramEnd"/>
      <w:r w:rsidRPr="00950C52">
        <w:rPr>
          <w:rFonts w:ascii="Times New Roman" w:eastAsia="Times New Roman" w:hAnsi="Times New Roman"/>
          <w:sz w:val="24"/>
        </w:rPr>
        <w:t xml:space="preserve"> berimbas kepada tehnik dalam mengambil keputusan atau dalam melakukan penemuan hukum.</w:t>
      </w:r>
      <w:r>
        <w:rPr>
          <w:rFonts w:ascii="Times New Roman" w:eastAsia="Times New Roman" w:hAnsi="Times New Roman"/>
          <w:sz w:val="32"/>
          <w:vertAlign w:val="superscript"/>
        </w:rPr>
        <w:t xml:space="preserve"> </w:t>
      </w:r>
    </w:p>
    <w:p w:rsidR="00950C52" w:rsidRDefault="00950C52" w:rsidP="00950C52">
      <w:pPr>
        <w:ind w:left="720" w:firstLine="720"/>
        <w:jc w:val="both"/>
        <w:rPr>
          <w:rFonts w:ascii="Times New Roman" w:eastAsia="Times New Roman" w:hAnsi="Times New Roman"/>
          <w:sz w:val="32"/>
          <w:vertAlign w:val="superscript"/>
        </w:rPr>
      </w:pPr>
      <w:proofErr w:type="gramStart"/>
      <w:r w:rsidRPr="00950C52">
        <w:rPr>
          <w:rFonts w:ascii="Times New Roman" w:eastAsia="Times New Roman" w:hAnsi="Times New Roman"/>
          <w:sz w:val="24"/>
        </w:rPr>
        <w:t>Permasalahan subjektifitas dan objektifitas dalam kehidupan ilmiah selalu menjadi perhatian para filsuf dan ahli hukum itu sendiri dalam melakukan pembenaran terhadap kegiatan ilmiah yang dilakukan.</w:t>
      </w:r>
      <w:proofErr w:type="gramEnd"/>
      <w:r w:rsidRPr="00950C52">
        <w:rPr>
          <w:rFonts w:ascii="Times New Roman" w:eastAsia="Times New Roman" w:hAnsi="Times New Roman"/>
          <w:sz w:val="24"/>
        </w:rPr>
        <w:t xml:space="preserve"> </w:t>
      </w:r>
      <w:proofErr w:type="gramStart"/>
      <w:r w:rsidRPr="00950C52">
        <w:rPr>
          <w:rFonts w:ascii="Times New Roman" w:eastAsia="Times New Roman" w:hAnsi="Times New Roman"/>
          <w:sz w:val="24"/>
        </w:rPr>
        <w:t xml:space="preserve">Pemikiran-pemikiran mengenai pertentangan antara objektifitas-subjektifitas mulai berkembang semenjak kemuncullan Rene Descartes dalam mengusung ide </w:t>
      </w:r>
      <w:r w:rsidRPr="00950C52">
        <w:rPr>
          <w:rFonts w:ascii="Times New Roman" w:eastAsia="Times New Roman" w:hAnsi="Times New Roman"/>
          <w:i/>
          <w:sz w:val="24"/>
        </w:rPr>
        <w:t>cogito</w:t>
      </w:r>
      <w:r w:rsidRPr="00950C52">
        <w:rPr>
          <w:rFonts w:ascii="Times New Roman" w:eastAsia="Times New Roman" w:hAnsi="Times New Roman"/>
          <w:sz w:val="24"/>
        </w:rPr>
        <w:t>-nya.</w:t>
      </w:r>
      <w:proofErr w:type="gramEnd"/>
      <w:r w:rsidRPr="00950C52">
        <w:rPr>
          <w:rFonts w:ascii="Times New Roman" w:eastAsia="Times New Roman" w:hAnsi="Times New Roman"/>
          <w:sz w:val="24"/>
        </w:rPr>
        <w:t xml:space="preserve"> Terhadap hal tersebut, Emilio Betti mengatakan bahwa tugas orang yang melakukan interpretasi adalah menjernihkan persoalan mengerti, yaitu dengan </w:t>
      </w:r>
      <w:proofErr w:type="gramStart"/>
      <w:r w:rsidRPr="00950C52">
        <w:rPr>
          <w:rFonts w:ascii="Times New Roman" w:eastAsia="Times New Roman" w:hAnsi="Times New Roman"/>
          <w:sz w:val="24"/>
        </w:rPr>
        <w:t>cara</w:t>
      </w:r>
      <w:proofErr w:type="gramEnd"/>
      <w:r w:rsidRPr="00950C52">
        <w:rPr>
          <w:rFonts w:ascii="Times New Roman" w:eastAsia="Times New Roman" w:hAnsi="Times New Roman"/>
          <w:sz w:val="24"/>
        </w:rPr>
        <w:t xml:space="preserve"> menyelidiki setiap detail proses interpretasi. </w:t>
      </w:r>
      <w:proofErr w:type="gramStart"/>
      <w:r w:rsidRPr="00950C52">
        <w:rPr>
          <w:rFonts w:ascii="Times New Roman" w:eastAsia="Times New Roman" w:hAnsi="Times New Roman"/>
          <w:sz w:val="24"/>
        </w:rPr>
        <w:t>Ia</w:t>
      </w:r>
      <w:proofErr w:type="gramEnd"/>
      <w:r w:rsidRPr="00950C52">
        <w:rPr>
          <w:rFonts w:ascii="Times New Roman" w:eastAsia="Times New Roman" w:hAnsi="Times New Roman"/>
          <w:sz w:val="24"/>
        </w:rPr>
        <w:t xml:space="preserve"> juga harus merumuskan sebuah metodologi yang akan dipergunakan untuk mengukur seberapa jauh kemungkinan masuknya pengaruh subjektivitas terhadap interpretasi objektif yang diharapkan.</w:t>
      </w:r>
      <w:r>
        <w:rPr>
          <w:rStyle w:val="FootnoteReference"/>
          <w:rFonts w:ascii="Times New Roman" w:eastAsia="Times New Roman" w:hAnsi="Times New Roman"/>
          <w:sz w:val="24"/>
        </w:rPr>
        <w:footnoteReference w:id="8"/>
      </w:r>
    </w:p>
    <w:p w:rsidR="00950C52" w:rsidRPr="00950C52" w:rsidRDefault="00950C52" w:rsidP="00950C52">
      <w:pPr>
        <w:ind w:left="720" w:firstLine="720"/>
        <w:jc w:val="both"/>
        <w:rPr>
          <w:rFonts w:ascii="Times New Roman" w:eastAsia="Times New Roman" w:hAnsi="Times New Roman"/>
          <w:sz w:val="32"/>
          <w:vertAlign w:val="superscript"/>
        </w:rPr>
      </w:pPr>
      <w:proofErr w:type="gramStart"/>
      <w:r w:rsidRPr="00950C52">
        <w:rPr>
          <w:rFonts w:ascii="Times New Roman" w:eastAsia="Times New Roman" w:hAnsi="Times New Roman"/>
          <w:sz w:val="24"/>
        </w:rPr>
        <w:t>Senada dengan pandangan di atas, maka menurut Conant, akal yang sehat adalah serangkaian konsep dan pola konseptual (</w:t>
      </w:r>
      <w:r w:rsidRPr="00950C52">
        <w:rPr>
          <w:rFonts w:ascii="Times New Roman" w:eastAsia="Times New Roman" w:hAnsi="Times New Roman"/>
          <w:i/>
          <w:sz w:val="24"/>
        </w:rPr>
        <w:t>conceptual schemes</w:t>
      </w:r>
      <w:r w:rsidRPr="00950C52">
        <w:rPr>
          <w:rFonts w:ascii="Times New Roman" w:eastAsia="Times New Roman" w:hAnsi="Times New Roman"/>
          <w:sz w:val="24"/>
        </w:rPr>
        <w:t>) yang memenuhi kebutuhan praktis umat manusia.</w:t>
      </w:r>
      <w:proofErr w:type="gramEnd"/>
      <w:r>
        <w:rPr>
          <w:rStyle w:val="FootnoteReference"/>
          <w:rFonts w:ascii="Times New Roman" w:eastAsia="Times New Roman" w:hAnsi="Times New Roman"/>
          <w:sz w:val="24"/>
        </w:rPr>
        <w:footnoteReference w:id="9"/>
      </w:r>
      <w:r w:rsidRPr="00950C52">
        <w:rPr>
          <w:rFonts w:ascii="Times New Roman" w:eastAsia="Times New Roman" w:hAnsi="Times New Roman"/>
          <w:sz w:val="24"/>
        </w:rPr>
        <w:t xml:space="preserve"> </w:t>
      </w:r>
      <w:proofErr w:type="gramStart"/>
      <w:r w:rsidRPr="00950C52">
        <w:rPr>
          <w:rFonts w:ascii="Times New Roman" w:eastAsia="Times New Roman" w:hAnsi="Times New Roman"/>
          <w:sz w:val="24"/>
        </w:rPr>
        <w:t>Namun demikian, serangkaian tindakan konseptual tersebut seringkali tidak dapat dikategorikan sebagai kegiatan ilmiah seutuhnya.</w:t>
      </w:r>
      <w:proofErr w:type="gramEnd"/>
      <w:r w:rsidRPr="00950C52">
        <w:rPr>
          <w:rFonts w:ascii="Times New Roman" w:eastAsia="Times New Roman" w:hAnsi="Times New Roman"/>
          <w:sz w:val="24"/>
        </w:rPr>
        <w:t xml:space="preserve"> </w:t>
      </w:r>
      <w:proofErr w:type="gramStart"/>
      <w:r w:rsidRPr="00950C52">
        <w:rPr>
          <w:rFonts w:ascii="Times New Roman" w:eastAsia="Times New Roman" w:hAnsi="Times New Roman"/>
          <w:sz w:val="24"/>
        </w:rPr>
        <w:t>Oleh karena, menurut Winarno Surachmad, bahwa kegiatan ilmiah tersebut tidak jarang mengabaikan sistematika serta metodologi tertentu, ditambah juga tidak dilandaskan pada kekuatan pikiran yang mantap.</w:t>
      </w:r>
      <w:proofErr w:type="gramEnd"/>
      <w:r>
        <w:rPr>
          <w:rStyle w:val="FootnoteReference"/>
          <w:rFonts w:ascii="Times New Roman" w:eastAsia="Times New Roman" w:hAnsi="Times New Roman"/>
          <w:sz w:val="24"/>
        </w:rPr>
        <w:footnoteReference w:id="10"/>
      </w:r>
      <w:r>
        <w:rPr>
          <w:rFonts w:ascii="Times New Roman" w:eastAsia="Times New Roman" w:hAnsi="Times New Roman"/>
          <w:sz w:val="24"/>
        </w:rPr>
        <w:t xml:space="preserve"> </w:t>
      </w:r>
    </w:p>
    <w:p w:rsidR="00950C52" w:rsidRPr="00950C52" w:rsidRDefault="00950C52" w:rsidP="00950C52">
      <w:pPr>
        <w:rPr>
          <w:rFonts w:ascii="Times New Roman" w:eastAsia="Times New Roman" w:hAnsi="Times New Roman"/>
        </w:rPr>
      </w:pPr>
    </w:p>
    <w:p w:rsidR="006646E4" w:rsidRDefault="00950C52" w:rsidP="006646E4">
      <w:pPr>
        <w:ind w:left="720" w:right="548" w:firstLine="720"/>
        <w:jc w:val="both"/>
        <w:rPr>
          <w:rFonts w:ascii="Times New Roman" w:eastAsia="Times New Roman" w:hAnsi="Times New Roman"/>
          <w:sz w:val="32"/>
          <w:vertAlign w:val="superscript"/>
        </w:rPr>
      </w:pPr>
      <w:r w:rsidRPr="00950C52">
        <w:rPr>
          <w:rFonts w:ascii="Times New Roman" w:eastAsia="Times New Roman" w:hAnsi="Times New Roman"/>
          <w:sz w:val="24"/>
        </w:rPr>
        <w:lastRenderedPageBreak/>
        <w:t xml:space="preserve">Berkaitan proses pengambilan keputusan tersebut, bagaimana seorang Hakim dalam melakukan proses penemuan hukum terlebih dahulu menjadi sangat penting. </w:t>
      </w:r>
      <w:proofErr w:type="gramStart"/>
      <w:r w:rsidRPr="00950C52">
        <w:rPr>
          <w:rFonts w:ascii="Times New Roman" w:eastAsia="Times New Roman" w:hAnsi="Times New Roman"/>
          <w:sz w:val="24"/>
        </w:rPr>
        <w:t xml:space="preserve">Sehingga, makna hakiki dari penemuan hukum itu sendiri sangat berkaitan erat dengan bagaimana Hakim membangun pola penalaran hukum yang dituangkan dalam bentuk argumentasi yuridisnya dalam suatu </w:t>
      </w:r>
      <w:r w:rsidRPr="00950C52">
        <w:rPr>
          <w:rFonts w:ascii="Times New Roman" w:eastAsia="Times New Roman" w:hAnsi="Times New Roman"/>
          <w:i/>
          <w:sz w:val="24"/>
        </w:rPr>
        <w:t>motivering vonis</w:t>
      </w:r>
      <w:r w:rsidRPr="00950C52">
        <w:rPr>
          <w:rFonts w:ascii="Times New Roman" w:eastAsia="Times New Roman" w:hAnsi="Times New Roman"/>
          <w:sz w:val="24"/>
        </w:rPr>
        <w:t>.</w:t>
      </w:r>
      <w:proofErr w:type="gramEnd"/>
      <w:r w:rsidRPr="00950C52">
        <w:rPr>
          <w:rFonts w:ascii="Times New Roman" w:eastAsia="Times New Roman" w:hAnsi="Times New Roman"/>
          <w:sz w:val="24"/>
        </w:rPr>
        <w:t xml:space="preserve"> Lebih jauh Meuwissen menjelaskan “penemuan hukum” yaitu “</w:t>
      </w:r>
      <w:r w:rsidRPr="00950C52">
        <w:rPr>
          <w:rFonts w:ascii="Times New Roman" w:eastAsia="Times New Roman" w:hAnsi="Times New Roman"/>
          <w:i/>
          <w:sz w:val="24"/>
        </w:rPr>
        <w:t>rechtsbeoefening</w:t>
      </w:r>
      <w:r w:rsidRPr="00950C52">
        <w:rPr>
          <w:rFonts w:ascii="Times New Roman" w:eastAsia="Times New Roman" w:hAnsi="Times New Roman"/>
          <w:sz w:val="24"/>
        </w:rPr>
        <w:t xml:space="preserve">” atau </w:t>
      </w:r>
      <w:bookmarkStart w:id="0" w:name="_GoBack"/>
      <w:bookmarkEnd w:id="0"/>
      <w:r w:rsidRPr="00950C52">
        <w:rPr>
          <w:rFonts w:ascii="Times New Roman" w:eastAsia="Times New Roman" w:hAnsi="Times New Roman"/>
          <w:sz w:val="24"/>
        </w:rPr>
        <w:t>pengembanan hukum adalah kegiatan</w:t>
      </w:r>
      <w:r>
        <w:rPr>
          <w:rFonts w:ascii="Times New Roman" w:eastAsia="Times New Roman" w:hAnsi="Times New Roman"/>
          <w:sz w:val="24"/>
        </w:rPr>
        <w:t xml:space="preserve"> manusia berkenaan dengan adanya dan berlakunya hukum di </w:t>
      </w:r>
      <w:r w:rsidR="006646E4">
        <w:rPr>
          <w:rFonts w:ascii="Times New Roman" w:eastAsia="Times New Roman" w:hAnsi="Times New Roman"/>
          <w:sz w:val="24"/>
        </w:rPr>
        <w:t>masyarakat, yang meliputi kegiatan membentuk, menerapkan, menemukan, menafsirkan secara sistematis, mempelajari, dan mengajarkan hukum.</w:t>
      </w:r>
      <w:r w:rsidR="006646E4">
        <w:rPr>
          <w:rStyle w:val="FootnoteReference"/>
          <w:rFonts w:ascii="Times New Roman" w:eastAsia="Times New Roman" w:hAnsi="Times New Roman"/>
          <w:sz w:val="24"/>
        </w:rPr>
        <w:footnoteReference w:id="11"/>
      </w:r>
    </w:p>
    <w:p w:rsidR="006646E4" w:rsidRDefault="006646E4" w:rsidP="006646E4">
      <w:pPr>
        <w:rPr>
          <w:rFonts w:ascii="Times New Roman" w:eastAsia="Times New Roman" w:hAnsi="Times New Roman"/>
        </w:rPr>
      </w:pPr>
    </w:p>
    <w:p w:rsidR="006646E4" w:rsidRDefault="006646E4" w:rsidP="006646E4">
      <w:pPr>
        <w:ind w:left="720" w:right="548" w:firstLine="720"/>
        <w:jc w:val="both"/>
        <w:rPr>
          <w:rFonts w:ascii="Times New Roman" w:eastAsia="Times New Roman" w:hAnsi="Times New Roman"/>
          <w:sz w:val="32"/>
          <w:vertAlign w:val="superscript"/>
        </w:rPr>
      </w:pPr>
      <w:proofErr w:type="gramStart"/>
      <w:r>
        <w:rPr>
          <w:rFonts w:ascii="Times New Roman" w:eastAsia="Times New Roman" w:hAnsi="Times New Roman"/>
          <w:sz w:val="24"/>
        </w:rPr>
        <w:t>Kebebasan hakim dalam melakukan penemuan hukum dengan penemuan hukum sebagai suatu kegiatan ilmiah, patut rasanya dicermati pandangan dari Satjipto Rahardjo yang menegaskan bahwa kebebasan hakim tersebut merupakan kewenangan yang melekat pada diri pribadi dan tugasnya dalam mengadili seseorang.</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Kebebasan tersebut sangat bergantung kepada tingkat dan kemampuan intelektualitas dan moralitas pribadi hakim.</w:t>
      </w:r>
      <w:proofErr w:type="gramEnd"/>
      <w:r>
        <w:rPr>
          <w:rFonts w:ascii="Times New Roman" w:eastAsia="Times New Roman" w:hAnsi="Times New Roman"/>
          <w:sz w:val="24"/>
        </w:rPr>
        <w:t xml:space="preserve"> Oleh karena itu, suatu putusan pengadilan pada hakikatnya, merupakan hasil karya hakim yang ditentukan oleh pikiran dan </w:t>
      </w:r>
      <w:r>
        <w:rPr>
          <w:rFonts w:ascii="Times New Roman" w:eastAsia="Times New Roman" w:hAnsi="Times New Roman"/>
          <w:i/>
          <w:sz w:val="24"/>
        </w:rPr>
        <w:t>mind set</w:t>
      </w:r>
      <w:r>
        <w:rPr>
          <w:rFonts w:ascii="Times New Roman" w:eastAsia="Times New Roman" w:hAnsi="Times New Roman"/>
          <w:sz w:val="24"/>
        </w:rPr>
        <w:t xml:space="preserve"> hakim itu sendiri.</w:t>
      </w:r>
      <w:r>
        <w:rPr>
          <w:rStyle w:val="FootnoteReference"/>
          <w:rFonts w:ascii="Times New Roman" w:eastAsia="Times New Roman" w:hAnsi="Times New Roman"/>
          <w:sz w:val="24"/>
        </w:rPr>
        <w:footnoteReference w:id="12"/>
      </w:r>
    </w:p>
    <w:p w:rsidR="006646E4" w:rsidRDefault="006646E4" w:rsidP="006646E4">
      <w:pPr>
        <w:ind w:right="548" w:firstLine="720"/>
        <w:jc w:val="both"/>
        <w:rPr>
          <w:rFonts w:ascii="Times New Roman" w:eastAsia="Times New Roman" w:hAnsi="Times New Roman"/>
          <w:sz w:val="24"/>
        </w:rPr>
      </w:pPr>
    </w:p>
    <w:p w:rsidR="006646E4" w:rsidRDefault="006646E4" w:rsidP="006646E4">
      <w:pPr>
        <w:ind w:left="720" w:right="548" w:firstLine="720"/>
        <w:jc w:val="both"/>
        <w:rPr>
          <w:rFonts w:ascii="Times New Roman" w:eastAsia="Times New Roman" w:hAnsi="Times New Roman"/>
          <w:sz w:val="24"/>
        </w:rPr>
      </w:pPr>
      <w:r>
        <w:rPr>
          <w:rFonts w:ascii="Times New Roman" w:eastAsia="Times New Roman" w:hAnsi="Times New Roman"/>
          <w:sz w:val="24"/>
        </w:rPr>
        <w:t xml:space="preserve">Terlepas benar ataupun salah, pemikiran Hakim Tunggal Sarpin pada proses praperadilan dalam memeriksa permohonan penentapan tersangka terhadap Budi Gunawan, demikian pula putusan yang dibuat oleh Hakim Tunggal pada perkara praperadilan Setya Novanto, merupakan indikasi adanya perdebatan Ilmu Hukum yang bersifat filsafati dan teoretis dengan mendasarkan kepada pemenuhan rasa keadilan. </w:t>
      </w:r>
      <w:proofErr w:type="gramStart"/>
      <w:r>
        <w:rPr>
          <w:rFonts w:ascii="Times New Roman" w:eastAsia="Times New Roman" w:hAnsi="Times New Roman"/>
          <w:sz w:val="24"/>
        </w:rPr>
        <w:t>Kewenangan atribusi yang dimiliki oleh komponen Sistem Peradilan Pidana, memiliki spektrum yang berbeda antara masa pada saat kewenangan itu dirumuskan dengan masa saat ini.</w:t>
      </w:r>
      <w:proofErr w:type="gramEnd"/>
    </w:p>
    <w:p w:rsidR="006646E4" w:rsidRDefault="006646E4" w:rsidP="006646E4">
      <w:pPr>
        <w:rPr>
          <w:rFonts w:ascii="Times New Roman" w:eastAsia="Times New Roman" w:hAnsi="Times New Roman"/>
        </w:rPr>
      </w:pPr>
    </w:p>
    <w:p w:rsidR="006646E4" w:rsidRDefault="006646E4" w:rsidP="006646E4">
      <w:pPr>
        <w:ind w:left="720" w:right="548" w:firstLine="720"/>
        <w:jc w:val="both"/>
        <w:rPr>
          <w:rFonts w:ascii="Times New Roman" w:eastAsia="Times New Roman" w:hAnsi="Times New Roman"/>
          <w:sz w:val="24"/>
        </w:rPr>
      </w:pPr>
      <w:proofErr w:type="gramStart"/>
      <w:r>
        <w:rPr>
          <w:rFonts w:ascii="Times New Roman" w:eastAsia="Times New Roman" w:hAnsi="Times New Roman"/>
          <w:sz w:val="24"/>
        </w:rPr>
        <w:t xml:space="preserve">Berdasarkan uraian tersebut di atas, maka Peneliti memandang bahwa menjadi sangat penting untuk mengkonstruksikan suatu penalaran hukum dan argumentasi yuridis tertulis sebagai dasar dalam membentuk </w:t>
      </w:r>
      <w:r>
        <w:rPr>
          <w:rFonts w:ascii="Times New Roman" w:eastAsia="Times New Roman" w:hAnsi="Times New Roman"/>
          <w:i/>
          <w:sz w:val="24"/>
        </w:rPr>
        <w:t>motivering vonis</w:t>
      </w:r>
      <w:r>
        <w:rPr>
          <w:rFonts w:ascii="Times New Roman" w:eastAsia="Times New Roman" w:hAnsi="Times New Roman"/>
          <w:sz w:val="24"/>
        </w:rPr>
        <w:t xml:space="preserve"> dalam suatu putusan pengadilan.</w:t>
      </w:r>
      <w:proofErr w:type="gramEnd"/>
    </w:p>
    <w:p w:rsidR="006646E4" w:rsidRDefault="006646E4" w:rsidP="006646E4">
      <w:pPr>
        <w:rPr>
          <w:rFonts w:ascii="Times New Roman" w:eastAsia="Times New Roman" w:hAnsi="Times New Roman"/>
        </w:rPr>
      </w:pPr>
    </w:p>
    <w:p w:rsidR="006646E4" w:rsidRDefault="006646E4" w:rsidP="006646E4">
      <w:pPr>
        <w:numPr>
          <w:ilvl w:val="0"/>
          <w:numId w:val="3"/>
        </w:numPr>
        <w:tabs>
          <w:tab w:val="left" w:pos="720"/>
        </w:tabs>
        <w:ind w:left="720" w:hanging="687"/>
        <w:rPr>
          <w:rFonts w:ascii="Times New Roman" w:eastAsia="Times New Roman" w:hAnsi="Times New Roman"/>
          <w:b/>
          <w:sz w:val="24"/>
        </w:rPr>
      </w:pPr>
      <w:r>
        <w:rPr>
          <w:rFonts w:ascii="Times New Roman" w:eastAsia="Times New Roman" w:hAnsi="Times New Roman"/>
          <w:b/>
          <w:sz w:val="24"/>
        </w:rPr>
        <w:t>PEMBAHASAN</w:t>
      </w:r>
    </w:p>
    <w:p w:rsidR="006646E4" w:rsidRDefault="006646E4" w:rsidP="006646E4">
      <w:pPr>
        <w:rPr>
          <w:rFonts w:ascii="Times New Roman" w:eastAsia="Times New Roman" w:hAnsi="Times New Roman"/>
          <w:b/>
          <w:sz w:val="24"/>
        </w:rPr>
      </w:pPr>
    </w:p>
    <w:p w:rsidR="006646E4" w:rsidRDefault="006646E4" w:rsidP="006646E4">
      <w:pPr>
        <w:ind w:left="360"/>
        <w:rPr>
          <w:rFonts w:ascii="Times New Roman" w:eastAsia="Times New Roman" w:hAnsi="Times New Roman"/>
          <w:b/>
          <w:sz w:val="24"/>
        </w:rPr>
      </w:pPr>
      <w:r>
        <w:rPr>
          <w:rFonts w:ascii="Times New Roman" w:eastAsia="Times New Roman" w:hAnsi="Times New Roman"/>
          <w:b/>
          <w:sz w:val="24"/>
        </w:rPr>
        <w:t>A. Memaknai Hukum Acara</w:t>
      </w:r>
    </w:p>
    <w:p w:rsidR="006646E4" w:rsidRDefault="006646E4" w:rsidP="006646E4">
      <w:pPr>
        <w:rPr>
          <w:rFonts w:ascii="Times New Roman" w:eastAsia="Times New Roman" w:hAnsi="Times New Roman"/>
        </w:rPr>
      </w:pPr>
    </w:p>
    <w:p w:rsidR="006646E4" w:rsidRPr="006646E4" w:rsidRDefault="006646E4" w:rsidP="006646E4">
      <w:pPr>
        <w:ind w:left="540" w:right="20"/>
        <w:jc w:val="both"/>
        <w:rPr>
          <w:rFonts w:ascii="Times New Roman" w:eastAsia="Times New Roman" w:hAnsi="Times New Roman"/>
          <w:sz w:val="24"/>
        </w:rPr>
      </w:pPr>
      <w:proofErr w:type="gramStart"/>
      <w:r>
        <w:rPr>
          <w:rFonts w:ascii="Times New Roman" w:eastAsia="Times New Roman" w:hAnsi="Times New Roman"/>
          <w:sz w:val="24"/>
        </w:rPr>
        <w:t>Memaknai Hukum Acara—khususnya Hukum Acara Pidana, saat ini merupakan suatu bentuk pemahaman yang terkooptasi dan tereduksi selama bertahun-tahun dalam praktik peradilan pidana, sebagai suatu pemahaman dengan logika tertutup (</w:t>
      </w:r>
      <w:r>
        <w:rPr>
          <w:rFonts w:ascii="Times New Roman" w:eastAsia="Times New Roman" w:hAnsi="Times New Roman"/>
          <w:i/>
          <w:sz w:val="24"/>
        </w:rPr>
        <w:t>closed</w:t>
      </w:r>
      <w:r>
        <w:rPr>
          <w:rFonts w:ascii="Times New Roman" w:eastAsia="Times New Roman" w:hAnsi="Times New Roman"/>
          <w:sz w:val="24"/>
        </w:rPr>
        <w:t xml:space="preserve"> </w:t>
      </w:r>
      <w:r>
        <w:rPr>
          <w:rFonts w:ascii="Times New Roman" w:eastAsia="Times New Roman" w:hAnsi="Times New Roman"/>
          <w:i/>
          <w:sz w:val="24"/>
        </w:rPr>
        <w:t>logical system</w:t>
      </w:r>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Eksistensi KUHAP secara arbitrer dinobatkan sebagai satu kesatuan</w:t>
      </w:r>
      <w:r>
        <w:rPr>
          <w:rFonts w:ascii="Times New Roman" w:eastAsia="Times New Roman" w:hAnsi="Times New Roman"/>
          <w:i/>
          <w:sz w:val="24"/>
        </w:rPr>
        <w:t xml:space="preserve"> </w:t>
      </w:r>
      <w:r>
        <w:rPr>
          <w:rFonts w:ascii="Times New Roman" w:eastAsia="Times New Roman" w:hAnsi="Times New Roman"/>
          <w:sz w:val="24"/>
        </w:rPr>
        <w:t>yang tidak terpisahkan dengan Hukum Pidana Materiil.</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 xml:space="preserve">Permasalahan menjadi sederhana manakala masing </w:t>
      </w:r>
      <w:r>
        <w:rPr>
          <w:rFonts w:ascii="Times New Roman" w:eastAsia="Times New Roman" w:hAnsi="Times New Roman"/>
          <w:sz w:val="24"/>
        </w:rPr>
        <w:lastRenderedPageBreak/>
        <w:t xml:space="preserve">masing bidang hukum tersebut membahas dan </w:t>
      </w:r>
      <w:r w:rsidRPr="006646E4">
        <w:rPr>
          <w:rFonts w:ascii="Times New Roman" w:eastAsia="Times New Roman" w:hAnsi="Times New Roman"/>
          <w:sz w:val="24"/>
        </w:rPr>
        <w:t>mengkajinya pada bidang hukum masing-masing.</w:t>
      </w:r>
      <w:proofErr w:type="gramEnd"/>
      <w:r w:rsidRPr="006646E4">
        <w:rPr>
          <w:rFonts w:ascii="Times New Roman" w:eastAsia="Times New Roman" w:hAnsi="Times New Roman"/>
          <w:sz w:val="24"/>
        </w:rPr>
        <w:t xml:space="preserve"> </w:t>
      </w:r>
      <w:proofErr w:type="gramStart"/>
      <w:r w:rsidRPr="006646E4">
        <w:rPr>
          <w:rFonts w:ascii="Times New Roman" w:eastAsia="Times New Roman" w:hAnsi="Times New Roman"/>
          <w:sz w:val="24"/>
        </w:rPr>
        <w:t>Namun dalam praktek hukum, kedua ranah hukum tersebut saling berbaur dan menyatu tanpa ada yang mempermasalahkannya.</w:t>
      </w:r>
      <w:proofErr w:type="gramEnd"/>
      <w:r w:rsidRPr="006646E4">
        <w:rPr>
          <w:rFonts w:ascii="Times New Roman" w:eastAsia="Times New Roman" w:hAnsi="Times New Roman"/>
          <w:sz w:val="24"/>
        </w:rPr>
        <w:t xml:space="preserve"> </w:t>
      </w:r>
      <w:proofErr w:type="gramStart"/>
      <w:r w:rsidRPr="006646E4">
        <w:rPr>
          <w:rFonts w:ascii="Times New Roman" w:eastAsia="Times New Roman" w:hAnsi="Times New Roman"/>
          <w:sz w:val="24"/>
        </w:rPr>
        <w:t>Mayoritas pandangan secara umum, ketika terjadi ketegangan dalam praktek hukum sudah tidak lagi mempermasalahkan mengenai hakikat dari KUHAP.</w:t>
      </w:r>
      <w:proofErr w:type="gramEnd"/>
      <w:r w:rsidRPr="006646E4">
        <w:rPr>
          <w:rFonts w:ascii="Times New Roman" w:eastAsia="Times New Roman" w:hAnsi="Times New Roman"/>
          <w:sz w:val="24"/>
        </w:rPr>
        <w:t xml:space="preserve"> </w:t>
      </w:r>
      <w:proofErr w:type="gramStart"/>
      <w:r w:rsidRPr="006646E4">
        <w:rPr>
          <w:rFonts w:ascii="Times New Roman" w:eastAsia="Times New Roman" w:hAnsi="Times New Roman"/>
          <w:sz w:val="24"/>
        </w:rPr>
        <w:t xml:space="preserve">Dikarenakan kesemua komponen Sistem Peradilan Pidana sepertinya membuat </w:t>
      </w:r>
      <w:r w:rsidRPr="006646E4">
        <w:rPr>
          <w:rFonts w:ascii="Times New Roman" w:eastAsia="Times New Roman" w:hAnsi="Times New Roman"/>
          <w:i/>
          <w:sz w:val="24"/>
        </w:rPr>
        <w:t>silent agreement</w:t>
      </w:r>
      <w:r w:rsidRPr="006646E4">
        <w:rPr>
          <w:rFonts w:ascii="Times New Roman" w:eastAsia="Times New Roman" w:hAnsi="Times New Roman"/>
          <w:sz w:val="24"/>
        </w:rPr>
        <w:t xml:space="preserve"> bahwa permasalahan dalam Sistem Peradilan Pidana merupakan permasalahan dalam Hukum Pidana.</w:t>
      </w:r>
      <w:proofErr w:type="gramEnd"/>
    </w:p>
    <w:p w:rsidR="006646E4" w:rsidRPr="006646E4" w:rsidRDefault="006646E4" w:rsidP="006646E4">
      <w:pPr>
        <w:tabs>
          <w:tab w:val="left" w:pos="2811"/>
        </w:tabs>
        <w:rPr>
          <w:rFonts w:ascii="Times New Roman" w:eastAsia="Times New Roman" w:hAnsi="Times New Roman"/>
        </w:rPr>
      </w:pPr>
      <w:r w:rsidRPr="006646E4">
        <w:rPr>
          <w:rFonts w:ascii="Times New Roman" w:eastAsia="Times New Roman" w:hAnsi="Times New Roman"/>
        </w:rPr>
        <w:tab/>
      </w:r>
    </w:p>
    <w:p w:rsidR="006646E4" w:rsidRPr="006646E4" w:rsidRDefault="006646E4" w:rsidP="006646E4">
      <w:pPr>
        <w:ind w:left="540" w:firstLine="720"/>
        <w:jc w:val="both"/>
        <w:rPr>
          <w:rFonts w:ascii="Times New Roman" w:eastAsia="Times New Roman" w:hAnsi="Times New Roman"/>
          <w:sz w:val="32"/>
          <w:vertAlign w:val="superscript"/>
        </w:rPr>
      </w:pPr>
      <w:r w:rsidRPr="006646E4">
        <w:rPr>
          <w:rFonts w:ascii="Times New Roman" w:eastAsia="Times New Roman" w:hAnsi="Times New Roman"/>
          <w:sz w:val="24"/>
        </w:rPr>
        <w:t xml:space="preserve">Pandangan tersebut dengan tegas dibantah oleh Barda Nawawi Arief yang menjelaskan bahwa Politik Hukum Pidana (Kebijakan Hukum Pidana) pada hakikatnya mengandung kebijakan mengatur/mengalokasi dan membatasi kekuasaan, baik kekuasaan/kewenangan warga masyarakat pada umumnya, yaitu untuk bertindak/bertingkah laku dalam pergaulan masyarakat, maupun kekuasaan atau kewenangan penguasa/penegak hukum. </w:t>
      </w:r>
      <w:proofErr w:type="gramStart"/>
      <w:r w:rsidRPr="006646E4">
        <w:rPr>
          <w:rFonts w:ascii="Times New Roman" w:eastAsia="Times New Roman" w:hAnsi="Times New Roman"/>
          <w:sz w:val="24"/>
        </w:rPr>
        <w:t>Dilihat dari aspek kebijakan hukum pidana tersebut, masalah dasar dari hukum pidana terletak di luar bidang hukum pidana itu sendiri, yaitu di bidang Hukum Tata Negara.</w:t>
      </w:r>
      <w:proofErr w:type="gramEnd"/>
      <w:r>
        <w:rPr>
          <w:rStyle w:val="FootnoteReference"/>
          <w:rFonts w:ascii="Times New Roman" w:eastAsia="Times New Roman" w:hAnsi="Times New Roman"/>
          <w:sz w:val="24"/>
        </w:rPr>
        <w:footnoteReference w:id="13"/>
      </w:r>
    </w:p>
    <w:p w:rsidR="006646E4" w:rsidRPr="006646E4" w:rsidRDefault="006646E4" w:rsidP="006646E4">
      <w:pPr>
        <w:rPr>
          <w:rFonts w:ascii="Times New Roman" w:eastAsia="Times New Roman" w:hAnsi="Times New Roman"/>
        </w:rPr>
      </w:pPr>
    </w:p>
    <w:p w:rsidR="006646E4" w:rsidRDefault="006646E4" w:rsidP="006646E4">
      <w:pPr>
        <w:ind w:left="540" w:firstLine="720"/>
        <w:jc w:val="both"/>
        <w:rPr>
          <w:rFonts w:ascii="Times New Roman" w:eastAsia="Times New Roman" w:hAnsi="Times New Roman"/>
          <w:sz w:val="24"/>
        </w:rPr>
      </w:pPr>
      <w:proofErr w:type="gramStart"/>
      <w:r w:rsidRPr="006646E4">
        <w:rPr>
          <w:rFonts w:ascii="Times New Roman" w:eastAsia="Times New Roman" w:hAnsi="Times New Roman"/>
          <w:sz w:val="24"/>
        </w:rPr>
        <w:t>Beranjak dari penjelasan di atas, apabila kita hendak mempertanyakan salah satu anasir teoretis dalam Hukum Acara Pidana, yaitu terminologi kekuasaan dan kewenangan.</w:t>
      </w:r>
      <w:proofErr w:type="gramEnd"/>
      <w:r w:rsidRPr="006646E4">
        <w:rPr>
          <w:rFonts w:ascii="Times New Roman" w:eastAsia="Times New Roman" w:hAnsi="Times New Roman"/>
          <w:sz w:val="24"/>
        </w:rPr>
        <w:t xml:space="preserve"> </w:t>
      </w:r>
      <w:proofErr w:type="gramStart"/>
      <w:r w:rsidRPr="006646E4">
        <w:rPr>
          <w:rFonts w:ascii="Times New Roman" w:eastAsia="Times New Roman" w:hAnsi="Times New Roman"/>
          <w:sz w:val="24"/>
        </w:rPr>
        <w:t>Apakah Hukum Pidana telah secara absolut memberikan pendefinisian mengenai kedua kajian terminologi tersebut?</w:t>
      </w:r>
      <w:proofErr w:type="gramEnd"/>
      <w:r w:rsidRPr="006646E4">
        <w:rPr>
          <w:rFonts w:ascii="Times New Roman" w:eastAsia="Times New Roman" w:hAnsi="Times New Roman"/>
          <w:sz w:val="24"/>
        </w:rPr>
        <w:t xml:space="preserve"> </w:t>
      </w:r>
      <w:proofErr w:type="gramStart"/>
      <w:r w:rsidRPr="006646E4">
        <w:rPr>
          <w:rFonts w:ascii="Times New Roman" w:eastAsia="Times New Roman" w:hAnsi="Times New Roman"/>
          <w:sz w:val="24"/>
        </w:rPr>
        <w:t>Tentunya tidak pernah ada, karena hanya dibahas dalam ranah Hukum Administrasi Negara (HAN), yang diklaim sepihak oleh Hukum Pidana secara arbitrer.</w:t>
      </w:r>
      <w:proofErr w:type="gramEnd"/>
      <w:r>
        <w:rPr>
          <w:rFonts w:ascii="Times New Roman" w:eastAsia="Times New Roman" w:hAnsi="Times New Roman"/>
          <w:sz w:val="24"/>
        </w:rPr>
        <w:t xml:space="preserve"> </w:t>
      </w:r>
    </w:p>
    <w:p w:rsidR="006646E4" w:rsidRDefault="006646E4" w:rsidP="006646E4">
      <w:pPr>
        <w:ind w:left="540" w:firstLine="720"/>
        <w:jc w:val="both"/>
        <w:rPr>
          <w:rFonts w:ascii="Times New Roman" w:eastAsia="Times New Roman" w:hAnsi="Times New Roman"/>
          <w:sz w:val="24"/>
        </w:rPr>
      </w:pPr>
    </w:p>
    <w:p w:rsidR="006646E4" w:rsidRDefault="006646E4" w:rsidP="006646E4">
      <w:pPr>
        <w:ind w:left="540" w:firstLine="720"/>
        <w:jc w:val="both"/>
        <w:rPr>
          <w:rFonts w:ascii="Times New Roman" w:eastAsia="Times New Roman" w:hAnsi="Times New Roman"/>
          <w:sz w:val="24"/>
        </w:rPr>
      </w:pPr>
      <w:r w:rsidRPr="006646E4">
        <w:rPr>
          <w:rFonts w:ascii="Times New Roman" w:eastAsia="Times New Roman" w:hAnsi="Times New Roman"/>
          <w:sz w:val="24"/>
        </w:rPr>
        <w:t>Misalnya, R. Soesilo yang memberikan penjelasan mengenai Hukum Acara Pidana adalah merupakan kumpulan peraturan hukum yang mengatur mengenai “cara bagaimana” proses peradilan pidana mulai semenjak penyidikan hingga penjatuhan putusan.</w:t>
      </w:r>
      <w:r>
        <w:rPr>
          <w:rStyle w:val="FootnoteReference"/>
          <w:rFonts w:ascii="Times New Roman" w:eastAsia="Times New Roman" w:hAnsi="Times New Roman"/>
          <w:sz w:val="24"/>
        </w:rPr>
        <w:footnoteReference w:id="14"/>
      </w:r>
      <w:r w:rsidRPr="006646E4">
        <w:rPr>
          <w:rFonts w:ascii="Times New Roman" w:eastAsia="Times New Roman" w:hAnsi="Times New Roman"/>
          <w:sz w:val="24"/>
        </w:rPr>
        <w:t xml:space="preserve"> Bahkan, keberagaman pemaknaan tersebut kembali direduksi oleh R. Soesilo dengan menjelaskan Hukum Acara Pidana adalah hukum yang yang mengatur tentang </w:t>
      </w:r>
      <w:proofErr w:type="gramStart"/>
      <w:r w:rsidRPr="006646E4">
        <w:rPr>
          <w:rFonts w:ascii="Times New Roman" w:eastAsia="Times New Roman" w:hAnsi="Times New Roman"/>
          <w:sz w:val="24"/>
        </w:rPr>
        <w:t>cara</w:t>
      </w:r>
      <w:proofErr w:type="gramEnd"/>
      <w:r w:rsidRPr="006646E4">
        <w:rPr>
          <w:rFonts w:ascii="Times New Roman" w:eastAsia="Times New Roman" w:hAnsi="Times New Roman"/>
          <w:sz w:val="24"/>
        </w:rPr>
        <w:t xml:space="preserve"> bagaimana mempertahankan atau menyelenggarakan hukum pidana materiil, sehingga memperoleh keputusan hakim</w:t>
      </w:r>
      <w:r>
        <w:rPr>
          <w:rFonts w:ascii="Times New Roman" w:eastAsia="Times New Roman" w:hAnsi="Times New Roman"/>
          <w:sz w:val="24"/>
        </w:rPr>
        <w:t xml:space="preserve"> dan cara bagaimana isi putusan itu harus dilakukan.</w:t>
      </w:r>
      <w:r>
        <w:rPr>
          <w:rStyle w:val="FootnoteReference"/>
          <w:rFonts w:ascii="Times New Roman" w:eastAsia="Times New Roman" w:hAnsi="Times New Roman"/>
          <w:sz w:val="24"/>
        </w:rPr>
        <w:footnoteReference w:id="15"/>
      </w:r>
      <w:r>
        <w:rPr>
          <w:rFonts w:ascii="Times New Roman" w:eastAsia="Times New Roman" w:hAnsi="Times New Roman"/>
          <w:sz w:val="24"/>
        </w:rPr>
        <w:t xml:space="preserve"> Hal yang sama pula diungkapkan oleh Van Bemmelen yang menjelaskan konsep hukum dari Hukum Acara Pidana adalah Ilmu yang mempelajari peraturan-peraturan yang diciptakan Negara, karena adanya dugaan terjadi pelanggaran Undang-Undang Pidana, melalui </w:t>
      </w:r>
      <w:r>
        <w:rPr>
          <w:rFonts w:ascii="Times New Roman" w:eastAsia="Times New Roman" w:hAnsi="Times New Roman"/>
          <w:i/>
          <w:sz w:val="24"/>
        </w:rPr>
        <w:t>orgaan</w:t>
      </w:r>
      <w:r>
        <w:rPr>
          <w:rFonts w:ascii="Times New Roman" w:eastAsia="Times New Roman" w:hAnsi="Times New Roman"/>
          <w:sz w:val="24"/>
        </w:rPr>
        <w:t xml:space="preserve"> pemerintahannya.</w:t>
      </w:r>
      <w:r>
        <w:rPr>
          <w:rStyle w:val="FootnoteReference"/>
          <w:rFonts w:ascii="Times New Roman" w:eastAsia="Times New Roman" w:hAnsi="Times New Roman"/>
          <w:sz w:val="24"/>
        </w:rPr>
        <w:footnoteReference w:id="16"/>
      </w:r>
    </w:p>
    <w:p w:rsidR="006646E4" w:rsidRDefault="006646E4" w:rsidP="006646E4">
      <w:pPr>
        <w:ind w:left="540" w:firstLine="720"/>
        <w:jc w:val="both"/>
        <w:rPr>
          <w:rFonts w:ascii="Times New Roman" w:eastAsia="Times New Roman" w:hAnsi="Times New Roman"/>
          <w:sz w:val="24"/>
        </w:rPr>
      </w:pPr>
    </w:p>
    <w:p w:rsidR="006646E4" w:rsidRDefault="006646E4" w:rsidP="006646E4">
      <w:pPr>
        <w:ind w:left="540" w:firstLine="720"/>
        <w:jc w:val="both"/>
        <w:rPr>
          <w:rFonts w:ascii="Times New Roman" w:eastAsia="Times New Roman" w:hAnsi="Times New Roman"/>
          <w:sz w:val="24"/>
        </w:rPr>
      </w:pPr>
      <w:proofErr w:type="gramStart"/>
      <w:r>
        <w:rPr>
          <w:rFonts w:ascii="Times New Roman" w:eastAsia="Times New Roman" w:hAnsi="Times New Roman"/>
          <w:sz w:val="24"/>
        </w:rPr>
        <w:t xml:space="preserve">Pemaknaan Hukum Acara Pidana secara absolutisme dan totalitarianisme diberikan oleh SIMON yang menjelaskan bahwa Hukum acara pidana disebut juga hukum pidana </w:t>
      </w:r>
      <w:r>
        <w:rPr>
          <w:rFonts w:ascii="Times New Roman" w:eastAsia="Times New Roman" w:hAnsi="Times New Roman"/>
          <w:sz w:val="24"/>
        </w:rPr>
        <w:lastRenderedPageBreak/>
        <w:t>formal, untuk membedakan dengan hukum pidana material.</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Hukum pidana material adalah hukum pidana berisi petunjuk dan uraian tentang delik, peraturan tentang syarat-syarat dapat dipidananya suatu perbuatan, petunjuk tentang orang yang dapat dipidana, dan aturan tentang pemidanaan.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Mengatur kepada siapa dan bagaimana pidana itu dapat dijatuhkan.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Sedangkan hukum pidana formal mengatur bagaimana Negara dapat melalui alat-alatnya melaksanakan haknya untuk memidana dan menjatuhkan pidana, jadi berisi acara pidana.</w:t>
      </w:r>
      <w:proofErr w:type="gramEnd"/>
      <w:r>
        <w:rPr>
          <w:rStyle w:val="FootnoteReference"/>
          <w:rFonts w:ascii="Times New Roman" w:eastAsia="Times New Roman" w:hAnsi="Times New Roman"/>
          <w:sz w:val="24"/>
        </w:rPr>
        <w:footnoteReference w:id="17"/>
      </w:r>
      <w:r>
        <w:rPr>
          <w:rFonts w:ascii="Times New Roman" w:eastAsia="Times New Roman" w:hAnsi="Times New Roman"/>
          <w:sz w:val="24"/>
        </w:rPr>
        <w:t xml:space="preserve"> Sejalan dengan pandangan SIMON tersebut, terdapat pula pandangan dari J. Dc Bosch Kemper yang menjelaskan makna Hukum Acara Pidana adalah sejumlah asas-asas dan peraturan perundang-undangan yang mengatur hak Negara untuk menghukum bilamana Undang-undang pidana itu dilanggar.</w:t>
      </w:r>
      <w:r>
        <w:rPr>
          <w:rStyle w:val="FootnoteReference"/>
          <w:rFonts w:ascii="Times New Roman" w:eastAsia="Times New Roman" w:hAnsi="Times New Roman"/>
          <w:sz w:val="24"/>
        </w:rPr>
        <w:footnoteReference w:id="18"/>
      </w:r>
    </w:p>
    <w:p w:rsidR="006646E4" w:rsidRDefault="006646E4" w:rsidP="006646E4">
      <w:pPr>
        <w:ind w:left="540" w:firstLine="720"/>
        <w:jc w:val="both"/>
        <w:rPr>
          <w:rFonts w:ascii="Times New Roman" w:eastAsia="Times New Roman" w:hAnsi="Times New Roman"/>
          <w:sz w:val="24"/>
        </w:rPr>
      </w:pPr>
    </w:p>
    <w:p w:rsidR="006646E4" w:rsidRDefault="006646E4" w:rsidP="006646E4">
      <w:pPr>
        <w:ind w:left="540" w:right="20" w:firstLine="180"/>
        <w:jc w:val="both"/>
        <w:rPr>
          <w:rFonts w:ascii="Times New Roman" w:eastAsia="Times New Roman" w:hAnsi="Times New Roman"/>
          <w:sz w:val="24"/>
        </w:rPr>
      </w:pPr>
      <w:r>
        <w:rPr>
          <w:rFonts w:ascii="Times New Roman" w:eastAsia="Times New Roman" w:hAnsi="Times New Roman"/>
          <w:sz w:val="24"/>
        </w:rPr>
        <w:t xml:space="preserve">SIMON dan J. Dc Bosch Kemper, dalam pandangannya hanya menyebutkan “Negara dapat melalui alat-alatnya melaksanakan haknya”, padahal jika dipandang Negara beserta orgaan-orgaannya adalah sebagai Subyek Hukum, maka Negara dan alat-alatnya tersebut adalah penyandang hak dan kewajiban. </w:t>
      </w:r>
      <w:proofErr w:type="gramStart"/>
      <w:r>
        <w:rPr>
          <w:rFonts w:ascii="Times New Roman" w:eastAsia="Times New Roman" w:hAnsi="Times New Roman"/>
          <w:sz w:val="24"/>
        </w:rPr>
        <w:t>Oleh karena itu, ketika berbicara masalah kewenangan, maka pada hakikatnya adalah berbicara masalah hak dan kewajiban.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Sedangkan ketika berbicara mengenai kewenangan, maka berlakulah asas “</w:t>
      </w:r>
      <w:r>
        <w:rPr>
          <w:rFonts w:ascii="Times New Roman" w:eastAsia="Times New Roman" w:hAnsi="Times New Roman"/>
          <w:i/>
          <w:sz w:val="24"/>
        </w:rPr>
        <w:t>geen bevoegdheid zonder verantwoordelijkheid</w:t>
      </w:r>
      <w:r>
        <w:rPr>
          <w:rFonts w:ascii="Times New Roman" w:eastAsia="Times New Roman" w:hAnsi="Times New Roman"/>
          <w:sz w:val="24"/>
        </w:rPr>
        <w:t>” (tidak ada kewenangan tanpa pertanggungjawaban).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Dengan demikian, Negara tidak dapat secara serta merta merasa melaksanakan hak semata, namun tidak dapat dimintakan pertanggungjawaban.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Rasio logisnya adalah jika memang benar Negara hanya melaksanakan hak, maka pertanyaannya adalah “mengapa terdapat pengaturan mengenai lembaga pengawas horizontal yaitu praperadilan?”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Pandangan tersebutlah yang kemudian “meracuni” pemikiran para Aparat Penegak Hukum semenjak beratus-ratus tahun lamanya, mulai dari kolonialisme hingga hari ini.</w:t>
      </w:r>
      <w:proofErr w:type="gramEnd"/>
    </w:p>
    <w:p w:rsidR="006646E4" w:rsidRDefault="006646E4" w:rsidP="006646E4">
      <w:pPr>
        <w:ind w:left="540" w:right="20" w:firstLine="180"/>
        <w:jc w:val="both"/>
        <w:rPr>
          <w:rFonts w:ascii="Times New Roman" w:eastAsia="Times New Roman" w:hAnsi="Times New Roman"/>
          <w:sz w:val="24"/>
        </w:rPr>
      </w:pPr>
    </w:p>
    <w:p w:rsidR="006646E4" w:rsidRPr="006646E4" w:rsidRDefault="006646E4" w:rsidP="006646E4">
      <w:pPr>
        <w:pStyle w:val="ListParagraph"/>
        <w:numPr>
          <w:ilvl w:val="1"/>
          <w:numId w:val="1"/>
        </w:numPr>
        <w:tabs>
          <w:tab w:val="left" w:pos="1240"/>
        </w:tabs>
        <w:ind w:right="20"/>
        <w:rPr>
          <w:rFonts w:ascii="Times New Roman" w:eastAsia="Times New Roman" w:hAnsi="Times New Roman"/>
          <w:b/>
          <w:sz w:val="24"/>
        </w:rPr>
      </w:pPr>
      <w:r w:rsidRPr="006646E4">
        <w:rPr>
          <w:rFonts w:ascii="Times New Roman" w:eastAsia="Times New Roman" w:hAnsi="Times New Roman"/>
          <w:b/>
          <w:sz w:val="24"/>
        </w:rPr>
        <w:t xml:space="preserve">Membangun Penalaran Hukum dan Argumentasi Yuridis Dalam </w:t>
      </w:r>
      <w:r w:rsidRPr="006646E4">
        <w:rPr>
          <w:rFonts w:ascii="Times New Roman" w:eastAsia="Times New Roman" w:hAnsi="Times New Roman"/>
          <w:b/>
          <w:i/>
          <w:sz w:val="24"/>
        </w:rPr>
        <w:t xml:space="preserve">Motivering Vonis </w:t>
      </w:r>
      <w:r w:rsidRPr="006646E4">
        <w:rPr>
          <w:rFonts w:ascii="Times New Roman" w:eastAsia="Times New Roman" w:hAnsi="Times New Roman"/>
          <w:b/>
          <w:sz w:val="24"/>
        </w:rPr>
        <w:t>Hakim</w:t>
      </w:r>
    </w:p>
    <w:p w:rsidR="006646E4" w:rsidRDefault="006646E4" w:rsidP="006646E4">
      <w:pPr>
        <w:rPr>
          <w:rFonts w:ascii="Times New Roman" w:eastAsia="Times New Roman" w:hAnsi="Times New Roman"/>
        </w:rPr>
      </w:pPr>
    </w:p>
    <w:p w:rsidR="006646E4" w:rsidRDefault="006646E4" w:rsidP="006646E4">
      <w:pPr>
        <w:ind w:left="540" w:firstLine="720"/>
        <w:jc w:val="both"/>
        <w:rPr>
          <w:rFonts w:ascii="Times New Roman" w:eastAsia="Times New Roman" w:hAnsi="Times New Roman"/>
          <w:sz w:val="24"/>
        </w:rPr>
      </w:pPr>
      <w:r>
        <w:rPr>
          <w:rFonts w:ascii="Times New Roman" w:eastAsia="Times New Roman" w:hAnsi="Times New Roman"/>
          <w:sz w:val="24"/>
        </w:rPr>
        <w:t>Suatu kritikan pedas dari seorang Guru Besar Hukum Pidana pada masa lalu yaitu Roeslan Saleh, dimana Beliau memberikan stigma kepada proses peradilan pidana hanya merupakan ‘otomatisasi yuridis’.</w:t>
      </w:r>
      <w:r>
        <w:rPr>
          <w:rStyle w:val="FootnoteReference"/>
          <w:rFonts w:ascii="Times New Roman" w:eastAsia="Times New Roman" w:hAnsi="Times New Roman"/>
          <w:sz w:val="24"/>
        </w:rPr>
        <w:footnoteReference w:id="19"/>
      </w:r>
      <w:r>
        <w:rPr>
          <w:rFonts w:ascii="Times New Roman" w:eastAsia="Times New Roman" w:hAnsi="Times New Roman"/>
          <w:sz w:val="24"/>
        </w:rPr>
        <w:t xml:space="preserve"> Istilah ‘otomatisasi yuridis’ tersebut mencerminkan adanya suatu perilaku penafsiran dalam proses penemuan hukum secara gramatikal-leksikal-asumtif dan keterjebakannya dalam penalaran hukum dengan sistem logika tertutup (</w:t>
      </w:r>
      <w:r>
        <w:rPr>
          <w:rFonts w:ascii="Times New Roman" w:eastAsia="Times New Roman" w:hAnsi="Times New Roman"/>
          <w:i/>
          <w:sz w:val="24"/>
        </w:rPr>
        <w:t>closed logical system</w:t>
      </w:r>
      <w:r>
        <w:rPr>
          <w:rFonts w:ascii="Times New Roman" w:eastAsia="Times New Roman" w:hAnsi="Times New Roman"/>
          <w:sz w:val="24"/>
        </w:rPr>
        <w:t xml:space="preserve">). </w:t>
      </w:r>
      <w:proofErr w:type="gramStart"/>
      <w:r>
        <w:rPr>
          <w:rFonts w:ascii="Times New Roman" w:eastAsia="Times New Roman" w:hAnsi="Times New Roman"/>
          <w:sz w:val="24"/>
        </w:rPr>
        <w:t>Pada kajian ini masih belum dapat dikatakan holistik, oleh karena, kajian budaya hukum pada institusi saat ini tidak dilibatkan.</w:t>
      </w:r>
      <w:proofErr w:type="gramEnd"/>
    </w:p>
    <w:p w:rsidR="006646E4" w:rsidRDefault="006646E4" w:rsidP="006646E4">
      <w:pPr>
        <w:rPr>
          <w:rFonts w:ascii="Times New Roman" w:eastAsia="Times New Roman" w:hAnsi="Times New Roman"/>
        </w:rPr>
      </w:pPr>
    </w:p>
    <w:p w:rsidR="006646E4" w:rsidRDefault="006646E4" w:rsidP="006646E4">
      <w:pPr>
        <w:ind w:left="540" w:firstLine="720"/>
        <w:jc w:val="both"/>
        <w:rPr>
          <w:rFonts w:ascii="Times New Roman" w:eastAsia="Times New Roman" w:hAnsi="Times New Roman"/>
          <w:sz w:val="24"/>
        </w:rPr>
      </w:pPr>
      <w:r>
        <w:rPr>
          <w:rFonts w:ascii="Times New Roman" w:eastAsia="Times New Roman" w:hAnsi="Times New Roman"/>
          <w:sz w:val="24"/>
        </w:rPr>
        <w:t xml:space="preserve">Pada uraian sebelumnya, Peneliti telah mengungkapkan bahwa suatu proses penemuan hukum dalam konteks penegakan hukum pidana, merupakan kegiatan ilmiah yang disandarkan kepada metode dan sistematika tertentu. </w:t>
      </w:r>
      <w:proofErr w:type="gramStart"/>
      <w:r>
        <w:rPr>
          <w:rFonts w:ascii="Times New Roman" w:eastAsia="Times New Roman" w:hAnsi="Times New Roman"/>
          <w:sz w:val="24"/>
        </w:rPr>
        <w:t>Maka, sebagai suatu kegiatan ilmiah, argumentasi yuridis tertulis membutuhkan konstruksi penalaran hukum yang ilmiah pula.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 xml:space="preserve">Dimana, pada hakikatnya, secara tersirat telah diamanahkan oleh Pasal 183 KUHAP </w:t>
      </w:r>
      <w:r>
        <w:rPr>
          <w:rFonts w:ascii="Times New Roman" w:eastAsia="Times New Roman" w:hAnsi="Times New Roman"/>
          <w:sz w:val="24"/>
        </w:rPr>
        <w:lastRenderedPageBreak/>
        <w:t>yang menegaskan “Hakim tidak boleh menjatuhkan pidana kepada seorang kecuali apabila dengan sekurang-kurangnya dua alat bukti yang sah ia memperoleh keyakinan bahwa suatu tindak pidana benar-benar terjadi dan bahwa terdakwalah yang bersalah melakukannya.”</w:t>
      </w:r>
      <w:proofErr w:type="gramEnd"/>
    </w:p>
    <w:p w:rsidR="006646E4" w:rsidRDefault="006646E4" w:rsidP="006646E4">
      <w:pPr>
        <w:rPr>
          <w:rFonts w:ascii="Times New Roman" w:eastAsia="Times New Roman" w:hAnsi="Times New Roman"/>
        </w:rPr>
      </w:pPr>
    </w:p>
    <w:p w:rsidR="008F5034" w:rsidRDefault="006646E4" w:rsidP="008F5034">
      <w:pPr>
        <w:ind w:left="540" w:right="20" w:firstLine="720"/>
        <w:jc w:val="both"/>
        <w:rPr>
          <w:rFonts w:ascii="Times New Roman" w:eastAsia="Times New Roman" w:hAnsi="Times New Roman"/>
          <w:sz w:val="24"/>
        </w:rPr>
      </w:pPr>
      <w:proofErr w:type="gramStart"/>
      <w:r>
        <w:rPr>
          <w:rFonts w:ascii="Times New Roman" w:eastAsia="Times New Roman" w:hAnsi="Times New Roman"/>
          <w:sz w:val="24"/>
        </w:rPr>
        <w:t>Teks otoritatif tersebutlah yang merupakan ciri bahwa suatu putusan pengadilan bersifat subjektif.</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Sifat subjektifitas dari suatu putusan pengadilan tersebut dibatasi dengan suatu prosedur penilaian terhadap alat bukti.</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Artinya, dalam subjektifitas putusan pengadilan hendaknya tetap beranjak dari sesuatu yang bersifat objektifitas, yaitu terpenuhinya syarat formil mengenai 2 (dua) alat bukti yang sah berdas</w:t>
      </w:r>
      <w:r w:rsidR="008F5034">
        <w:rPr>
          <w:rFonts w:ascii="Times New Roman" w:eastAsia="Times New Roman" w:hAnsi="Times New Roman"/>
          <w:sz w:val="24"/>
        </w:rPr>
        <w:t>arkan Pasal 184 ayat (1) KUHAP.</w:t>
      </w:r>
      <w:proofErr w:type="gramEnd"/>
    </w:p>
    <w:p w:rsidR="008F5034" w:rsidRDefault="008F5034" w:rsidP="008F5034">
      <w:pPr>
        <w:ind w:left="540" w:right="20" w:firstLine="720"/>
        <w:jc w:val="both"/>
        <w:rPr>
          <w:rFonts w:ascii="Times New Roman" w:eastAsia="Times New Roman" w:hAnsi="Times New Roman"/>
          <w:sz w:val="24"/>
        </w:rPr>
      </w:pPr>
    </w:p>
    <w:p w:rsidR="008F5034" w:rsidRDefault="006646E4" w:rsidP="008F5034">
      <w:pPr>
        <w:ind w:left="540" w:right="20" w:firstLine="720"/>
        <w:jc w:val="both"/>
        <w:rPr>
          <w:rFonts w:ascii="Times New Roman" w:eastAsia="Times New Roman" w:hAnsi="Times New Roman"/>
          <w:sz w:val="24"/>
        </w:rPr>
      </w:pPr>
      <w:proofErr w:type="gramStart"/>
      <w:r>
        <w:rPr>
          <w:rFonts w:ascii="Times New Roman" w:eastAsia="Times New Roman" w:hAnsi="Times New Roman"/>
          <w:sz w:val="24"/>
        </w:rPr>
        <w:t>Menjadi persoalan ilmiah ketika mekanisme suatu penalaran hukum dibenturkan dengan Pasal 197 ayat (1) huruf d KUHAP yang menegaskan “Pertimbangan yang disusun secara ringka</w:t>
      </w:r>
      <w:r>
        <w:rPr>
          <w:rFonts w:ascii="Times New Roman" w:eastAsia="Times New Roman" w:hAnsi="Times New Roman"/>
          <w:b/>
          <w:sz w:val="24"/>
        </w:rPr>
        <w:t>s</w:t>
      </w:r>
      <w:r>
        <w:rPr>
          <w:rFonts w:ascii="Times New Roman" w:eastAsia="Times New Roman" w:hAnsi="Times New Roman"/>
          <w:sz w:val="24"/>
        </w:rPr>
        <w:t xml:space="preserve"> mengenai</w:t>
      </w:r>
      <w:r w:rsidR="008F5034">
        <w:rPr>
          <w:rFonts w:ascii="Times New Roman" w:eastAsia="Times New Roman" w:hAnsi="Times New Roman"/>
          <w:sz w:val="24"/>
        </w:rPr>
        <w:t xml:space="preserve"> fakta dan keadaan beserta alat-pembuktian yang diperoleh dari pemeriksaan di sidang yang menjadi dasar penentuan kesalahan terdakwa.”</w:t>
      </w:r>
      <w:proofErr w:type="gramEnd"/>
      <w:r w:rsidR="008F5034">
        <w:rPr>
          <w:rFonts w:ascii="Times New Roman" w:eastAsia="Times New Roman" w:hAnsi="Times New Roman"/>
          <w:sz w:val="24"/>
        </w:rPr>
        <w:t xml:space="preserve"> Walaupun pada Pasal 182 ayat (5) KUHAP memerintahkan bahwa suatu argumentasi yuridis harus didasarkan kepada pertimbangan yang disertai alasannya, namun, hal tersebut hanya terjadi dalam musyawarah majelis hakim sebelum mengambil keputusan. </w:t>
      </w:r>
      <w:proofErr w:type="gramStart"/>
      <w:r w:rsidR="008F5034">
        <w:rPr>
          <w:rFonts w:ascii="Times New Roman" w:eastAsia="Times New Roman" w:hAnsi="Times New Roman"/>
          <w:sz w:val="24"/>
        </w:rPr>
        <w:t>Sedangkan, pertimbangan dan hasil dari musyawarah tersebut ditampilkan dalam putusan pengadilan secara ringkas.</w:t>
      </w:r>
      <w:proofErr w:type="gramEnd"/>
      <w:r w:rsidR="008F5034">
        <w:rPr>
          <w:rFonts w:ascii="Times New Roman" w:eastAsia="Times New Roman" w:hAnsi="Times New Roman"/>
          <w:sz w:val="24"/>
        </w:rPr>
        <w:t xml:space="preserve"> </w:t>
      </w:r>
      <w:proofErr w:type="gramStart"/>
      <w:r w:rsidR="008F5034">
        <w:rPr>
          <w:rFonts w:ascii="Times New Roman" w:eastAsia="Times New Roman" w:hAnsi="Times New Roman"/>
          <w:sz w:val="24"/>
        </w:rPr>
        <w:t>Sedangkan apabila kita mengacu kepada pendapat dari Shidarta bahwa penalaran hukum pada dasarnya adalah kegiatan berpikir problematis.</w:t>
      </w:r>
      <w:proofErr w:type="gramEnd"/>
      <w:r w:rsidR="008F5034">
        <w:rPr>
          <w:rStyle w:val="FootnoteReference"/>
          <w:rFonts w:ascii="Times New Roman" w:eastAsia="Times New Roman" w:hAnsi="Times New Roman"/>
          <w:sz w:val="24"/>
        </w:rPr>
        <w:footnoteReference w:id="20"/>
      </w:r>
      <w:r w:rsidR="008F5034">
        <w:rPr>
          <w:rFonts w:ascii="Times New Roman" w:eastAsia="Times New Roman" w:hAnsi="Times New Roman"/>
          <w:sz w:val="24"/>
        </w:rPr>
        <w:t xml:space="preserve"> </w:t>
      </w:r>
      <w:proofErr w:type="gramStart"/>
      <w:r w:rsidR="008F5034">
        <w:rPr>
          <w:rFonts w:ascii="Times New Roman" w:eastAsia="Times New Roman" w:hAnsi="Times New Roman"/>
          <w:sz w:val="24"/>
        </w:rPr>
        <w:t>Maka, kegiatan penalaran hukum bukanlah suatu kegiatan ilmiah yang sederhana dan mudah.</w:t>
      </w:r>
      <w:proofErr w:type="gramEnd"/>
      <w:r w:rsidR="008F5034">
        <w:rPr>
          <w:rFonts w:ascii="Times New Roman" w:eastAsia="Times New Roman" w:hAnsi="Times New Roman"/>
          <w:sz w:val="24"/>
        </w:rPr>
        <w:t xml:space="preserve"> Oleh karena itu, dalam praktik peradilan pidana pada proses persidangan terjadi fenomena simplifikasi proses penalaran.</w:t>
      </w:r>
    </w:p>
    <w:p w:rsidR="008F5034" w:rsidRDefault="008F5034" w:rsidP="008F5034">
      <w:pPr>
        <w:ind w:left="540" w:right="20" w:firstLine="720"/>
        <w:jc w:val="both"/>
        <w:rPr>
          <w:rFonts w:ascii="Times New Roman" w:eastAsia="Times New Roman" w:hAnsi="Times New Roman"/>
          <w:sz w:val="24"/>
        </w:rPr>
      </w:pPr>
    </w:p>
    <w:p w:rsidR="008F5034" w:rsidRDefault="008F5034" w:rsidP="00743BB7">
      <w:pPr>
        <w:ind w:left="540" w:right="20" w:firstLine="720"/>
        <w:jc w:val="both"/>
        <w:rPr>
          <w:rFonts w:ascii="Times New Roman" w:eastAsia="Times New Roman" w:hAnsi="Times New Roman"/>
          <w:sz w:val="24"/>
        </w:rPr>
      </w:pPr>
      <w:proofErr w:type="gramStart"/>
      <w:r>
        <w:rPr>
          <w:rFonts w:ascii="Times New Roman" w:eastAsia="Times New Roman" w:hAnsi="Times New Roman"/>
          <w:sz w:val="23"/>
        </w:rPr>
        <w:t xml:space="preserve">Lantas, bagaimana seharusnya membangun logika, </w:t>
      </w:r>
      <w:r w:rsidR="00743BB7">
        <w:rPr>
          <w:rFonts w:ascii="Times New Roman" w:eastAsia="Times New Roman" w:hAnsi="Times New Roman"/>
          <w:sz w:val="23"/>
        </w:rPr>
        <w:t xml:space="preserve">penalaran dan argumentasi dalam </w:t>
      </w:r>
      <w:r>
        <w:rPr>
          <w:rFonts w:ascii="Times New Roman" w:eastAsia="Times New Roman" w:hAnsi="Times New Roman"/>
          <w:sz w:val="23"/>
        </w:rPr>
        <w:t xml:space="preserve">membuat suatu </w:t>
      </w:r>
      <w:r>
        <w:rPr>
          <w:rFonts w:ascii="Times New Roman" w:eastAsia="Times New Roman" w:hAnsi="Times New Roman"/>
          <w:i/>
          <w:sz w:val="23"/>
        </w:rPr>
        <w:t>motivering vonis</w:t>
      </w:r>
      <w:r>
        <w:rPr>
          <w:rFonts w:ascii="Times New Roman" w:eastAsia="Times New Roman" w:hAnsi="Times New Roman"/>
          <w:sz w:val="23"/>
        </w:rPr>
        <w:t xml:space="preserve"> (pertimbangan hukum) guna membentuk amar putusan pengadilan?</w:t>
      </w:r>
      <w:proofErr w:type="gramEnd"/>
      <w:r>
        <w:rPr>
          <w:rFonts w:ascii="Times New Roman" w:eastAsia="Times New Roman" w:hAnsi="Times New Roman"/>
          <w:sz w:val="23"/>
        </w:rPr>
        <w:t xml:space="preserve"> </w:t>
      </w:r>
      <w:proofErr w:type="gramStart"/>
      <w:r>
        <w:rPr>
          <w:rFonts w:ascii="Times New Roman" w:eastAsia="Times New Roman" w:hAnsi="Times New Roman"/>
          <w:sz w:val="23"/>
        </w:rPr>
        <w:t>Sebelumnya, Peneliti terlebih dahulu mengemukakan model penalaran yang seringkali dipergunakan dalam persidangan perkara pidana.</w:t>
      </w:r>
      <w:proofErr w:type="gramEnd"/>
      <w:r>
        <w:rPr>
          <w:rFonts w:ascii="Times New Roman" w:eastAsia="Times New Roman" w:hAnsi="Times New Roman"/>
          <w:sz w:val="23"/>
        </w:rPr>
        <w:t xml:space="preserve"> </w:t>
      </w:r>
      <w:proofErr w:type="gramStart"/>
      <w:r>
        <w:rPr>
          <w:rFonts w:ascii="Times New Roman" w:eastAsia="Times New Roman" w:hAnsi="Times New Roman"/>
          <w:sz w:val="23"/>
        </w:rPr>
        <w:t>Dimana menurut Achmad Ali, bahwa Sudikno Mertokusumo telah memperkenalan 3 (tiga) tahapan tugas hakim dalam mencapai suatu putusan yaitu tahap konstatir, tahap kualifisir dan tahap konstituir.</w:t>
      </w:r>
      <w:proofErr w:type="gramEnd"/>
      <w:r>
        <w:rPr>
          <w:rStyle w:val="FootnoteReference"/>
          <w:rFonts w:ascii="Times New Roman" w:eastAsia="Times New Roman" w:hAnsi="Times New Roman"/>
          <w:sz w:val="23"/>
        </w:rPr>
        <w:footnoteReference w:id="21"/>
      </w:r>
      <w:r>
        <w:rPr>
          <w:rFonts w:ascii="Times New Roman" w:eastAsia="Times New Roman" w:hAnsi="Times New Roman"/>
          <w:sz w:val="23"/>
        </w:rPr>
        <w:t xml:space="preserve"> Secara tegas dijelaskan oleh Teddy Lahati, yang mengutip pendapat dari Ahmad Mujahidin, bahwa setelah diketahui fakta konkret, pertanyaannya adalah bagaimana </w:t>
      </w:r>
      <w:proofErr w:type="gramStart"/>
      <w:r>
        <w:rPr>
          <w:rFonts w:ascii="Times New Roman" w:eastAsia="Times New Roman" w:hAnsi="Times New Roman"/>
          <w:sz w:val="23"/>
        </w:rPr>
        <w:t>cara</w:t>
      </w:r>
      <w:proofErr w:type="gramEnd"/>
      <w:r>
        <w:rPr>
          <w:rFonts w:ascii="Times New Roman" w:eastAsia="Times New Roman" w:hAnsi="Times New Roman"/>
          <w:sz w:val="23"/>
        </w:rPr>
        <w:t xml:space="preserve"> menerapkan hukum terhadap fakta konkret tersebut. Banyak </w:t>
      </w:r>
      <w:proofErr w:type="gramStart"/>
      <w:r>
        <w:rPr>
          <w:rFonts w:ascii="Times New Roman" w:eastAsia="Times New Roman" w:hAnsi="Times New Roman"/>
          <w:sz w:val="23"/>
        </w:rPr>
        <w:t>cara</w:t>
      </w:r>
      <w:proofErr w:type="gramEnd"/>
      <w:r>
        <w:rPr>
          <w:rFonts w:ascii="Times New Roman" w:eastAsia="Times New Roman" w:hAnsi="Times New Roman"/>
          <w:sz w:val="23"/>
        </w:rPr>
        <w:t xml:space="preserve"> bisa dilakukan, cara efektif untuk menerapkan hukum adalah dengan cara menganalisis dan mempergunakan metode </w:t>
      </w:r>
      <w:r>
        <w:rPr>
          <w:rFonts w:ascii="Times New Roman" w:eastAsia="Times New Roman" w:hAnsi="Times New Roman"/>
          <w:i/>
          <w:sz w:val="23"/>
        </w:rPr>
        <w:t>silogisme</w:t>
      </w:r>
      <w:r>
        <w:rPr>
          <w:rFonts w:ascii="Times New Roman" w:eastAsia="Times New Roman" w:hAnsi="Times New Roman"/>
          <w:sz w:val="23"/>
        </w:rPr>
        <w:t>.</w:t>
      </w:r>
      <w:r>
        <w:rPr>
          <w:rStyle w:val="FootnoteReference"/>
          <w:rFonts w:ascii="Times New Roman" w:eastAsia="Times New Roman" w:hAnsi="Times New Roman"/>
          <w:sz w:val="23"/>
        </w:rPr>
        <w:footnoteReference w:id="22"/>
      </w:r>
      <w:r>
        <w:rPr>
          <w:rFonts w:ascii="Times New Roman" w:eastAsia="Times New Roman" w:hAnsi="Times New Roman"/>
          <w:sz w:val="23"/>
        </w:rPr>
        <w:t xml:space="preserve"> </w:t>
      </w:r>
      <w:proofErr w:type="gramStart"/>
      <w:r>
        <w:rPr>
          <w:rFonts w:ascii="Times New Roman" w:eastAsia="Times New Roman" w:hAnsi="Times New Roman"/>
          <w:sz w:val="23"/>
        </w:rPr>
        <w:t>Lebih lanjut Sudikno Mertokusumo menjelaskan hakim hanya mengkonstatir bahwa undang-undang dapat diterapkan pada peristiwanya, kemudian hakim menerapkan menurut bunyi undang-undang.</w:t>
      </w:r>
      <w:proofErr w:type="gramEnd"/>
      <w:r>
        <w:rPr>
          <w:rFonts w:ascii="Times New Roman" w:eastAsia="Times New Roman" w:hAnsi="Times New Roman"/>
          <w:sz w:val="23"/>
        </w:rPr>
        <w:t xml:space="preserve"> Dengan demikian, maka penemuan hukum tidak lain merupakan penerapan undang-undang yang terjadi secara logis-terpaksa sebagai silogisme.</w:t>
      </w:r>
      <w:r>
        <w:rPr>
          <w:rStyle w:val="FootnoteReference"/>
          <w:rFonts w:ascii="Times New Roman" w:eastAsia="Times New Roman" w:hAnsi="Times New Roman"/>
          <w:sz w:val="23"/>
        </w:rPr>
        <w:footnoteReference w:id="23"/>
      </w:r>
      <w:r>
        <w:rPr>
          <w:rFonts w:ascii="Times New Roman" w:eastAsia="Times New Roman" w:hAnsi="Times New Roman"/>
          <w:sz w:val="23"/>
        </w:rPr>
        <w:t xml:space="preserve"> Maka, tepatlah ungkapan Roeslan Saleh </w:t>
      </w:r>
      <w:r>
        <w:rPr>
          <w:rFonts w:ascii="Times New Roman" w:eastAsia="Times New Roman" w:hAnsi="Times New Roman"/>
          <w:sz w:val="23"/>
        </w:rPr>
        <w:lastRenderedPageBreak/>
        <w:t xml:space="preserve">ketika menyematkan stigma bagi peradilan pidana </w:t>
      </w:r>
      <w:r>
        <w:rPr>
          <w:rFonts w:ascii="Times New Roman" w:eastAsia="Times New Roman" w:hAnsi="Times New Roman"/>
          <w:sz w:val="24"/>
        </w:rPr>
        <w:t>sebagai ‘otomatisasi yuridis’, oleh karena, mekanisme bekerjanya mengadopsi metode Ilmu-Ilmu Alam (</w:t>
      </w:r>
      <w:r>
        <w:rPr>
          <w:rFonts w:ascii="Times New Roman" w:eastAsia="Times New Roman" w:hAnsi="Times New Roman"/>
          <w:i/>
          <w:sz w:val="24"/>
        </w:rPr>
        <w:t>natuurwissensschaften</w:t>
      </w:r>
      <w:r>
        <w:rPr>
          <w:rFonts w:ascii="Times New Roman" w:eastAsia="Times New Roman" w:hAnsi="Times New Roman"/>
          <w:sz w:val="24"/>
        </w:rPr>
        <w:t>) sebagaimana diinginkan oleh Paradigma (Filsafat) Positivisme Hukum.</w:t>
      </w:r>
    </w:p>
    <w:p w:rsidR="008F5034" w:rsidRDefault="008F5034" w:rsidP="008F5034">
      <w:pPr>
        <w:tabs>
          <w:tab w:val="left" w:pos="1428"/>
        </w:tabs>
        <w:rPr>
          <w:rFonts w:ascii="Times New Roman" w:eastAsia="Times New Roman" w:hAnsi="Times New Roman"/>
        </w:rPr>
      </w:pPr>
      <w:r>
        <w:rPr>
          <w:rFonts w:ascii="Times New Roman" w:eastAsia="Times New Roman" w:hAnsi="Times New Roman"/>
        </w:rPr>
        <w:tab/>
      </w:r>
    </w:p>
    <w:p w:rsidR="008F5034" w:rsidRDefault="008F5034" w:rsidP="008F5034">
      <w:pPr>
        <w:ind w:left="540" w:firstLine="720"/>
        <w:jc w:val="both"/>
        <w:rPr>
          <w:rFonts w:ascii="Times New Roman" w:eastAsia="Times New Roman" w:hAnsi="Times New Roman"/>
          <w:sz w:val="24"/>
        </w:rPr>
      </w:pPr>
      <w:r>
        <w:rPr>
          <w:rFonts w:ascii="Times New Roman" w:eastAsia="Times New Roman" w:hAnsi="Times New Roman"/>
          <w:sz w:val="24"/>
        </w:rPr>
        <w:t xml:space="preserve">Bila sebelumnya, Peneliti mengutip pandangan Shidarta bahwa suatu proses penalaran adalah berpikir problematis, maka mengacu kepada metode penalaran yang digunakan selama ini oleh hakim-hakim di Indonesia yaitu tahap konstatir, tahap kualifisir dan tahap konstituir dengan menggunakan sistem logika silogisme. </w:t>
      </w:r>
      <w:proofErr w:type="gramStart"/>
      <w:r>
        <w:rPr>
          <w:rFonts w:ascii="Times New Roman" w:eastAsia="Times New Roman" w:hAnsi="Times New Roman"/>
          <w:sz w:val="24"/>
        </w:rPr>
        <w:t>Maka, pada hakikatnya, metode penalaran yang berpikir aksiomatis (sistemis).</w:t>
      </w:r>
      <w:proofErr w:type="gramEnd"/>
    </w:p>
    <w:p w:rsidR="008F5034" w:rsidRDefault="008F5034" w:rsidP="008F5034">
      <w:pPr>
        <w:rPr>
          <w:rFonts w:ascii="Times New Roman" w:eastAsia="Times New Roman" w:hAnsi="Times New Roman"/>
        </w:rPr>
      </w:pPr>
    </w:p>
    <w:p w:rsidR="008F5034" w:rsidRDefault="008F5034" w:rsidP="008F5034">
      <w:pPr>
        <w:ind w:left="540" w:firstLine="720"/>
        <w:jc w:val="both"/>
        <w:rPr>
          <w:rFonts w:ascii="Times New Roman" w:eastAsia="Times New Roman" w:hAnsi="Times New Roman"/>
          <w:sz w:val="32"/>
          <w:vertAlign w:val="superscript"/>
        </w:rPr>
      </w:pPr>
      <w:r>
        <w:rPr>
          <w:rFonts w:ascii="Times New Roman" w:eastAsia="Times New Roman" w:hAnsi="Times New Roman"/>
          <w:sz w:val="24"/>
        </w:rPr>
        <w:t xml:space="preserve">Menurut Bernard Arief Sidharta, proses tersebut mengacu pada model pengetahuan yang pasti, yang digambarkan dengan sistem yang puncaknya berupa seperangkat aksioma yang eviden. </w:t>
      </w:r>
      <w:proofErr w:type="gramStart"/>
      <w:r>
        <w:rPr>
          <w:rFonts w:ascii="Times New Roman" w:eastAsia="Times New Roman" w:hAnsi="Times New Roman"/>
          <w:sz w:val="24"/>
        </w:rPr>
        <w:t>Selanjutnya, melalui mata rantai perantara yang bebas-ragu dijabarkan aksioma itu ke dalam suatu keseluruhan putusan yang detail.</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Tipe argumentasi ini mencerminkan usaha yang sudah tertanam dalam pikiran manusia.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Dalam hal ini diusahakan untuk menemukan landasan dan pembenaran atas suatu pendapat, dan diusahakan juga kesatuan, kesalingterkaitan, kebertatanan (</w:t>
      </w:r>
      <w:r>
        <w:rPr>
          <w:rFonts w:ascii="Times New Roman" w:eastAsia="Times New Roman" w:hAnsi="Times New Roman"/>
          <w:i/>
          <w:sz w:val="24"/>
        </w:rPr>
        <w:t>stelselmatigheid</w:t>
      </w:r>
      <w:r>
        <w:rPr>
          <w:rFonts w:ascii="Times New Roman" w:eastAsia="Times New Roman" w:hAnsi="Times New Roman"/>
          <w:sz w:val="24"/>
        </w:rPr>
        <w:t>).</w:t>
      </w:r>
      <w:proofErr w:type="gramEnd"/>
      <w:r>
        <w:rPr>
          <w:rStyle w:val="FootnoteReference"/>
          <w:rFonts w:ascii="Times New Roman" w:eastAsia="Times New Roman" w:hAnsi="Times New Roman"/>
          <w:sz w:val="24"/>
        </w:rPr>
        <w:footnoteReference w:id="24"/>
      </w:r>
    </w:p>
    <w:p w:rsidR="008F5034" w:rsidRDefault="008F5034" w:rsidP="008F5034">
      <w:pPr>
        <w:rPr>
          <w:rFonts w:ascii="Times New Roman" w:eastAsia="Times New Roman" w:hAnsi="Times New Roman"/>
        </w:rPr>
      </w:pPr>
    </w:p>
    <w:p w:rsidR="008F5034" w:rsidRDefault="008F5034" w:rsidP="008F5034">
      <w:pPr>
        <w:ind w:left="540" w:firstLine="720"/>
        <w:jc w:val="both"/>
        <w:rPr>
          <w:rFonts w:ascii="Times New Roman" w:eastAsia="Times New Roman" w:hAnsi="Times New Roman"/>
          <w:sz w:val="32"/>
          <w:vertAlign w:val="superscript"/>
        </w:rPr>
      </w:pPr>
      <w:proofErr w:type="gramStart"/>
      <w:r>
        <w:rPr>
          <w:rFonts w:ascii="Times New Roman" w:eastAsia="Times New Roman" w:hAnsi="Times New Roman"/>
          <w:sz w:val="24"/>
        </w:rPr>
        <w:t xml:space="preserve">Pola-pola penalaran demikian, merupakan konsekuensi dari diadopsinya metode-metode dalam disiplin </w:t>
      </w:r>
      <w:r>
        <w:rPr>
          <w:rFonts w:ascii="Times New Roman" w:eastAsia="Times New Roman" w:hAnsi="Times New Roman"/>
          <w:i/>
          <w:sz w:val="24"/>
        </w:rPr>
        <w:t>naturwissensschaften</w:t>
      </w:r>
      <w:r>
        <w:rPr>
          <w:rFonts w:ascii="Times New Roman" w:eastAsia="Times New Roman" w:hAnsi="Times New Roman"/>
          <w:sz w:val="24"/>
        </w:rPr>
        <w:t xml:space="preserve"> dalam Ilmu Hukum—yang pada hakikatnya merupakan disiplin </w:t>
      </w:r>
      <w:r>
        <w:rPr>
          <w:rFonts w:ascii="Times New Roman" w:eastAsia="Times New Roman" w:hAnsi="Times New Roman"/>
          <w:i/>
          <w:sz w:val="24"/>
        </w:rPr>
        <w:t>geisteswissenschaften</w:t>
      </w:r>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Aliran pemikiran tersebut merupakan refleksi mahzab positivisme dalam ilmu pengetahuan yang dipelopori oleh August Comte (1798-1857).</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Pemikiran dalam positivisme dikembangkan dari teori August Comte yang bertolak dari kepastian bahwa terdapat hukum perkembangan yang menguasai manusia dan segala gejala hidup bersama itu mutlak.</w:t>
      </w:r>
      <w:proofErr w:type="gramEnd"/>
      <w:r>
        <w:rPr>
          <w:rStyle w:val="FootnoteReference"/>
          <w:rFonts w:ascii="Times New Roman" w:eastAsia="Times New Roman" w:hAnsi="Times New Roman"/>
          <w:sz w:val="24"/>
        </w:rPr>
        <w:footnoteReference w:id="25"/>
      </w:r>
    </w:p>
    <w:p w:rsidR="008F5034" w:rsidRDefault="008F5034" w:rsidP="008F5034">
      <w:pPr>
        <w:ind w:left="540" w:firstLine="720"/>
        <w:jc w:val="both"/>
        <w:rPr>
          <w:rFonts w:ascii="Times New Roman" w:eastAsia="Times New Roman" w:hAnsi="Times New Roman"/>
          <w:sz w:val="32"/>
          <w:vertAlign w:val="superscript"/>
        </w:rPr>
      </w:pPr>
    </w:p>
    <w:p w:rsidR="008F5034" w:rsidRDefault="008F5034" w:rsidP="008F5034">
      <w:pPr>
        <w:ind w:left="540" w:firstLine="720"/>
        <w:jc w:val="both"/>
        <w:rPr>
          <w:rFonts w:ascii="Times New Roman" w:eastAsia="Times New Roman" w:hAnsi="Times New Roman"/>
          <w:sz w:val="32"/>
          <w:vertAlign w:val="superscript"/>
        </w:rPr>
      </w:pPr>
      <w:proofErr w:type="gramStart"/>
      <w:r>
        <w:rPr>
          <w:rFonts w:ascii="Times New Roman" w:eastAsia="Times New Roman" w:hAnsi="Times New Roman"/>
          <w:sz w:val="24"/>
        </w:rPr>
        <w:t>Positivisme sebagai teori yang bertujuan untuk penyusunan fakta-fakta yang teramati.</w:t>
      </w:r>
      <w:proofErr w:type="gramEnd"/>
      <w:r>
        <w:rPr>
          <w:rFonts w:ascii="Times New Roman" w:eastAsia="Times New Roman" w:hAnsi="Times New Roman"/>
          <w:sz w:val="24"/>
        </w:rPr>
        <w:t xml:space="preserve"> Sehingga Auguste Comte menolak </w:t>
      </w:r>
      <w:proofErr w:type="gramStart"/>
      <w:r>
        <w:rPr>
          <w:rFonts w:ascii="Times New Roman" w:eastAsia="Times New Roman" w:hAnsi="Times New Roman"/>
          <w:sz w:val="24"/>
        </w:rPr>
        <w:t>sama</w:t>
      </w:r>
      <w:proofErr w:type="gramEnd"/>
      <w:r>
        <w:rPr>
          <w:rFonts w:ascii="Times New Roman" w:eastAsia="Times New Roman" w:hAnsi="Times New Roman"/>
          <w:sz w:val="24"/>
        </w:rPr>
        <w:t xml:space="preserve"> sekali metafisika dan bentuk pengetahuan lain, seperti moral, etika, teologi, seni yang melampaui fenomena teramati. </w:t>
      </w:r>
      <w:proofErr w:type="gramStart"/>
      <w:r>
        <w:rPr>
          <w:rFonts w:ascii="Times New Roman" w:eastAsia="Times New Roman" w:hAnsi="Times New Roman"/>
          <w:sz w:val="24"/>
        </w:rPr>
        <w:t>Sebagai sebuah paradigma, Positivisme pada dasarnya berasal dari aliran filsafat yang meminjam pandangan, metode, dan teknik Ilmu Alam dalam memahami realitas (saintisme).</w:t>
      </w:r>
      <w:proofErr w:type="gramEnd"/>
      <w:r>
        <w:rPr>
          <w:rFonts w:ascii="Times New Roman" w:eastAsia="Times New Roman" w:hAnsi="Times New Roman"/>
          <w:sz w:val="24"/>
        </w:rPr>
        <w:t xml:space="preserve"> Sehingga, akibatnya bagi Ilmu Hukum yaitu dibebaskan dari hermeneutika dan diharuskan mengikuti </w:t>
      </w:r>
      <w:proofErr w:type="gramStart"/>
      <w:r>
        <w:rPr>
          <w:rFonts w:ascii="Times New Roman" w:eastAsia="Times New Roman" w:hAnsi="Times New Roman"/>
          <w:sz w:val="24"/>
        </w:rPr>
        <w:t>cara</w:t>
      </w:r>
      <w:proofErr w:type="gramEnd"/>
      <w:r>
        <w:rPr>
          <w:rFonts w:ascii="Times New Roman" w:eastAsia="Times New Roman" w:hAnsi="Times New Roman"/>
          <w:sz w:val="24"/>
        </w:rPr>
        <w:t xml:space="preserve"> kerja (metode) kuantitatif ilmu pasti. </w:t>
      </w:r>
      <w:proofErr w:type="gramStart"/>
      <w:r>
        <w:rPr>
          <w:rFonts w:ascii="Times New Roman" w:eastAsia="Times New Roman" w:hAnsi="Times New Roman"/>
          <w:sz w:val="24"/>
        </w:rPr>
        <w:t>Oleh karena itu, penganut aliran ini sangat mengagungkan kepastian hukum.</w:t>
      </w:r>
      <w:proofErr w:type="gramEnd"/>
      <w:r>
        <w:rPr>
          <w:rStyle w:val="FootnoteReference"/>
          <w:rFonts w:ascii="Times New Roman" w:eastAsia="Times New Roman" w:hAnsi="Times New Roman"/>
          <w:sz w:val="24"/>
        </w:rPr>
        <w:footnoteReference w:id="26"/>
      </w:r>
      <w:r>
        <w:rPr>
          <w:rFonts w:ascii="Times New Roman" w:eastAsia="Times New Roman" w:hAnsi="Times New Roman"/>
          <w:sz w:val="24"/>
        </w:rPr>
        <w:t xml:space="preserve"> </w:t>
      </w:r>
      <w:proofErr w:type="gramStart"/>
      <w:r>
        <w:rPr>
          <w:rFonts w:ascii="Times New Roman" w:eastAsia="Times New Roman" w:hAnsi="Times New Roman"/>
          <w:sz w:val="24"/>
        </w:rPr>
        <w:t>Kegiatan penalaran tersebut sebagai kegiatan ilmiah, bergerak dalam pola dan sistem logika tertentu yang dipengaruhi oleh paradigma yang diyakini kebenarannya oleh setiap hakim.</w:t>
      </w:r>
      <w:proofErr w:type="gramEnd"/>
      <w:r>
        <w:rPr>
          <w:rFonts w:ascii="Times New Roman" w:eastAsia="Times New Roman" w:hAnsi="Times New Roman"/>
          <w:sz w:val="24"/>
        </w:rPr>
        <w:t xml:space="preserve"> Oleh karena itu, suatu sistem logika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memunculkan model penalaran tertentu dan diwujudkan dalam bentuk argumentasi guna mempertahankan keputusan yang telah dibuatnya.</w:t>
      </w:r>
    </w:p>
    <w:p w:rsidR="008F5034" w:rsidRDefault="008F5034" w:rsidP="008F5034">
      <w:pPr>
        <w:ind w:left="540" w:firstLine="720"/>
        <w:jc w:val="both"/>
        <w:rPr>
          <w:rFonts w:ascii="Times New Roman" w:eastAsia="Times New Roman" w:hAnsi="Times New Roman"/>
          <w:sz w:val="32"/>
          <w:vertAlign w:val="superscript"/>
        </w:rPr>
      </w:pPr>
    </w:p>
    <w:p w:rsidR="008F5034" w:rsidRPr="008F5034" w:rsidRDefault="008F5034" w:rsidP="008F5034">
      <w:pPr>
        <w:ind w:left="540" w:firstLine="720"/>
        <w:jc w:val="both"/>
        <w:rPr>
          <w:rFonts w:ascii="Times New Roman" w:eastAsia="Times New Roman" w:hAnsi="Times New Roman"/>
          <w:sz w:val="32"/>
          <w:vertAlign w:val="superscript"/>
        </w:rPr>
      </w:pPr>
      <w:r>
        <w:rPr>
          <w:rFonts w:ascii="Times New Roman" w:eastAsia="Times New Roman" w:hAnsi="Times New Roman"/>
          <w:sz w:val="24"/>
        </w:rPr>
        <w:lastRenderedPageBreak/>
        <w:t>Khudzaifah Dimyati kemudian menjelaskan bahwa sebagai suatu kegiatan berpikir, maka penalaran memiliki adanya suatu pola berpikir yang secara luas dapat disebut sebagai logika dan sifat analitis dari proses berpikirnya.</w:t>
      </w:r>
      <w:r>
        <w:rPr>
          <w:rStyle w:val="FootnoteReference"/>
          <w:rFonts w:ascii="Times New Roman" w:eastAsia="Times New Roman" w:hAnsi="Times New Roman"/>
          <w:sz w:val="24"/>
        </w:rPr>
        <w:footnoteReference w:id="27"/>
      </w:r>
      <w:r>
        <w:rPr>
          <w:rFonts w:ascii="Times New Roman" w:eastAsia="Times New Roman" w:hAnsi="Times New Roman"/>
          <w:sz w:val="24"/>
        </w:rPr>
        <w:t xml:space="preserve">Bila mengacu kepada ciri-ciri tersebut dan lingkaran skema di atas, maka memunculkan suatu pertanyaan, bagaimana model penalaran dan argumentasi dalam Ilmu Hukum? </w:t>
      </w:r>
      <w:proofErr w:type="gramStart"/>
      <w:r>
        <w:rPr>
          <w:rFonts w:ascii="Times New Roman" w:eastAsia="Times New Roman" w:hAnsi="Times New Roman"/>
          <w:sz w:val="24"/>
        </w:rPr>
        <w:t>Untuk menjawab pertanyaan tersebut, maka terlebih dahulu harus diketahui klasifikasi disiplin ilmu yang menaungi Ilmu Hukum.</w:t>
      </w:r>
      <w:proofErr w:type="gramEnd"/>
    </w:p>
    <w:p w:rsidR="008F5034" w:rsidRDefault="008F5034" w:rsidP="008F5034">
      <w:pPr>
        <w:rPr>
          <w:rFonts w:ascii="Times New Roman" w:eastAsia="Times New Roman" w:hAnsi="Times New Roman"/>
        </w:rPr>
      </w:pPr>
    </w:p>
    <w:p w:rsidR="008F5034" w:rsidRPr="008F5034" w:rsidRDefault="008F5034" w:rsidP="008F5034">
      <w:pPr>
        <w:ind w:left="540" w:right="20" w:firstLine="720"/>
        <w:jc w:val="both"/>
        <w:rPr>
          <w:rFonts w:ascii="Times New Roman" w:eastAsia="Times New Roman" w:hAnsi="Times New Roman"/>
          <w:sz w:val="24"/>
        </w:rPr>
      </w:pPr>
      <w:proofErr w:type="gramStart"/>
      <w:r>
        <w:rPr>
          <w:rFonts w:ascii="Times New Roman" w:eastAsia="Times New Roman" w:hAnsi="Times New Roman"/>
          <w:sz w:val="24"/>
        </w:rPr>
        <w:t>Secara umum, keseluruhan disiplin diklasifikasikan ke dalam dua kelompok besar dalam hal ini, Peneliti mengikuti pendapat dari Wilhelm Dilthey yang membedakan secara tegas antara Ilmu Pengetahuan Alam (</w:t>
      </w:r>
      <w:r>
        <w:rPr>
          <w:rFonts w:ascii="Times New Roman" w:eastAsia="Times New Roman" w:hAnsi="Times New Roman"/>
          <w:i/>
          <w:sz w:val="24"/>
        </w:rPr>
        <w:t>Naturwissenschaften</w:t>
      </w:r>
      <w:r>
        <w:rPr>
          <w:rFonts w:ascii="Times New Roman" w:eastAsia="Times New Roman" w:hAnsi="Times New Roman"/>
          <w:sz w:val="24"/>
        </w:rPr>
        <w:t>) dengan Ilmu Pengetahuan Manusia (</w:t>
      </w:r>
      <w:r>
        <w:rPr>
          <w:rFonts w:ascii="Times New Roman" w:eastAsia="Times New Roman" w:hAnsi="Times New Roman"/>
          <w:i/>
          <w:sz w:val="24"/>
        </w:rPr>
        <w:t>Geisteswissenschaften</w:t>
      </w:r>
      <w:r>
        <w:rPr>
          <w:rFonts w:ascii="Times New Roman" w:eastAsia="Times New Roman" w:hAnsi="Times New Roman"/>
          <w:sz w:val="24"/>
        </w:rPr>
        <w:t>).</w:t>
      </w:r>
      <w:proofErr w:type="gramEnd"/>
      <w:r>
        <w:rPr>
          <w:rFonts w:ascii="Times New Roman" w:eastAsia="Times New Roman" w:hAnsi="Times New Roman"/>
          <w:sz w:val="24"/>
        </w:rPr>
        <w:t xml:space="preserve"> Wilhelm Dilthey menganggap perbedaan itu sangat penting, tujuannya adalah pada kenyataannya kedua jenis ilmu pengetahuan tersebut mempergunakan metode atau metodologi pembahasan yang berbeda satu </w:t>
      </w:r>
      <w:proofErr w:type="gramStart"/>
      <w:r>
        <w:rPr>
          <w:rFonts w:ascii="Times New Roman" w:eastAsia="Times New Roman" w:hAnsi="Times New Roman"/>
          <w:sz w:val="24"/>
        </w:rPr>
        <w:t>sama</w:t>
      </w:r>
      <w:proofErr w:type="gramEnd"/>
      <w:r>
        <w:rPr>
          <w:rFonts w:ascii="Times New Roman" w:eastAsia="Times New Roman" w:hAnsi="Times New Roman"/>
          <w:sz w:val="24"/>
        </w:rPr>
        <w:t xml:space="preserve"> lain. </w:t>
      </w:r>
      <w:proofErr w:type="gramStart"/>
      <w:r>
        <w:rPr>
          <w:rFonts w:ascii="Times New Roman" w:eastAsia="Times New Roman" w:hAnsi="Times New Roman"/>
          <w:i/>
          <w:sz w:val="24"/>
        </w:rPr>
        <w:t>Geisteswissenschaften</w:t>
      </w:r>
      <w:r>
        <w:rPr>
          <w:rFonts w:ascii="Times New Roman" w:eastAsia="Times New Roman" w:hAnsi="Times New Roman"/>
          <w:sz w:val="24"/>
        </w:rPr>
        <w:t xml:space="preserve"> tidak dapat diterapkan metode-metode ilmiah seperti pada </w:t>
      </w:r>
      <w:r>
        <w:rPr>
          <w:rFonts w:ascii="Times New Roman" w:eastAsia="Times New Roman" w:hAnsi="Times New Roman"/>
          <w:i/>
          <w:sz w:val="24"/>
        </w:rPr>
        <w:t>Naturwissenschaften</w:t>
      </w:r>
      <w:r>
        <w:rPr>
          <w:rFonts w:ascii="Times New Roman" w:eastAsia="Times New Roman" w:hAnsi="Times New Roman"/>
          <w:sz w:val="24"/>
        </w:rPr>
        <w:t xml:space="preserve">, dikarenakan </w:t>
      </w:r>
      <w:r>
        <w:rPr>
          <w:rFonts w:ascii="Times New Roman" w:eastAsia="Times New Roman" w:hAnsi="Times New Roman"/>
          <w:i/>
          <w:sz w:val="24"/>
        </w:rPr>
        <w:t>Geisteswissenschaften</w:t>
      </w:r>
      <w:r>
        <w:rPr>
          <w:rFonts w:ascii="Times New Roman" w:eastAsia="Times New Roman" w:hAnsi="Times New Roman"/>
          <w:sz w:val="24"/>
        </w:rPr>
        <w:t xml:space="preserve"> berhubungan dengan hidup manusia.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Hal ini menyebabkan kita harus melakukan pengalaman ulang atas hubungan-hubungan batin dari manusia universal ke masing-masing ungkapan individual.</w:t>
      </w:r>
      <w:proofErr w:type="gramEnd"/>
      <w:r>
        <w:rPr>
          <w:rFonts w:ascii="Times New Roman" w:eastAsia="Times New Roman" w:hAnsi="Times New Roman"/>
          <w:sz w:val="24"/>
        </w:rPr>
        <w:t xml:space="preserve"> Sedangkan untuk dapat memahami orang </w:t>
      </w:r>
      <w:proofErr w:type="gramStart"/>
      <w:r>
        <w:rPr>
          <w:rFonts w:ascii="Times New Roman" w:eastAsia="Times New Roman" w:hAnsi="Times New Roman"/>
          <w:sz w:val="24"/>
        </w:rPr>
        <w:t>lain</w:t>
      </w:r>
      <w:proofErr w:type="gramEnd"/>
      <w:r>
        <w:rPr>
          <w:rFonts w:ascii="Times New Roman" w:eastAsia="Times New Roman" w:hAnsi="Times New Roman"/>
          <w:sz w:val="24"/>
        </w:rPr>
        <w:t xml:space="preserve"> dan ungkapan-ungkapan hidupnya, maka pemahaman terhadap diri sendiri adalah mutlak. </w:t>
      </w:r>
      <w:proofErr w:type="gramStart"/>
      <w:r>
        <w:rPr>
          <w:rFonts w:ascii="Times New Roman" w:eastAsia="Times New Roman" w:hAnsi="Times New Roman"/>
          <w:sz w:val="24"/>
        </w:rPr>
        <w:t xml:space="preserve">Pemahaman terhadap </w:t>
      </w:r>
      <w:r>
        <w:rPr>
          <w:rFonts w:ascii="Times New Roman" w:eastAsia="Times New Roman" w:hAnsi="Times New Roman"/>
          <w:i/>
          <w:sz w:val="24"/>
        </w:rPr>
        <w:t>geisteswissenschaften</w:t>
      </w:r>
      <w:r>
        <w:rPr>
          <w:rFonts w:ascii="Times New Roman" w:eastAsia="Times New Roman" w:hAnsi="Times New Roman"/>
          <w:sz w:val="24"/>
        </w:rPr>
        <w:t xml:space="preserve"> tergantung kepada pengalaman-pengalaman batin kita, yaitu pengalaman yang tidak dapat dijangkau oleh metode ilmiah Dengan demikian, obyek penelitian ilmu-ilmu sosial-kemanusiaan tidak diketahui lewat introspeksi, melainkan lewat interpretasi.</w:t>
      </w:r>
      <w:proofErr w:type="gramEnd"/>
      <w:r>
        <w:rPr>
          <w:rStyle w:val="FootnoteReference"/>
          <w:rFonts w:ascii="Times New Roman" w:eastAsia="Times New Roman" w:hAnsi="Times New Roman"/>
          <w:sz w:val="24"/>
        </w:rPr>
        <w:footnoteReference w:id="28"/>
      </w:r>
    </w:p>
    <w:p w:rsidR="008F5034" w:rsidRDefault="008F5034" w:rsidP="008F5034">
      <w:pPr>
        <w:tabs>
          <w:tab w:val="left" w:pos="1244"/>
        </w:tabs>
        <w:rPr>
          <w:rFonts w:ascii="Times New Roman" w:eastAsia="Times New Roman" w:hAnsi="Times New Roman"/>
        </w:rPr>
      </w:pPr>
      <w:r>
        <w:rPr>
          <w:rFonts w:ascii="Times New Roman" w:eastAsia="Times New Roman" w:hAnsi="Times New Roman"/>
        </w:rPr>
        <w:tab/>
      </w:r>
    </w:p>
    <w:p w:rsidR="008F5034" w:rsidRDefault="008F5034" w:rsidP="008F5034">
      <w:pPr>
        <w:ind w:left="540" w:right="20" w:firstLine="720"/>
        <w:jc w:val="both"/>
        <w:rPr>
          <w:rFonts w:ascii="Times New Roman" w:eastAsia="Times New Roman" w:hAnsi="Times New Roman"/>
          <w:sz w:val="24"/>
        </w:rPr>
      </w:pPr>
      <w:proofErr w:type="gramStart"/>
      <w:r>
        <w:rPr>
          <w:rFonts w:ascii="Times New Roman" w:eastAsia="Times New Roman" w:hAnsi="Times New Roman"/>
          <w:sz w:val="24"/>
        </w:rPr>
        <w:t>Berkaitan dengan ungkapan tersebut di atas, maka menjadi menarik ketika menelaah pandangan dari Aulis Aarnio yang menjelaskan bahwa ilmu hukum adalah ilmu tentang makna-makna.</w:t>
      </w:r>
      <w:proofErr w:type="gramEnd"/>
      <w:r w:rsidR="004A70EA">
        <w:rPr>
          <w:rStyle w:val="FootnoteReference"/>
          <w:rFonts w:ascii="Times New Roman" w:eastAsia="Times New Roman" w:hAnsi="Times New Roman"/>
          <w:sz w:val="24"/>
        </w:rPr>
        <w:footnoteReference w:id="29"/>
      </w:r>
      <w:r>
        <w:rPr>
          <w:rFonts w:ascii="Times New Roman" w:eastAsia="Times New Roman" w:hAnsi="Times New Roman"/>
          <w:sz w:val="24"/>
        </w:rPr>
        <w:t xml:space="preserve"> </w:t>
      </w:r>
      <w:proofErr w:type="gramStart"/>
      <w:r>
        <w:rPr>
          <w:rFonts w:ascii="Times New Roman" w:eastAsia="Times New Roman" w:hAnsi="Times New Roman"/>
          <w:sz w:val="24"/>
        </w:rPr>
        <w:t xml:space="preserve">Penjelasan tersebut jelas memasukkan Ilmu Hukum kepada </w:t>
      </w:r>
      <w:r>
        <w:rPr>
          <w:rFonts w:ascii="Times New Roman" w:eastAsia="Times New Roman" w:hAnsi="Times New Roman"/>
          <w:i/>
          <w:sz w:val="24"/>
        </w:rPr>
        <w:t>geisteswissenschaften</w:t>
      </w:r>
      <w:r>
        <w:rPr>
          <w:rFonts w:ascii="Times New Roman" w:eastAsia="Times New Roman" w:hAnsi="Times New Roman"/>
          <w:sz w:val="24"/>
        </w:rPr>
        <w:t>.</w:t>
      </w:r>
      <w:proofErr w:type="gramEnd"/>
      <w:r>
        <w:rPr>
          <w:rFonts w:ascii="Times New Roman" w:eastAsia="Times New Roman" w:hAnsi="Times New Roman"/>
          <w:sz w:val="24"/>
        </w:rPr>
        <w:t xml:space="preserve"> Oleh karena itu, penerapan hukum pada proses peradilan berkaitan dengan permasalahan paradigma hukum, dan suatu keputusan hukum itu sendiri merupakan seperangkat proses dari kegiatan penafsiran dan aplikasinya yang didasarkan kepada teks otoritatif/yuridik,</w:t>
      </w:r>
      <w:r w:rsidR="004A70EA">
        <w:rPr>
          <w:rStyle w:val="FootnoteReference"/>
          <w:rFonts w:ascii="Times New Roman" w:eastAsia="Times New Roman" w:hAnsi="Times New Roman"/>
          <w:sz w:val="24"/>
        </w:rPr>
        <w:footnoteReference w:id="30"/>
      </w:r>
      <w:r>
        <w:rPr>
          <w:rFonts w:ascii="Times New Roman" w:eastAsia="Times New Roman" w:hAnsi="Times New Roman"/>
          <w:sz w:val="24"/>
        </w:rPr>
        <w:t xml:space="preserve"> atau hukum positif.</w:t>
      </w:r>
    </w:p>
    <w:p w:rsidR="008F5034" w:rsidRDefault="008F5034" w:rsidP="008F5034">
      <w:pPr>
        <w:rPr>
          <w:rFonts w:ascii="Times New Roman" w:eastAsia="Times New Roman" w:hAnsi="Times New Roman"/>
        </w:rPr>
      </w:pPr>
    </w:p>
    <w:p w:rsidR="008F5034" w:rsidRDefault="008F5034" w:rsidP="008F5034">
      <w:pPr>
        <w:ind w:left="540" w:firstLine="720"/>
        <w:jc w:val="both"/>
        <w:rPr>
          <w:rFonts w:ascii="Times New Roman" w:eastAsia="Times New Roman" w:hAnsi="Times New Roman"/>
          <w:sz w:val="32"/>
          <w:vertAlign w:val="superscript"/>
        </w:rPr>
      </w:pPr>
      <w:proofErr w:type="gramStart"/>
      <w:r>
        <w:rPr>
          <w:rFonts w:ascii="Times New Roman" w:eastAsia="Times New Roman" w:hAnsi="Times New Roman"/>
          <w:sz w:val="24"/>
        </w:rPr>
        <w:t>Secara umum, orang dapat mendefinisikan penemuan hukum sebagai suatu reaksi terhadap situasi-situasi bermasalah (problematikal) yang dipaparkan orang dalam peristilahan hukum.</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Penemuan hukum, dalam hal ini, berkenaan dengan pertanyaan-pertanyaan hukum (</w:t>
      </w:r>
      <w:r>
        <w:rPr>
          <w:rFonts w:ascii="Times New Roman" w:eastAsia="Times New Roman" w:hAnsi="Times New Roman"/>
          <w:i/>
          <w:sz w:val="24"/>
        </w:rPr>
        <w:t>rechtsvragen</w:t>
      </w:r>
      <w:r>
        <w:rPr>
          <w:rFonts w:ascii="Times New Roman" w:eastAsia="Times New Roman" w:hAnsi="Times New Roman"/>
          <w:sz w:val="24"/>
        </w:rPr>
        <w:t>), konflik-konflik hukum atau sengketa-sengketa yuridikal.</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Penemuan hukum diarahkan pada pemberian jawaban terhadap pertanyaan-pertanyaan tentang hukum yang ditimbulkan oleh kejadian-kejadian konkret.</w:t>
      </w:r>
      <w:proofErr w:type="gramEnd"/>
      <w:r>
        <w:rPr>
          <w:rFonts w:ascii="Times New Roman" w:eastAsia="Times New Roman" w:hAnsi="Times New Roman"/>
          <w:sz w:val="24"/>
        </w:rPr>
        <w:t xml:space="preserve"> Terkait padanya antara </w:t>
      </w:r>
      <w:proofErr w:type="gramStart"/>
      <w:r>
        <w:rPr>
          <w:rFonts w:ascii="Times New Roman" w:eastAsia="Times New Roman" w:hAnsi="Times New Roman"/>
          <w:sz w:val="24"/>
        </w:rPr>
        <w:t>lain</w:t>
      </w:r>
      <w:proofErr w:type="gramEnd"/>
      <w:r>
        <w:rPr>
          <w:rFonts w:ascii="Times New Roman" w:eastAsia="Times New Roman" w:hAnsi="Times New Roman"/>
          <w:sz w:val="24"/>
        </w:rPr>
        <w:t xml:space="preserve"> diajukan pertanyaan-pertanyaan tentang penjelasan (tafsiran) dan penerapan aturan-aturan hukum, dan pertanyaan-pertanyaan tentang makna dari fakta-fakta </w:t>
      </w:r>
      <w:r>
        <w:rPr>
          <w:rFonts w:ascii="Times New Roman" w:eastAsia="Times New Roman" w:hAnsi="Times New Roman"/>
          <w:sz w:val="24"/>
        </w:rPr>
        <w:lastRenderedPageBreak/>
        <w:t xml:space="preserve">yang terhadapnya hukum harus diterapkan. </w:t>
      </w:r>
      <w:proofErr w:type="gramStart"/>
      <w:r>
        <w:rPr>
          <w:rFonts w:ascii="Times New Roman" w:eastAsia="Times New Roman" w:hAnsi="Times New Roman"/>
          <w:sz w:val="24"/>
        </w:rPr>
        <w:t>Penemuan hukum, berkenaan dengan hal menemukan penyelesaian-penyelesaian dan jawaban-jawaban berdasarkan kaidah-kaidah hukum, yang lebih atau kurang persis (cermat terinci), mengemukakan bagaimana terhadap tipe situasi problematik tertentu seharusnya diberikan sanksi.</w:t>
      </w:r>
      <w:proofErr w:type="gramEnd"/>
      <w:r w:rsidR="004A70EA">
        <w:rPr>
          <w:rStyle w:val="FootnoteReference"/>
          <w:rFonts w:ascii="Times New Roman" w:eastAsia="Times New Roman" w:hAnsi="Times New Roman"/>
          <w:sz w:val="24"/>
        </w:rPr>
        <w:footnoteReference w:id="31"/>
      </w:r>
    </w:p>
    <w:p w:rsidR="008F5034" w:rsidRDefault="008F5034" w:rsidP="008F5034">
      <w:pPr>
        <w:rPr>
          <w:rFonts w:ascii="Times New Roman" w:eastAsia="Times New Roman" w:hAnsi="Times New Roman"/>
        </w:rPr>
      </w:pPr>
    </w:p>
    <w:p w:rsidR="004A70EA" w:rsidRDefault="008F5034" w:rsidP="004A70EA">
      <w:pPr>
        <w:ind w:left="540" w:right="20" w:firstLine="720"/>
        <w:jc w:val="both"/>
        <w:rPr>
          <w:rFonts w:ascii="Times New Roman" w:eastAsia="Times New Roman" w:hAnsi="Times New Roman"/>
          <w:sz w:val="24"/>
        </w:rPr>
      </w:pPr>
      <w:r>
        <w:rPr>
          <w:rFonts w:ascii="Times New Roman" w:eastAsia="Times New Roman" w:hAnsi="Times New Roman"/>
          <w:sz w:val="24"/>
        </w:rPr>
        <w:t xml:space="preserve">Mengapa hukum positif itu memerlukan penentuan lebih jauh ini, mengapa </w:t>
      </w:r>
      <w:proofErr w:type="gramStart"/>
      <w:r>
        <w:rPr>
          <w:rFonts w:ascii="Times New Roman" w:eastAsia="Times New Roman" w:hAnsi="Times New Roman"/>
          <w:sz w:val="24"/>
        </w:rPr>
        <w:t>ia</w:t>
      </w:r>
      <w:proofErr w:type="gramEnd"/>
      <w:r>
        <w:rPr>
          <w:rFonts w:ascii="Times New Roman" w:eastAsia="Times New Roman" w:hAnsi="Times New Roman"/>
          <w:sz w:val="24"/>
        </w:rPr>
        <w:t xml:space="preserve"> pada penerapannya menimbulkan pertanyaan-pertanyaan? Menurut </w:t>
      </w:r>
      <w:proofErr w:type="gramStart"/>
      <w:r>
        <w:rPr>
          <w:rFonts w:ascii="Times New Roman" w:eastAsia="Times New Roman" w:hAnsi="Times New Roman"/>
          <w:sz w:val="24"/>
        </w:rPr>
        <w:t>Visser ‘t</w:t>
      </w:r>
      <w:proofErr w:type="gramEnd"/>
      <w:r>
        <w:rPr>
          <w:rFonts w:ascii="Times New Roman" w:eastAsia="Times New Roman" w:hAnsi="Times New Roman"/>
          <w:sz w:val="24"/>
        </w:rPr>
        <w:t xml:space="preserve"> Hooft, bahwa hukum sering bersifat meragukan, mempunyai kaitan dengan struktur-struktur dari hukum yang paling fundamental. Dalam pengantar kita ke dalam problematika ilmiah bidang hukum</w:t>
      </w:r>
      <w:r w:rsidR="004A70EA">
        <w:rPr>
          <w:rFonts w:ascii="Times New Roman" w:eastAsia="Times New Roman" w:hAnsi="Times New Roman"/>
          <w:sz w:val="24"/>
        </w:rPr>
        <w:t xml:space="preserve"> (</w:t>
      </w:r>
      <w:r w:rsidR="004A70EA">
        <w:rPr>
          <w:rFonts w:ascii="Times New Roman" w:eastAsia="Times New Roman" w:hAnsi="Times New Roman"/>
          <w:i/>
          <w:sz w:val="24"/>
        </w:rPr>
        <w:t>rechtswetenschappelijke vraagstelling</w:t>
      </w:r>
      <w:r w:rsidR="004A70EA">
        <w:rPr>
          <w:rFonts w:ascii="Times New Roman" w:eastAsia="Times New Roman" w:hAnsi="Times New Roman"/>
          <w:sz w:val="24"/>
        </w:rPr>
        <w:t>), kita dapat memandang sudut-</w:t>
      </w:r>
      <w:proofErr w:type="gramStart"/>
      <w:r w:rsidR="004A70EA">
        <w:rPr>
          <w:rFonts w:ascii="Times New Roman" w:eastAsia="Times New Roman" w:hAnsi="Times New Roman"/>
          <w:sz w:val="24"/>
        </w:rPr>
        <w:t>sudut  pendekatan</w:t>
      </w:r>
      <w:proofErr w:type="gramEnd"/>
      <w:r w:rsidR="004A70EA">
        <w:rPr>
          <w:rFonts w:ascii="Times New Roman" w:eastAsia="Times New Roman" w:hAnsi="Times New Roman"/>
          <w:sz w:val="24"/>
        </w:rPr>
        <w:t xml:space="preserve">  yang kurang-lebih saling meraih berikut  ini  sebagai  sangat relevan: hukum sebagai struktur-aturan, hukum sebagai gejala historikal, hukum sebagai tatanan nilai-nilai yang saling berkonkurensi.</w:t>
      </w:r>
      <w:r w:rsidR="004A70EA">
        <w:rPr>
          <w:rStyle w:val="FootnoteReference"/>
          <w:rFonts w:ascii="Times New Roman" w:eastAsia="Times New Roman" w:hAnsi="Times New Roman"/>
          <w:sz w:val="24"/>
        </w:rPr>
        <w:footnoteReference w:id="32"/>
      </w:r>
      <w:r w:rsidR="004A70EA">
        <w:rPr>
          <w:rFonts w:ascii="Times New Roman" w:eastAsia="Times New Roman" w:hAnsi="Times New Roman"/>
          <w:sz w:val="24"/>
        </w:rPr>
        <w:t xml:space="preserve"> Alasan lain, bahwa suatu konsekuensi dari </w:t>
      </w:r>
      <w:proofErr w:type="gramStart"/>
      <w:r w:rsidR="004A70EA">
        <w:rPr>
          <w:rFonts w:ascii="Times New Roman" w:eastAsia="Times New Roman" w:hAnsi="Times New Roman"/>
          <w:sz w:val="24"/>
        </w:rPr>
        <w:t>bentuk  hukum</w:t>
      </w:r>
      <w:proofErr w:type="gramEnd"/>
      <w:r w:rsidR="004A70EA">
        <w:rPr>
          <w:rFonts w:ascii="Times New Roman" w:eastAsia="Times New Roman" w:hAnsi="Times New Roman"/>
          <w:sz w:val="24"/>
        </w:rPr>
        <w:t xml:space="preserve">  tertulis  (</w:t>
      </w:r>
      <w:r w:rsidR="004A70EA">
        <w:rPr>
          <w:rFonts w:ascii="Times New Roman" w:eastAsia="Times New Roman" w:hAnsi="Times New Roman"/>
          <w:i/>
          <w:sz w:val="24"/>
        </w:rPr>
        <w:t>written  law</w:t>
      </w:r>
      <w:r w:rsidR="004A70EA">
        <w:rPr>
          <w:rFonts w:ascii="Times New Roman" w:eastAsia="Times New Roman" w:hAnsi="Times New Roman"/>
          <w:sz w:val="24"/>
        </w:rPr>
        <w:t xml:space="preserve">) yang mengakibatkan peraturan tersebut memiliki jangkauan yang terbatas sekedar </w:t>
      </w:r>
      <w:r w:rsidR="004A70EA">
        <w:rPr>
          <w:rFonts w:ascii="Times New Roman" w:eastAsia="Times New Roman" w:hAnsi="Times New Roman"/>
          <w:i/>
          <w:sz w:val="24"/>
        </w:rPr>
        <w:t>opname moment</w:t>
      </w:r>
      <w:r w:rsidR="004A70EA">
        <w:rPr>
          <w:rFonts w:ascii="Times New Roman" w:eastAsia="Times New Roman" w:hAnsi="Times New Roman"/>
          <w:sz w:val="24"/>
        </w:rPr>
        <w:t xml:space="preserve"> dari unsur-unsur politik,ekonomi, sosial, budaya dan hankam yang paling berpengaruh pada saat pembentukan,karena itu mudah sekali “</w:t>
      </w:r>
      <w:r w:rsidR="004A70EA">
        <w:rPr>
          <w:rFonts w:ascii="Times New Roman" w:eastAsia="Times New Roman" w:hAnsi="Times New Roman"/>
          <w:i/>
          <w:sz w:val="24"/>
        </w:rPr>
        <w:t>out of date</w:t>
      </w:r>
      <w:r w:rsidR="004A70EA">
        <w:rPr>
          <w:rFonts w:ascii="Times New Roman" w:eastAsia="Times New Roman" w:hAnsi="Times New Roman"/>
          <w:sz w:val="24"/>
        </w:rPr>
        <w:t>” bila dibandingkan dengan perubahan masyarakat yang semakin cepat dan dipercepat.</w:t>
      </w:r>
      <w:r w:rsidR="004A70EA">
        <w:rPr>
          <w:rStyle w:val="FootnoteReference"/>
          <w:rFonts w:ascii="Times New Roman" w:eastAsia="Times New Roman" w:hAnsi="Times New Roman"/>
          <w:sz w:val="24"/>
        </w:rPr>
        <w:footnoteReference w:id="33"/>
      </w:r>
      <w:r w:rsidR="004A70EA">
        <w:rPr>
          <w:rFonts w:ascii="Times New Roman" w:eastAsia="Times New Roman" w:hAnsi="Times New Roman"/>
          <w:sz w:val="24"/>
        </w:rPr>
        <w:t xml:space="preserve"> </w:t>
      </w:r>
      <w:proofErr w:type="gramStart"/>
      <w:r w:rsidR="004A70EA">
        <w:rPr>
          <w:rFonts w:ascii="Times New Roman" w:eastAsia="Times New Roman" w:hAnsi="Times New Roman"/>
          <w:sz w:val="24"/>
        </w:rPr>
        <w:t>Sehingga, penemuan hukum tidak dapat hanyabersandarkan kepada metode silogisme.</w:t>
      </w:r>
      <w:proofErr w:type="gramEnd"/>
    </w:p>
    <w:p w:rsidR="004A70EA" w:rsidRDefault="004A70EA" w:rsidP="004A70EA">
      <w:pPr>
        <w:tabs>
          <w:tab w:val="left" w:pos="1601"/>
        </w:tabs>
        <w:rPr>
          <w:rFonts w:ascii="Times New Roman" w:eastAsia="Times New Roman" w:hAnsi="Times New Roman"/>
        </w:rPr>
      </w:pPr>
      <w:r>
        <w:rPr>
          <w:rFonts w:ascii="Times New Roman" w:eastAsia="Times New Roman" w:hAnsi="Times New Roman"/>
        </w:rPr>
        <w:tab/>
      </w:r>
    </w:p>
    <w:p w:rsidR="004A70EA" w:rsidRDefault="004A70EA" w:rsidP="004A70EA">
      <w:pPr>
        <w:ind w:left="540" w:right="548" w:firstLine="720"/>
        <w:rPr>
          <w:rFonts w:ascii="Times New Roman" w:eastAsia="Times New Roman" w:hAnsi="Times New Roman"/>
          <w:sz w:val="24"/>
        </w:rPr>
      </w:pPr>
      <w:r>
        <w:rPr>
          <w:rFonts w:ascii="Times New Roman" w:eastAsia="Times New Roman" w:hAnsi="Times New Roman"/>
          <w:sz w:val="24"/>
        </w:rPr>
        <w:t xml:space="preserve">E. Sumaryono mengkritik terhadap metode silogisme yang seringkali dipergunakan oleh </w:t>
      </w:r>
      <w:r>
        <w:rPr>
          <w:rFonts w:ascii="Times New Roman" w:eastAsia="Times New Roman" w:hAnsi="Times New Roman"/>
          <w:i/>
          <w:sz w:val="24"/>
        </w:rPr>
        <w:t>naturwissenschaften</w:t>
      </w:r>
      <w:r>
        <w:rPr>
          <w:rFonts w:ascii="Times New Roman" w:eastAsia="Times New Roman" w:hAnsi="Times New Roman"/>
          <w:sz w:val="24"/>
        </w:rPr>
        <w:t>, yaitu:</w:t>
      </w:r>
      <w:r>
        <w:rPr>
          <w:rStyle w:val="FootnoteReference"/>
          <w:rFonts w:ascii="Times New Roman" w:eastAsia="Times New Roman" w:hAnsi="Times New Roman"/>
          <w:sz w:val="24"/>
        </w:rPr>
        <w:footnoteReference w:id="34"/>
      </w:r>
    </w:p>
    <w:p w:rsidR="004A70EA" w:rsidRPr="004A70EA" w:rsidRDefault="004A70EA" w:rsidP="004A70EA">
      <w:pPr>
        <w:ind w:left="540" w:right="548" w:firstLine="720"/>
        <w:rPr>
          <w:rFonts w:ascii="Times New Roman" w:eastAsia="Times New Roman" w:hAnsi="Times New Roman"/>
          <w:sz w:val="24"/>
        </w:rPr>
      </w:pPr>
    </w:p>
    <w:p w:rsidR="004A70EA" w:rsidRPr="004A70EA" w:rsidRDefault="004A70EA" w:rsidP="004A70EA">
      <w:pPr>
        <w:pStyle w:val="ListParagraph"/>
        <w:numPr>
          <w:ilvl w:val="0"/>
          <w:numId w:val="5"/>
        </w:numPr>
        <w:tabs>
          <w:tab w:val="left" w:pos="564"/>
        </w:tabs>
        <w:ind w:right="548"/>
        <w:jc w:val="both"/>
        <w:rPr>
          <w:rFonts w:ascii="Maiandra GD" w:eastAsia="Maiandra GD" w:hAnsi="Maiandra GD"/>
          <w:sz w:val="24"/>
          <w:szCs w:val="24"/>
          <w:vertAlign w:val="superscript"/>
        </w:rPr>
      </w:pPr>
      <w:r w:rsidRPr="004A70EA">
        <w:rPr>
          <w:rFonts w:ascii="Times New Roman" w:eastAsia="Times New Roman" w:hAnsi="Times New Roman"/>
          <w:sz w:val="24"/>
          <w:szCs w:val="24"/>
        </w:rPr>
        <w:t>Metode ini hanya mampu meyakinkan kebenaran sesuatu pernyataan, tetapi tida</w:t>
      </w:r>
      <w:r>
        <w:rPr>
          <w:rFonts w:ascii="Times New Roman" w:eastAsia="Times New Roman" w:hAnsi="Times New Roman"/>
          <w:sz w:val="24"/>
          <w:szCs w:val="24"/>
        </w:rPr>
        <w:t xml:space="preserve">k </w:t>
      </w:r>
      <w:r w:rsidRPr="004A70EA">
        <w:rPr>
          <w:rFonts w:ascii="Times New Roman" w:eastAsia="Times New Roman" w:hAnsi="Times New Roman"/>
          <w:sz w:val="24"/>
          <w:szCs w:val="24"/>
        </w:rPr>
        <w:t>menyusun atau menimbulkan kebenaran baru;</w:t>
      </w:r>
    </w:p>
    <w:p w:rsidR="004A70EA" w:rsidRPr="004A70EA" w:rsidRDefault="004A70EA" w:rsidP="004A70EA">
      <w:pPr>
        <w:pStyle w:val="ListParagraph"/>
        <w:numPr>
          <w:ilvl w:val="0"/>
          <w:numId w:val="5"/>
        </w:numPr>
        <w:tabs>
          <w:tab w:val="left" w:pos="564"/>
        </w:tabs>
        <w:ind w:right="548"/>
        <w:jc w:val="both"/>
        <w:rPr>
          <w:rFonts w:ascii="Maiandra GD" w:eastAsia="Maiandra GD" w:hAnsi="Maiandra GD"/>
          <w:sz w:val="24"/>
          <w:szCs w:val="24"/>
          <w:vertAlign w:val="superscript"/>
        </w:rPr>
      </w:pPr>
      <w:r w:rsidRPr="004A70EA">
        <w:rPr>
          <w:rFonts w:ascii="Times New Roman" w:eastAsia="Times New Roman" w:hAnsi="Times New Roman"/>
          <w:sz w:val="24"/>
          <w:szCs w:val="24"/>
        </w:rPr>
        <w:t>Metode ini hanya membuktikan bahwa sesuatu itu benar, namun tidak menetapkan bahwa pernyataan itu benar;</w:t>
      </w:r>
    </w:p>
    <w:p w:rsidR="004A70EA" w:rsidRPr="004A70EA" w:rsidRDefault="004A70EA" w:rsidP="004A70EA">
      <w:pPr>
        <w:pStyle w:val="ListParagraph"/>
        <w:numPr>
          <w:ilvl w:val="0"/>
          <w:numId w:val="5"/>
        </w:numPr>
        <w:tabs>
          <w:tab w:val="left" w:pos="564"/>
        </w:tabs>
        <w:ind w:right="548"/>
        <w:jc w:val="both"/>
        <w:rPr>
          <w:rFonts w:ascii="Maiandra GD" w:eastAsia="Maiandra GD" w:hAnsi="Maiandra GD"/>
          <w:sz w:val="24"/>
          <w:szCs w:val="24"/>
          <w:vertAlign w:val="superscript"/>
        </w:rPr>
      </w:pPr>
      <w:r w:rsidRPr="004A70EA">
        <w:rPr>
          <w:rFonts w:ascii="Times New Roman" w:eastAsia="Times New Roman" w:hAnsi="Times New Roman"/>
          <w:sz w:val="24"/>
        </w:rPr>
        <w:t>Metode ini hanya berlaku untuk penyimpulan deduksi dan tidak berlaku untuk penyimpulan induksi. Sehingga hanya menerapkan hukum-hukum yang bersifat universal pada semua hal khusus, namun tidak mampu menyusun hukum universal yang ditarik dari hal yang khusus.</w:t>
      </w:r>
    </w:p>
    <w:p w:rsidR="004A70EA" w:rsidRDefault="004A70EA" w:rsidP="004A70EA">
      <w:pPr>
        <w:pStyle w:val="ListParagraph"/>
        <w:tabs>
          <w:tab w:val="left" w:pos="564"/>
        </w:tabs>
        <w:ind w:right="548"/>
        <w:jc w:val="both"/>
        <w:rPr>
          <w:rFonts w:ascii="Times New Roman" w:eastAsia="Times New Roman" w:hAnsi="Times New Roman"/>
          <w:sz w:val="24"/>
        </w:rPr>
      </w:pPr>
    </w:p>
    <w:p w:rsidR="004A70EA" w:rsidRPr="00C36471" w:rsidRDefault="00C36471" w:rsidP="00C36471">
      <w:pPr>
        <w:tabs>
          <w:tab w:val="left" w:pos="564"/>
        </w:tabs>
        <w:ind w:left="360" w:right="548"/>
        <w:jc w:val="both"/>
        <w:rPr>
          <w:rFonts w:ascii="Times New Roman" w:eastAsia="Times New Roman" w:hAnsi="Times New Roman"/>
          <w:sz w:val="24"/>
        </w:rPr>
      </w:pPr>
      <w:r>
        <w:rPr>
          <w:rFonts w:ascii="Times New Roman" w:eastAsia="Times New Roman" w:hAnsi="Times New Roman"/>
          <w:sz w:val="24"/>
        </w:rPr>
        <w:tab/>
      </w:r>
      <w:r w:rsidR="004A70EA" w:rsidRPr="00C36471">
        <w:rPr>
          <w:rFonts w:ascii="Times New Roman" w:eastAsia="Times New Roman" w:hAnsi="Times New Roman"/>
          <w:sz w:val="24"/>
        </w:rPr>
        <w:tab/>
      </w:r>
      <w:r>
        <w:rPr>
          <w:rFonts w:ascii="Times New Roman" w:eastAsia="Times New Roman" w:hAnsi="Times New Roman"/>
          <w:sz w:val="24"/>
        </w:rPr>
        <w:tab/>
      </w:r>
      <w:r w:rsidR="004A70EA" w:rsidRPr="00C36471">
        <w:rPr>
          <w:rFonts w:ascii="Times New Roman" w:eastAsia="Times New Roman" w:hAnsi="Times New Roman"/>
          <w:sz w:val="24"/>
        </w:rPr>
        <w:t>Bernard  Arief  Sidharta  yang  menjelaskan  bahwa  Ilmu  Hukum  adalah  ilmu praktikal normologikal yang mempelajari penerapan dunia keharusan (</w:t>
      </w:r>
      <w:r w:rsidR="004A70EA" w:rsidRPr="00C36471">
        <w:rPr>
          <w:rFonts w:ascii="Times New Roman" w:eastAsia="Times New Roman" w:hAnsi="Times New Roman"/>
          <w:i/>
          <w:sz w:val="24"/>
        </w:rPr>
        <w:t>das sollen</w:t>
      </w:r>
      <w:r w:rsidR="004A70EA" w:rsidRPr="00C36471">
        <w:rPr>
          <w:rFonts w:ascii="Times New Roman" w:eastAsia="Times New Roman" w:hAnsi="Times New Roman"/>
          <w:sz w:val="24"/>
        </w:rPr>
        <w:t>) kedalam dunia kenyataan (</w:t>
      </w:r>
      <w:r w:rsidR="004A70EA" w:rsidRPr="00C36471">
        <w:rPr>
          <w:rFonts w:ascii="Times New Roman" w:eastAsia="Times New Roman" w:hAnsi="Times New Roman"/>
          <w:i/>
          <w:sz w:val="24"/>
        </w:rPr>
        <w:t>das sein</w:t>
      </w:r>
      <w:r w:rsidR="004A70EA" w:rsidRPr="00C36471">
        <w:rPr>
          <w:rFonts w:ascii="Times New Roman" w:eastAsia="Times New Roman" w:hAnsi="Times New Roman"/>
          <w:sz w:val="24"/>
        </w:rPr>
        <w:t xml:space="preserve">), yang masalah pokoknya adalah menentukan apahukumnya bagi situasi konkret tertentu. Sehingga, Ilmu Hukum mewujudkan </w:t>
      </w:r>
      <w:proofErr w:type="gramStart"/>
      <w:r w:rsidR="004A70EA" w:rsidRPr="00C36471">
        <w:rPr>
          <w:rFonts w:ascii="Times New Roman" w:eastAsia="Times New Roman" w:hAnsi="Times New Roman"/>
          <w:sz w:val="24"/>
        </w:rPr>
        <w:t>medan</w:t>
      </w:r>
      <w:proofErr w:type="gramEnd"/>
      <w:r w:rsidR="004A70EA" w:rsidRPr="00C36471">
        <w:rPr>
          <w:rFonts w:ascii="Times New Roman" w:eastAsia="Times New Roman" w:hAnsi="Times New Roman"/>
          <w:sz w:val="24"/>
        </w:rPr>
        <w:t xml:space="preserve"> berkonvergensinya berbagai ilmu lain.</w:t>
      </w:r>
      <w:r w:rsidR="004A70EA">
        <w:rPr>
          <w:rStyle w:val="FootnoteReference"/>
          <w:rFonts w:ascii="Times New Roman" w:eastAsia="Times New Roman" w:hAnsi="Times New Roman"/>
          <w:sz w:val="24"/>
        </w:rPr>
        <w:footnoteReference w:id="35"/>
      </w:r>
    </w:p>
    <w:p w:rsidR="004A70EA" w:rsidRDefault="004A70EA" w:rsidP="004A70EA">
      <w:pPr>
        <w:pStyle w:val="ListParagraph"/>
        <w:tabs>
          <w:tab w:val="left" w:pos="564"/>
        </w:tabs>
        <w:ind w:right="548"/>
        <w:jc w:val="both"/>
        <w:rPr>
          <w:rFonts w:ascii="Times New Roman" w:eastAsia="Times New Roman" w:hAnsi="Times New Roman"/>
          <w:sz w:val="24"/>
        </w:rPr>
      </w:pPr>
    </w:p>
    <w:p w:rsidR="00C36471" w:rsidRPr="00C36471" w:rsidRDefault="00C36471" w:rsidP="00C36471">
      <w:pPr>
        <w:tabs>
          <w:tab w:val="left" w:pos="564"/>
        </w:tabs>
        <w:ind w:left="360" w:right="548"/>
        <w:jc w:val="both"/>
        <w:rPr>
          <w:rFonts w:ascii="Times New Roman" w:eastAsia="Times New Roman" w:hAnsi="Times New Roman"/>
          <w:sz w:val="24"/>
        </w:rPr>
      </w:pPr>
      <w:r>
        <w:rPr>
          <w:rFonts w:ascii="Times New Roman" w:eastAsia="Times New Roman" w:hAnsi="Times New Roman"/>
          <w:sz w:val="24"/>
        </w:rPr>
        <w:lastRenderedPageBreak/>
        <w:tab/>
      </w:r>
      <w:r w:rsidR="004A70EA" w:rsidRPr="00C36471">
        <w:rPr>
          <w:rFonts w:ascii="Times New Roman" w:eastAsia="Times New Roman" w:hAnsi="Times New Roman"/>
          <w:sz w:val="24"/>
        </w:rPr>
        <w:tab/>
      </w:r>
      <w:r>
        <w:rPr>
          <w:rFonts w:ascii="Times New Roman" w:eastAsia="Times New Roman" w:hAnsi="Times New Roman"/>
          <w:sz w:val="24"/>
        </w:rPr>
        <w:tab/>
      </w:r>
      <w:r w:rsidR="004A70EA" w:rsidRPr="00C36471">
        <w:rPr>
          <w:rFonts w:ascii="Times New Roman" w:eastAsia="Times New Roman" w:hAnsi="Times New Roman"/>
          <w:sz w:val="24"/>
        </w:rPr>
        <w:t xml:space="preserve">Berdasarkan    uraian    tersebut,    maka    sebenarnya    sudah   </w:t>
      </w:r>
      <w:r w:rsidRPr="00C36471">
        <w:rPr>
          <w:rFonts w:ascii="Times New Roman" w:eastAsia="Times New Roman" w:hAnsi="Times New Roman"/>
          <w:sz w:val="24"/>
        </w:rPr>
        <w:t xml:space="preserve"> </w:t>
      </w:r>
      <w:proofErr w:type="gramStart"/>
      <w:r w:rsidRPr="00C36471">
        <w:rPr>
          <w:rFonts w:ascii="Times New Roman" w:eastAsia="Times New Roman" w:hAnsi="Times New Roman"/>
          <w:sz w:val="24"/>
        </w:rPr>
        <w:t>dapat  kita</w:t>
      </w:r>
      <w:proofErr w:type="gramEnd"/>
      <w:r w:rsidRPr="00C36471">
        <w:rPr>
          <w:rFonts w:ascii="Times New Roman" w:eastAsia="Times New Roman" w:hAnsi="Times New Roman"/>
          <w:sz w:val="24"/>
        </w:rPr>
        <w:t xml:space="preserve"> </w:t>
      </w:r>
      <w:r w:rsidR="004A70EA" w:rsidRPr="00C36471">
        <w:rPr>
          <w:rFonts w:ascii="Times New Roman" w:eastAsia="Times New Roman" w:hAnsi="Times New Roman"/>
          <w:sz w:val="24"/>
        </w:rPr>
        <w:t>tarik  suatu kesimpulan,   bahwa   Indonesia   yang  telah  menetapkan  Pancasila  sebagai  satu -  satunya paradigma dalam proses peradilan</w:t>
      </w:r>
      <w:r w:rsidR="004A70EA">
        <w:rPr>
          <w:rStyle w:val="FootnoteReference"/>
          <w:rFonts w:ascii="Times New Roman" w:eastAsia="Times New Roman" w:hAnsi="Times New Roman"/>
          <w:sz w:val="24"/>
        </w:rPr>
        <w:footnoteReference w:id="36"/>
      </w:r>
      <w:r w:rsidR="004A70EA" w:rsidRPr="00C36471">
        <w:rPr>
          <w:rFonts w:ascii="Times New Roman" w:eastAsia="Times New Roman" w:hAnsi="Times New Roman"/>
          <w:sz w:val="24"/>
        </w:rPr>
        <w:t xml:space="preserve"> maka memiliki pendekatan yang berbeda Terhadap hal tersebut, maka Wilhelm Dilthey menganjurkan untuk mempergunakan </w:t>
      </w:r>
      <w:r w:rsidR="004A70EA" w:rsidRPr="00C36471">
        <w:rPr>
          <w:rFonts w:ascii="Times New Roman" w:eastAsia="Times New Roman" w:hAnsi="Times New Roman"/>
          <w:i/>
          <w:sz w:val="24"/>
        </w:rPr>
        <w:t xml:space="preserve">Hermeneutika </w:t>
      </w:r>
      <w:r w:rsidR="004A70EA" w:rsidRPr="00C36471">
        <w:rPr>
          <w:rFonts w:ascii="Times New Roman" w:eastAsia="Times New Roman" w:hAnsi="Times New Roman"/>
          <w:sz w:val="24"/>
        </w:rPr>
        <w:t>yang merupakan dasar dari</w:t>
      </w:r>
      <w:r w:rsidR="004A70EA" w:rsidRPr="00C36471">
        <w:rPr>
          <w:rFonts w:ascii="Times New Roman" w:eastAsia="Times New Roman" w:hAnsi="Times New Roman"/>
          <w:i/>
          <w:sz w:val="24"/>
        </w:rPr>
        <w:t xml:space="preserve"> geisteswissenschaften</w:t>
      </w:r>
      <w:r w:rsidR="004A70EA" w:rsidRPr="00C36471">
        <w:rPr>
          <w:rFonts w:ascii="Times New Roman" w:eastAsia="Times New Roman" w:hAnsi="Times New Roman"/>
          <w:sz w:val="24"/>
        </w:rPr>
        <w:t>.</w:t>
      </w:r>
      <w:r w:rsidR="004A70EA">
        <w:rPr>
          <w:rStyle w:val="FootnoteReference"/>
          <w:rFonts w:ascii="Times New Roman" w:eastAsia="Times New Roman" w:hAnsi="Times New Roman"/>
          <w:sz w:val="24"/>
        </w:rPr>
        <w:footnoteReference w:id="37"/>
      </w:r>
    </w:p>
    <w:p w:rsidR="00C36471" w:rsidRDefault="00C36471" w:rsidP="00C36471">
      <w:pPr>
        <w:pStyle w:val="ListParagraph"/>
        <w:tabs>
          <w:tab w:val="left" w:pos="564"/>
        </w:tabs>
        <w:ind w:right="548"/>
        <w:jc w:val="both"/>
        <w:rPr>
          <w:rFonts w:ascii="Times New Roman" w:eastAsia="Times New Roman" w:hAnsi="Times New Roman"/>
          <w:sz w:val="24"/>
        </w:rPr>
      </w:pPr>
      <w:r>
        <w:rPr>
          <w:rFonts w:ascii="Times New Roman" w:eastAsia="Times New Roman" w:hAnsi="Times New Roman"/>
          <w:sz w:val="24"/>
        </w:rPr>
        <w:tab/>
      </w:r>
    </w:p>
    <w:p w:rsidR="00C36471" w:rsidRPr="00C36471" w:rsidRDefault="00C36471" w:rsidP="00C36471">
      <w:pPr>
        <w:tabs>
          <w:tab w:val="left" w:pos="564"/>
        </w:tabs>
        <w:ind w:left="360" w:right="548"/>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sidRPr="00C36471">
        <w:rPr>
          <w:rFonts w:ascii="Times New Roman" w:eastAsia="Times New Roman" w:hAnsi="Times New Roman"/>
          <w:sz w:val="24"/>
        </w:rPr>
        <w:tab/>
      </w:r>
      <w:r w:rsidR="004A70EA" w:rsidRPr="00C36471">
        <w:rPr>
          <w:rFonts w:ascii="Times New Roman" w:eastAsia="Times New Roman" w:hAnsi="Times New Roman"/>
          <w:sz w:val="24"/>
        </w:rPr>
        <w:t>Berkaitan dengan uraian tersebut, Paul Sch</w:t>
      </w:r>
      <w:r w:rsidRPr="00C36471">
        <w:rPr>
          <w:rFonts w:ascii="Times New Roman" w:eastAsia="Times New Roman" w:hAnsi="Times New Roman"/>
          <w:sz w:val="24"/>
        </w:rPr>
        <w:t xml:space="preserve">olten menjelaskan sebagai upaya </w:t>
      </w:r>
      <w:r w:rsidR="004A70EA" w:rsidRPr="00C36471">
        <w:rPr>
          <w:rFonts w:ascii="Times New Roman" w:eastAsia="Times New Roman" w:hAnsi="Times New Roman"/>
          <w:sz w:val="24"/>
        </w:rPr>
        <w:t xml:space="preserve">untuk mempositifkan nilai-nilai yang terkandung di dalam masyarakat, tentu saja tidak bisa hanya berpijak kepada pandangan dogmatis yuridis, </w:t>
      </w:r>
      <w:proofErr w:type="gramStart"/>
      <w:r w:rsidR="004A70EA" w:rsidRPr="00C36471">
        <w:rPr>
          <w:rFonts w:ascii="Times New Roman" w:eastAsia="Times New Roman" w:hAnsi="Times New Roman"/>
          <w:sz w:val="24"/>
        </w:rPr>
        <w:t>akan</w:t>
      </w:r>
      <w:proofErr w:type="gramEnd"/>
      <w:r w:rsidR="004A70EA" w:rsidRPr="00C36471">
        <w:rPr>
          <w:rFonts w:ascii="Times New Roman" w:eastAsia="Times New Roman" w:hAnsi="Times New Roman"/>
          <w:sz w:val="24"/>
        </w:rPr>
        <w:t xml:space="preserve"> tetapi juga mencakup pandangan fungsional. </w:t>
      </w:r>
      <w:proofErr w:type="gramStart"/>
      <w:r w:rsidR="004A70EA" w:rsidRPr="00C36471">
        <w:rPr>
          <w:rFonts w:ascii="Times New Roman" w:eastAsia="Times New Roman" w:hAnsi="Times New Roman"/>
          <w:sz w:val="24"/>
        </w:rPr>
        <w:t>Hal tersebut yang membuat Paul Scolten menolak pandangan dari Hans Kelsen,</w:t>
      </w:r>
      <w:r w:rsidR="004A70EA">
        <w:rPr>
          <w:rStyle w:val="FootnoteReference"/>
          <w:rFonts w:ascii="Times New Roman" w:eastAsia="Times New Roman" w:hAnsi="Times New Roman"/>
          <w:sz w:val="24"/>
        </w:rPr>
        <w:footnoteReference w:id="38"/>
      </w:r>
      <w:r w:rsidR="004A70EA" w:rsidRPr="00C36471">
        <w:rPr>
          <w:rFonts w:ascii="Times New Roman" w:eastAsia="Times New Roman" w:hAnsi="Times New Roman"/>
          <w:sz w:val="24"/>
        </w:rPr>
        <w:t xml:space="preserve"> oleh karena menurut Paul Scholten, bahan-bahan positif itu ditentukan secara historis dan kemasyarakatan.</w:t>
      </w:r>
      <w:proofErr w:type="gramEnd"/>
      <w:r w:rsidR="004A70EA" w:rsidRPr="00C36471">
        <w:rPr>
          <w:rFonts w:ascii="Times New Roman" w:eastAsia="Times New Roman" w:hAnsi="Times New Roman"/>
          <w:sz w:val="24"/>
        </w:rPr>
        <w:t xml:space="preserve"> </w:t>
      </w:r>
      <w:proofErr w:type="gramStart"/>
      <w:r w:rsidR="004A70EA" w:rsidRPr="00C36471">
        <w:rPr>
          <w:rFonts w:ascii="Times New Roman" w:eastAsia="Times New Roman" w:hAnsi="Times New Roman"/>
          <w:sz w:val="24"/>
        </w:rPr>
        <w:t>Oleh karena itu, kemurnian Ilmu Hukum selalu mengandung sesuatu yang tidak murni dari bahannya.</w:t>
      </w:r>
      <w:proofErr w:type="gramEnd"/>
      <w:r w:rsidR="004A70EA">
        <w:rPr>
          <w:rStyle w:val="FootnoteReference"/>
          <w:rFonts w:ascii="Times New Roman" w:eastAsia="Times New Roman" w:hAnsi="Times New Roman"/>
          <w:sz w:val="24"/>
        </w:rPr>
        <w:footnoteReference w:id="39"/>
      </w:r>
      <w:r w:rsidRPr="00C36471">
        <w:rPr>
          <w:rFonts w:ascii="Times New Roman" w:eastAsia="Times New Roman" w:hAnsi="Times New Roman"/>
          <w:sz w:val="24"/>
        </w:rPr>
        <w:t xml:space="preserve"> </w:t>
      </w:r>
    </w:p>
    <w:p w:rsidR="00C36471" w:rsidRDefault="00C36471" w:rsidP="00C36471">
      <w:pPr>
        <w:pStyle w:val="ListParagraph"/>
        <w:tabs>
          <w:tab w:val="left" w:pos="564"/>
        </w:tabs>
        <w:ind w:right="548"/>
        <w:jc w:val="both"/>
        <w:rPr>
          <w:rFonts w:ascii="Times New Roman" w:eastAsia="Times New Roman" w:hAnsi="Times New Roman"/>
          <w:sz w:val="24"/>
        </w:rPr>
      </w:pPr>
      <w:r>
        <w:rPr>
          <w:rFonts w:ascii="Times New Roman" w:eastAsia="Times New Roman" w:hAnsi="Times New Roman"/>
          <w:sz w:val="24"/>
        </w:rPr>
        <w:tab/>
      </w:r>
    </w:p>
    <w:p w:rsidR="00C36471" w:rsidRDefault="00C36471" w:rsidP="00C36471">
      <w:pPr>
        <w:tabs>
          <w:tab w:val="left" w:pos="564"/>
        </w:tabs>
        <w:ind w:left="360" w:right="548"/>
        <w:jc w:val="both"/>
        <w:rPr>
          <w:rFonts w:ascii="Maiandra GD" w:eastAsia="Maiandra GD" w:hAnsi="Maiandra GD"/>
          <w:sz w:val="24"/>
          <w:szCs w:val="24"/>
          <w:vertAlign w:val="superscript"/>
        </w:rPr>
      </w:pPr>
      <w:r>
        <w:rPr>
          <w:rFonts w:ascii="Times New Roman" w:eastAsia="Times New Roman" w:hAnsi="Times New Roman"/>
          <w:sz w:val="24"/>
        </w:rPr>
        <w:tab/>
      </w:r>
      <w:r>
        <w:rPr>
          <w:rFonts w:ascii="Times New Roman" w:eastAsia="Times New Roman" w:hAnsi="Times New Roman"/>
          <w:sz w:val="24"/>
        </w:rPr>
        <w:tab/>
      </w:r>
      <w:r w:rsidRPr="00C36471">
        <w:rPr>
          <w:rFonts w:ascii="Times New Roman" w:eastAsia="Times New Roman" w:hAnsi="Times New Roman"/>
          <w:sz w:val="24"/>
        </w:rPr>
        <w:tab/>
      </w:r>
      <w:proofErr w:type="gramStart"/>
      <w:r w:rsidR="004A70EA" w:rsidRPr="00C36471">
        <w:rPr>
          <w:rFonts w:ascii="Times New Roman" w:eastAsia="Times New Roman" w:hAnsi="Times New Roman"/>
          <w:sz w:val="24"/>
        </w:rPr>
        <w:t>Lebih lanjut Paul Scholten menjelaskan bahwa ilmu hukum berbeda dengan ilmu deskriptif.</w:t>
      </w:r>
      <w:proofErr w:type="gramEnd"/>
      <w:r w:rsidR="004A70EA" w:rsidRPr="00C36471">
        <w:rPr>
          <w:rFonts w:ascii="Times New Roman" w:eastAsia="Times New Roman" w:hAnsi="Times New Roman"/>
          <w:sz w:val="24"/>
        </w:rPr>
        <w:t xml:space="preserve"> </w:t>
      </w:r>
      <w:proofErr w:type="gramStart"/>
      <w:r w:rsidR="004A70EA" w:rsidRPr="00C36471">
        <w:rPr>
          <w:rFonts w:ascii="Times New Roman" w:eastAsia="Times New Roman" w:hAnsi="Times New Roman"/>
          <w:sz w:val="24"/>
        </w:rPr>
        <w:t>Ia</w:t>
      </w:r>
      <w:proofErr w:type="gramEnd"/>
      <w:r w:rsidR="004A70EA" w:rsidRPr="00C36471">
        <w:rPr>
          <w:rFonts w:ascii="Times New Roman" w:eastAsia="Times New Roman" w:hAnsi="Times New Roman"/>
          <w:sz w:val="24"/>
        </w:rPr>
        <w:t xml:space="preserve"> mengemukakan bahwa ilmu hukum bukan untuk mencari fakta historis dan hubungan-hubungan sosial seperti yang terdapat pada penelitian sosial. </w:t>
      </w:r>
      <w:proofErr w:type="gramStart"/>
      <w:r w:rsidR="004A70EA" w:rsidRPr="00C36471">
        <w:rPr>
          <w:rFonts w:ascii="Times New Roman" w:eastAsia="Times New Roman" w:hAnsi="Times New Roman"/>
          <w:sz w:val="24"/>
        </w:rPr>
        <w:t>Menurutnya, Ilmu Hukum berurusan dengan preskripsi-preskripsi hukum, putusan-putusan yang bersifat hukum, dan materi-materi yang diolah dari kebiasaan-kebiasaan.</w:t>
      </w:r>
      <w:proofErr w:type="gramEnd"/>
      <w:r w:rsidR="004A70EA" w:rsidRPr="00C36471">
        <w:rPr>
          <w:rFonts w:ascii="Times New Roman" w:eastAsia="Times New Roman" w:hAnsi="Times New Roman"/>
          <w:sz w:val="24"/>
        </w:rPr>
        <w:t xml:space="preserve"> </w:t>
      </w:r>
      <w:proofErr w:type="gramStart"/>
      <w:r w:rsidR="004A70EA" w:rsidRPr="00C36471">
        <w:rPr>
          <w:rFonts w:ascii="Times New Roman" w:eastAsia="Times New Roman" w:hAnsi="Times New Roman"/>
          <w:sz w:val="24"/>
        </w:rPr>
        <w:t>Ia</w:t>
      </w:r>
      <w:proofErr w:type="gramEnd"/>
      <w:r w:rsidR="004A70EA" w:rsidRPr="00C36471">
        <w:rPr>
          <w:rFonts w:ascii="Times New Roman" w:eastAsia="Times New Roman" w:hAnsi="Times New Roman"/>
          <w:sz w:val="24"/>
        </w:rPr>
        <w:t xml:space="preserve"> lebih jauh menyatakan bahwa bagi legislator, Ilmu Hukum berkaitan dengan hukum </w:t>
      </w:r>
      <w:r w:rsidR="004A70EA" w:rsidRPr="00C36471">
        <w:rPr>
          <w:rFonts w:ascii="Times New Roman" w:eastAsia="Times New Roman" w:hAnsi="Times New Roman"/>
          <w:i/>
          <w:sz w:val="24"/>
        </w:rPr>
        <w:t>in abstracto</w:t>
      </w:r>
      <w:r w:rsidR="004A70EA" w:rsidRPr="00C36471">
        <w:rPr>
          <w:rFonts w:ascii="Times New Roman" w:eastAsia="Times New Roman" w:hAnsi="Times New Roman"/>
          <w:sz w:val="24"/>
        </w:rPr>
        <w:t xml:space="preserve">. </w:t>
      </w:r>
      <w:proofErr w:type="gramStart"/>
      <w:r w:rsidR="004A70EA" w:rsidRPr="00C36471">
        <w:rPr>
          <w:rFonts w:ascii="Times New Roman" w:eastAsia="Times New Roman" w:hAnsi="Times New Roman"/>
          <w:sz w:val="24"/>
        </w:rPr>
        <w:t>Akan tetapi tidak berarti bahwa bagi hakim ilmu hukum berkaitan dengan</w:t>
      </w:r>
      <w:r w:rsidR="004A70EA" w:rsidRPr="00C36471">
        <w:rPr>
          <w:rFonts w:ascii="Times New Roman" w:eastAsia="Times New Roman" w:hAnsi="Times New Roman"/>
          <w:i/>
          <w:sz w:val="24"/>
        </w:rPr>
        <w:t xml:space="preserve"> </w:t>
      </w:r>
      <w:r w:rsidR="004A70EA" w:rsidRPr="00C36471">
        <w:rPr>
          <w:rFonts w:ascii="Times New Roman" w:eastAsia="Times New Roman" w:hAnsi="Times New Roman"/>
          <w:sz w:val="24"/>
        </w:rPr>
        <w:t xml:space="preserve">hukum </w:t>
      </w:r>
      <w:r w:rsidR="004A70EA" w:rsidRPr="00C36471">
        <w:rPr>
          <w:rFonts w:ascii="Times New Roman" w:eastAsia="Times New Roman" w:hAnsi="Times New Roman"/>
          <w:i/>
          <w:sz w:val="24"/>
        </w:rPr>
        <w:t>in concreto</w:t>
      </w:r>
      <w:r w:rsidR="004A70EA" w:rsidRPr="00C36471">
        <w:rPr>
          <w:rFonts w:ascii="Times New Roman" w:eastAsia="Times New Roman" w:hAnsi="Times New Roman"/>
          <w:sz w:val="24"/>
        </w:rPr>
        <w:t>.</w:t>
      </w:r>
      <w:proofErr w:type="gramEnd"/>
      <w:r w:rsidR="004A70EA" w:rsidRPr="00C36471">
        <w:rPr>
          <w:rFonts w:ascii="Times New Roman" w:eastAsia="Times New Roman" w:hAnsi="Times New Roman"/>
          <w:sz w:val="24"/>
        </w:rPr>
        <w:t xml:space="preserve"> </w:t>
      </w:r>
      <w:proofErr w:type="gramStart"/>
      <w:r w:rsidR="004A70EA" w:rsidRPr="00C36471">
        <w:rPr>
          <w:rFonts w:ascii="Times New Roman" w:eastAsia="Times New Roman" w:hAnsi="Times New Roman"/>
          <w:sz w:val="24"/>
        </w:rPr>
        <w:t>Bagi hakim, ilmu hukum memberikan pedoman dalam menangani perkara dan menetapkan fakta-fakta yang kabur.</w:t>
      </w:r>
      <w:proofErr w:type="gramEnd"/>
      <w:r w:rsidR="004A70EA" w:rsidRPr="00C36471">
        <w:rPr>
          <w:rFonts w:ascii="Times New Roman" w:eastAsia="Times New Roman" w:hAnsi="Times New Roman"/>
          <w:sz w:val="24"/>
        </w:rPr>
        <w:t xml:space="preserve"> </w:t>
      </w:r>
      <w:proofErr w:type="gramStart"/>
      <w:r w:rsidR="004A70EA" w:rsidRPr="00C36471">
        <w:rPr>
          <w:rFonts w:ascii="Times New Roman" w:eastAsia="Times New Roman" w:hAnsi="Times New Roman"/>
          <w:sz w:val="24"/>
        </w:rPr>
        <w:t>Argumentasi yang dikemukakan oleh Paul Scholten menunjukkan secara jelas bahwa ilmu hukum mempunyai karakter preskriptif dan sekaligus sebagai ilmu terapan.</w:t>
      </w:r>
      <w:proofErr w:type="gramEnd"/>
      <w:r>
        <w:rPr>
          <w:rStyle w:val="FootnoteReference"/>
          <w:rFonts w:ascii="Times New Roman" w:eastAsia="Times New Roman" w:hAnsi="Times New Roman"/>
          <w:sz w:val="24"/>
        </w:rPr>
        <w:footnoteReference w:id="40"/>
      </w:r>
      <w:r w:rsidR="004A70EA" w:rsidRPr="00C36471">
        <w:rPr>
          <w:rFonts w:ascii="Times New Roman" w:eastAsia="Times New Roman" w:hAnsi="Times New Roman"/>
          <w:sz w:val="24"/>
        </w:rPr>
        <w:t xml:space="preserve"> </w:t>
      </w:r>
      <w:proofErr w:type="gramStart"/>
      <w:r w:rsidR="004A70EA" w:rsidRPr="00C36471">
        <w:rPr>
          <w:rFonts w:ascii="Times New Roman" w:eastAsia="Times New Roman" w:hAnsi="Times New Roman"/>
          <w:sz w:val="24"/>
        </w:rPr>
        <w:t>Dogmatika Hukum (Ilmu Hukum) yang memiliki tingkat abstraksinya paling kurang dengan pendekatan normatif-evaluatif praktikal.</w:t>
      </w:r>
      <w:proofErr w:type="gramEnd"/>
      <w:r>
        <w:rPr>
          <w:rStyle w:val="FootnoteReference"/>
          <w:rFonts w:ascii="Times New Roman" w:eastAsia="Times New Roman" w:hAnsi="Times New Roman"/>
          <w:sz w:val="24"/>
        </w:rPr>
        <w:footnoteReference w:id="41"/>
      </w:r>
    </w:p>
    <w:p w:rsidR="00C36471" w:rsidRDefault="00C36471" w:rsidP="00C36471">
      <w:pPr>
        <w:tabs>
          <w:tab w:val="left" w:pos="564"/>
        </w:tabs>
        <w:ind w:left="360" w:right="548"/>
        <w:jc w:val="both"/>
        <w:rPr>
          <w:rFonts w:ascii="Maiandra GD" w:eastAsia="Maiandra GD" w:hAnsi="Maiandra GD"/>
          <w:sz w:val="24"/>
          <w:szCs w:val="24"/>
          <w:vertAlign w:val="superscript"/>
        </w:rPr>
      </w:pPr>
    </w:p>
    <w:p w:rsidR="00C36471" w:rsidRPr="00C36471" w:rsidRDefault="00C36471" w:rsidP="00C36471">
      <w:pPr>
        <w:tabs>
          <w:tab w:val="left" w:pos="564"/>
        </w:tabs>
        <w:ind w:left="360" w:right="548"/>
        <w:jc w:val="both"/>
        <w:rPr>
          <w:rFonts w:ascii="Maiandra GD" w:eastAsia="Maiandra GD" w:hAnsi="Maiandra GD"/>
          <w:sz w:val="24"/>
          <w:szCs w:val="24"/>
          <w:vertAlign w:val="superscript"/>
        </w:rPr>
      </w:pPr>
      <w:r>
        <w:rPr>
          <w:rFonts w:ascii="Maiandra GD" w:eastAsia="Maiandra GD" w:hAnsi="Maiandra GD"/>
          <w:sz w:val="24"/>
          <w:szCs w:val="24"/>
          <w:vertAlign w:val="superscript"/>
        </w:rPr>
        <w:tab/>
      </w:r>
      <w:r>
        <w:rPr>
          <w:rFonts w:ascii="Maiandra GD" w:eastAsia="Maiandra GD" w:hAnsi="Maiandra GD"/>
          <w:sz w:val="24"/>
          <w:szCs w:val="24"/>
          <w:vertAlign w:val="superscript"/>
        </w:rPr>
        <w:tab/>
      </w:r>
      <w:r>
        <w:rPr>
          <w:rFonts w:ascii="Maiandra GD" w:eastAsia="Maiandra GD" w:hAnsi="Maiandra GD"/>
          <w:sz w:val="24"/>
          <w:szCs w:val="24"/>
          <w:vertAlign w:val="superscript"/>
        </w:rPr>
        <w:tab/>
      </w:r>
      <w:proofErr w:type="gramStart"/>
      <w:r w:rsidR="004A70EA">
        <w:rPr>
          <w:rFonts w:ascii="Times New Roman" w:eastAsia="Times New Roman" w:hAnsi="Times New Roman"/>
          <w:sz w:val="24"/>
        </w:rPr>
        <w:t>Dengan demikian, proses berpikir rasional merupakan suatu pengkajian yang sangat penting dalam setiap disiplin ilmu.</w:t>
      </w:r>
      <w:proofErr w:type="gramEnd"/>
      <w:r w:rsidR="004A70EA">
        <w:rPr>
          <w:rFonts w:ascii="Times New Roman" w:eastAsia="Times New Roman" w:hAnsi="Times New Roman"/>
          <w:sz w:val="24"/>
        </w:rPr>
        <w:t xml:space="preserve"> Oleh karena, menurut R.G. Soekadjijo, logika sebagai proses berpikir </w:t>
      </w:r>
      <w:proofErr w:type="gramStart"/>
      <w:r w:rsidR="004A70EA">
        <w:rPr>
          <w:rFonts w:ascii="Times New Roman" w:eastAsia="Times New Roman" w:hAnsi="Times New Roman"/>
          <w:sz w:val="24"/>
        </w:rPr>
        <w:t>akan</w:t>
      </w:r>
      <w:proofErr w:type="gramEnd"/>
      <w:r w:rsidR="004A70EA">
        <w:rPr>
          <w:rFonts w:ascii="Times New Roman" w:eastAsia="Times New Roman" w:hAnsi="Times New Roman"/>
          <w:sz w:val="24"/>
        </w:rPr>
        <w:t xml:space="preserve"> melahirkan penalaran. R.G. Soekadijo kemudian membagi secara umum,</w:t>
      </w:r>
      <w:r>
        <w:rPr>
          <w:rFonts w:ascii="Times New Roman" w:eastAsia="Times New Roman" w:hAnsi="Times New Roman"/>
          <w:sz w:val="24"/>
        </w:rPr>
        <w:t xml:space="preserve"> penalaran tersebut menjadi dua kelompok besar, yaitu penalaran dengan </w:t>
      </w:r>
      <w:proofErr w:type="gramStart"/>
      <w:r>
        <w:rPr>
          <w:rFonts w:ascii="Times New Roman" w:eastAsia="Times New Roman" w:hAnsi="Times New Roman"/>
          <w:sz w:val="24"/>
        </w:rPr>
        <w:t>metode  deduktif</w:t>
      </w:r>
      <w:proofErr w:type="gramEnd"/>
      <w:r>
        <w:rPr>
          <w:rFonts w:ascii="Times New Roman" w:eastAsia="Times New Roman" w:hAnsi="Times New Roman"/>
          <w:sz w:val="24"/>
        </w:rPr>
        <w:t xml:space="preserve"> dan penalaran dengan metode  induktif.</w:t>
      </w:r>
      <w:r>
        <w:rPr>
          <w:rStyle w:val="FootnoteReference"/>
          <w:rFonts w:ascii="Times New Roman" w:eastAsia="Times New Roman" w:hAnsi="Times New Roman"/>
          <w:sz w:val="24"/>
        </w:rPr>
        <w:footnoteReference w:id="42"/>
      </w:r>
      <w:r>
        <w:rPr>
          <w:rFonts w:ascii="Times New Roman" w:eastAsia="Times New Roman" w:hAnsi="Times New Roman"/>
          <w:sz w:val="24"/>
        </w:rPr>
        <w:t xml:space="preserve">  Adapun C.S.  </w:t>
      </w:r>
      <w:proofErr w:type="gramStart"/>
      <w:r>
        <w:rPr>
          <w:rFonts w:ascii="Times New Roman" w:eastAsia="Times New Roman" w:hAnsi="Times New Roman"/>
          <w:sz w:val="24"/>
        </w:rPr>
        <w:t>Peirce  dan</w:t>
      </w:r>
      <w:proofErr w:type="gramEnd"/>
      <w:r>
        <w:rPr>
          <w:rFonts w:ascii="Times New Roman" w:eastAsia="Times New Roman" w:hAnsi="Times New Roman"/>
          <w:sz w:val="24"/>
        </w:rPr>
        <w:t xml:space="preserve"> Jürgen Habermas mengklasifikasi menjadi 3 (tiga) yaitu deduksi, </w:t>
      </w:r>
      <w:r>
        <w:rPr>
          <w:rFonts w:ascii="Times New Roman" w:eastAsia="Times New Roman" w:hAnsi="Times New Roman"/>
          <w:sz w:val="24"/>
        </w:rPr>
        <w:lastRenderedPageBreak/>
        <w:t>induksi dan abduksi.</w:t>
      </w:r>
      <w:r>
        <w:rPr>
          <w:rStyle w:val="FootnoteReference"/>
          <w:rFonts w:ascii="Times New Roman" w:eastAsia="Times New Roman" w:hAnsi="Times New Roman"/>
          <w:sz w:val="24"/>
        </w:rPr>
        <w:footnoteReference w:id="43"/>
      </w:r>
      <w:r>
        <w:rPr>
          <w:rFonts w:ascii="Times New Roman" w:eastAsia="Times New Roman" w:hAnsi="Times New Roman"/>
          <w:sz w:val="24"/>
        </w:rPr>
        <w:t xml:space="preserve">Apabila  kita  kembali  mengacu  kepada  uraian-uraian  yang  dikemukakan semenjak   dicetuskannya   pembagian   dan   pemisahan   secara   ketat   antara </w:t>
      </w:r>
      <w:r>
        <w:rPr>
          <w:rFonts w:ascii="Times New Roman" w:eastAsia="Times New Roman" w:hAnsi="Times New Roman"/>
          <w:i/>
          <w:sz w:val="24"/>
        </w:rPr>
        <w:t xml:space="preserve">naturwissenschaften </w:t>
      </w:r>
      <w:r>
        <w:rPr>
          <w:rFonts w:ascii="Times New Roman" w:eastAsia="Times New Roman" w:hAnsi="Times New Roman"/>
          <w:sz w:val="24"/>
        </w:rPr>
        <w:t>dengan</w:t>
      </w:r>
      <w:r>
        <w:rPr>
          <w:rFonts w:ascii="Times New Roman" w:eastAsia="Times New Roman" w:hAnsi="Times New Roman"/>
          <w:i/>
          <w:sz w:val="24"/>
        </w:rPr>
        <w:t xml:space="preserve"> geisteswissenschaften </w:t>
      </w:r>
      <w:r>
        <w:rPr>
          <w:rFonts w:ascii="Times New Roman" w:eastAsia="Times New Roman" w:hAnsi="Times New Roman"/>
          <w:sz w:val="24"/>
        </w:rPr>
        <w:t>serta pandangan yang menjelaskan</w:t>
      </w:r>
      <w:r>
        <w:rPr>
          <w:rFonts w:ascii="Times New Roman" w:eastAsia="Times New Roman" w:hAnsi="Times New Roman"/>
          <w:i/>
          <w:sz w:val="24"/>
        </w:rPr>
        <w:t xml:space="preserve"> </w:t>
      </w:r>
      <w:r>
        <w:rPr>
          <w:rFonts w:ascii="Times New Roman" w:eastAsia="Times New Roman" w:hAnsi="Times New Roman"/>
          <w:sz w:val="24"/>
        </w:rPr>
        <w:t xml:space="preserve">bahwa  dalam  Hukum  Acara  Pidana  dan  Praktik  Hukum  Pidana  sebagai  suatu konvergensi berbagai sub bidang dalam Ilmu Hukum, maka hampir dapat dipastikan penggunaan penalaran dengan model abduksi lebih seringkali dipergunakan walaupun si penafsir pada akhirnya tetap mengalami keterjebakan dalam positivisitas dan  </w:t>
      </w:r>
      <w:r>
        <w:rPr>
          <w:rFonts w:ascii="Times New Roman" w:eastAsia="Times New Roman" w:hAnsi="Times New Roman"/>
          <w:i/>
          <w:sz w:val="24"/>
        </w:rPr>
        <w:t>closes</w:t>
      </w:r>
    </w:p>
    <w:p w:rsidR="00C36471" w:rsidRDefault="00C36471" w:rsidP="00C36471">
      <w:pPr>
        <w:tabs>
          <w:tab w:val="left" w:pos="1774"/>
        </w:tabs>
        <w:rPr>
          <w:rFonts w:ascii="Times New Roman" w:eastAsia="Times New Roman" w:hAnsi="Times New Roman"/>
        </w:rPr>
      </w:pPr>
      <w:r>
        <w:rPr>
          <w:rFonts w:ascii="Times New Roman" w:eastAsia="Times New Roman" w:hAnsi="Times New Roman"/>
        </w:rPr>
        <w:tab/>
      </w:r>
    </w:p>
    <w:p w:rsidR="00C36471" w:rsidRDefault="00C36471" w:rsidP="00C36471">
      <w:pPr>
        <w:ind w:firstLine="360"/>
        <w:rPr>
          <w:rFonts w:ascii="Times New Roman" w:eastAsia="Times New Roman" w:hAnsi="Times New Roman"/>
          <w:sz w:val="24"/>
        </w:rPr>
      </w:pPr>
      <w:proofErr w:type="gramStart"/>
      <w:r>
        <w:rPr>
          <w:rFonts w:ascii="Times New Roman" w:eastAsia="Times New Roman" w:hAnsi="Times New Roman"/>
          <w:i/>
          <w:sz w:val="24"/>
        </w:rPr>
        <w:t>logical</w:t>
      </w:r>
      <w:proofErr w:type="gramEnd"/>
      <w:r>
        <w:rPr>
          <w:rFonts w:ascii="Times New Roman" w:eastAsia="Times New Roman" w:hAnsi="Times New Roman"/>
          <w:i/>
          <w:sz w:val="24"/>
        </w:rPr>
        <w:t xml:space="preserve"> system</w:t>
      </w:r>
      <w:r>
        <w:rPr>
          <w:rFonts w:ascii="Times New Roman" w:eastAsia="Times New Roman" w:hAnsi="Times New Roman"/>
          <w:sz w:val="24"/>
        </w:rPr>
        <w:t>.</w:t>
      </w:r>
    </w:p>
    <w:p w:rsidR="00C36471" w:rsidRDefault="00C36471" w:rsidP="00C36471">
      <w:pPr>
        <w:rPr>
          <w:rFonts w:ascii="Times New Roman" w:eastAsia="Times New Roman" w:hAnsi="Times New Roman"/>
        </w:rPr>
      </w:pPr>
    </w:p>
    <w:p w:rsidR="00C36471" w:rsidRDefault="00C36471" w:rsidP="00C36471">
      <w:pPr>
        <w:ind w:left="281" w:right="548" w:firstLine="720"/>
        <w:jc w:val="both"/>
        <w:rPr>
          <w:rFonts w:ascii="Times New Roman" w:eastAsia="Times New Roman" w:hAnsi="Times New Roman"/>
          <w:sz w:val="24"/>
        </w:rPr>
      </w:pPr>
      <w:proofErr w:type="gramStart"/>
      <w:r>
        <w:rPr>
          <w:rFonts w:ascii="Times New Roman" w:eastAsia="Times New Roman" w:hAnsi="Times New Roman"/>
          <w:sz w:val="24"/>
        </w:rPr>
        <w:t xml:space="preserve">Sehingga, wajar ketika Ilmu Hukum termasuk ke dalam disiplin ilmu yang bersifat </w:t>
      </w:r>
      <w:r>
        <w:rPr>
          <w:rFonts w:ascii="Times New Roman" w:eastAsia="Times New Roman" w:hAnsi="Times New Roman"/>
          <w:i/>
          <w:sz w:val="24"/>
        </w:rPr>
        <w:t>sui generis</w:t>
      </w:r>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Ilmu Hukum memiliki model dan bentuk penalaran yang berbeda dengan Ilmu-Ilmu Sosial lainnya.</w:t>
      </w:r>
      <w:proofErr w:type="gramEnd"/>
      <w:r>
        <w:rPr>
          <w:rFonts w:ascii="Times New Roman" w:eastAsia="Times New Roman" w:hAnsi="Times New Roman"/>
          <w:sz w:val="24"/>
        </w:rPr>
        <w:t xml:space="preserve"> Namun demikian, adalah menjadi tidak terbantahkan bahwa dalam mengkonstruksikan suatu argumentasi yuridis dalam Ilmu Hukum, maka suatu penalaran hukum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selalu berawal dari hukum positif. </w:t>
      </w:r>
      <w:proofErr w:type="gramStart"/>
      <w:r>
        <w:rPr>
          <w:rFonts w:ascii="Times New Roman" w:eastAsia="Times New Roman" w:hAnsi="Times New Roman"/>
          <w:sz w:val="24"/>
        </w:rPr>
        <w:t>Namun demikian, sumber hukum positif tersebut hanyalah merupakan cakrawala pandang pertama, yang kemudian seorang Hakim hendaknya melakukan percampuran cakrawala pandang dari keseluruhan penghayatan hidup setiap pihak-pihak yang berketerkaitan dalam proses pemeriksaan perkara pidana.</w:t>
      </w:r>
      <w:proofErr w:type="gramEnd"/>
    </w:p>
    <w:p w:rsidR="00C36471" w:rsidRDefault="00C36471" w:rsidP="00C36471">
      <w:pPr>
        <w:rPr>
          <w:rFonts w:ascii="Times New Roman" w:eastAsia="Times New Roman" w:hAnsi="Times New Roman"/>
          <w:sz w:val="24"/>
        </w:rPr>
      </w:pPr>
    </w:p>
    <w:p w:rsidR="00C36471" w:rsidRDefault="00C36471" w:rsidP="00C36471">
      <w:pPr>
        <w:rPr>
          <w:rFonts w:ascii="Times New Roman" w:eastAsia="Times New Roman" w:hAnsi="Times New Roman"/>
        </w:rPr>
      </w:pPr>
    </w:p>
    <w:p w:rsidR="00C36471" w:rsidRDefault="00C36471" w:rsidP="00C36471">
      <w:pPr>
        <w:numPr>
          <w:ilvl w:val="0"/>
          <w:numId w:val="6"/>
        </w:numPr>
        <w:tabs>
          <w:tab w:val="left" w:pos="720"/>
        </w:tabs>
        <w:ind w:left="720" w:hanging="439"/>
        <w:rPr>
          <w:rFonts w:ascii="Times New Roman" w:eastAsia="Times New Roman" w:hAnsi="Times New Roman"/>
          <w:b/>
          <w:sz w:val="24"/>
        </w:rPr>
      </w:pPr>
      <w:r>
        <w:rPr>
          <w:rFonts w:ascii="Times New Roman" w:eastAsia="Times New Roman" w:hAnsi="Times New Roman"/>
          <w:b/>
          <w:sz w:val="24"/>
        </w:rPr>
        <w:t>Kesesatan Berpikir (</w:t>
      </w:r>
      <w:r>
        <w:rPr>
          <w:rFonts w:ascii="Times New Roman" w:eastAsia="Times New Roman" w:hAnsi="Times New Roman"/>
          <w:b/>
          <w:i/>
          <w:sz w:val="24"/>
        </w:rPr>
        <w:t>Fallacy</w:t>
      </w:r>
      <w:r>
        <w:rPr>
          <w:rFonts w:ascii="Times New Roman" w:eastAsia="Times New Roman" w:hAnsi="Times New Roman"/>
          <w:b/>
          <w:sz w:val="24"/>
        </w:rPr>
        <w:t xml:space="preserve">) Dalam </w:t>
      </w:r>
      <w:r>
        <w:rPr>
          <w:rFonts w:ascii="Times New Roman" w:eastAsia="Times New Roman" w:hAnsi="Times New Roman"/>
          <w:b/>
          <w:i/>
          <w:sz w:val="24"/>
        </w:rPr>
        <w:t>Motivering Vonis</w:t>
      </w:r>
    </w:p>
    <w:p w:rsidR="00C36471" w:rsidRDefault="00C36471" w:rsidP="00C36471">
      <w:pPr>
        <w:spacing w:line="136" w:lineRule="exact"/>
        <w:rPr>
          <w:rFonts w:ascii="Times New Roman" w:eastAsia="Times New Roman" w:hAnsi="Times New Roman"/>
          <w:b/>
          <w:sz w:val="24"/>
        </w:rPr>
      </w:pPr>
    </w:p>
    <w:p w:rsidR="00C36471" w:rsidRDefault="00C36471" w:rsidP="00C36471">
      <w:pPr>
        <w:ind w:firstLine="720"/>
        <w:jc w:val="both"/>
        <w:rPr>
          <w:rFonts w:ascii="Times New Roman" w:eastAsia="Times New Roman" w:hAnsi="Times New Roman"/>
          <w:sz w:val="24"/>
        </w:rPr>
      </w:pPr>
      <w:r>
        <w:rPr>
          <w:rFonts w:ascii="Times New Roman" w:eastAsia="Times New Roman" w:hAnsi="Times New Roman"/>
          <w:sz w:val="24"/>
        </w:rPr>
        <w:t>Logika—sebagai sub pembahasan dalam ranah Filsafat Ilmu, merupakan suatu ilmu</w:t>
      </w:r>
    </w:p>
    <w:p w:rsidR="00C36471" w:rsidRDefault="00C36471" w:rsidP="00C36471">
      <w:pPr>
        <w:ind w:firstLine="720"/>
        <w:jc w:val="both"/>
        <w:rPr>
          <w:rFonts w:ascii="Times New Roman" w:eastAsia="Times New Roman" w:hAnsi="Times New Roman"/>
          <w:sz w:val="24"/>
        </w:rPr>
      </w:pPr>
      <w:r>
        <w:rPr>
          <w:rFonts w:ascii="Times New Roman" w:eastAsia="Times New Roman" w:hAnsi="Times New Roman"/>
          <w:sz w:val="24"/>
        </w:rPr>
        <w:t xml:space="preserve"> </w:t>
      </w:r>
      <w:proofErr w:type="gramStart"/>
      <w:r>
        <w:rPr>
          <w:rFonts w:ascii="Times New Roman" w:eastAsia="Times New Roman" w:hAnsi="Times New Roman"/>
          <w:sz w:val="24"/>
        </w:rPr>
        <w:t>yang</w:t>
      </w:r>
      <w:proofErr w:type="gramEnd"/>
      <w:r>
        <w:rPr>
          <w:rFonts w:ascii="Times New Roman" w:eastAsia="Times New Roman" w:hAnsi="Times New Roman"/>
          <w:sz w:val="24"/>
        </w:rPr>
        <w:t xml:space="preserve"> mempelajari kecakapan untuk berpikir secara lurus, tepat, dan teratur.</w:t>
      </w:r>
    </w:p>
    <w:p w:rsidR="00C36471" w:rsidRDefault="00C36471" w:rsidP="00C36471">
      <w:pPr>
        <w:ind w:firstLine="720"/>
        <w:jc w:val="both"/>
        <w:rPr>
          <w:rFonts w:ascii="Times New Roman" w:eastAsia="Times New Roman" w:hAnsi="Times New Roman"/>
          <w:sz w:val="24"/>
        </w:rPr>
      </w:pPr>
    </w:p>
    <w:p w:rsidR="00640F31" w:rsidRDefault="00C36471" w:rsidP="00640F31">
      <w:pPr>
        <w:ind w:left="540" w:right="20" w:firstLine="720"/>
        <w:jc w:val="both"/>
        <w:rPr>
          <w:rFonts w:ascii="Times New Roman" w:eastAsia="Times New Roman" w:hAnsi="Times New Roman"/>
          <w:sz w:val="24"/>
        </w:rPr>
      </w:pPr>
      <w:r>
        <w:rPr>
          <w:rFonts w:ascii="Times New Roman" w:eastAsia="Times New Roman" w:hAnsi="Times New Roman"/>
          <w:sz w:val="24"/>
        </w:rPr>
        <w:t xml:space="preserve"> </w:t>
      </w:r>
      <w:proofErr w:type="gramStart"/>
      <w:r>
        <w:rPr>
          <w:rFonts w:ascii="Times New Roman" w:eastAsia="Times New Roman" w:hAnsi="Times New Roman"/>
          <w:sz w:val="24"/>
        </w:rPr>
        <w:t>Logika sebagai ilmu, mengacu pada kemampuan rasional untuk mengetahui dan kecakapan mengacu pada kesanggupan akal budi untuk mewujudkan pengetahuan ke dalam tindakan.</w:t>
      </w:r>
      <w:proofErr w:type="gramEnd"/>
      <w:r>
        <w:rPr>
          <w:rStyle w:val="FootnoteReference"/>
          <w:rFonts w:ascii="Times New Roman" w:eastAsia="Times New Roman" w:hAnsi="Times New Roman"/>
          <w:sz w:val="24"/>
        </w:rPr>
        <w:footnoteReference w:id="44"/>
      </w:r>
      <w:r>
        <w:rPr>
          <w:rFonts w:ascii="Times New Roman" w:eastAsia="Times New Roman" w:hAnsi="Times New Roman"/>
          <w:sz w:val="24"/>
        </w:rPr>
        <w:t xml:space="preserve"> </w:t>
      </w:r>
      <w:proofErr w:type="gramStart"/>
      <w:r>
        <w:rPr>
          <w:rFonts w:ascii="Times New Roman" w:eastAsia="Times New Roman" w:hAnsi="Times New Roman"/>
          <w:sz w:val="24"/>
        </w:rPr>
        <w:t>Bahkan, Jujun Suriasumantri menegaskan bahwa dengan berpikir tersebutlah yang merupakan ciri hakikat manusia</w:t>
      </w:r>
      <w:r w:rsidR="00640F31">
        <w:rPr>
          <w:rFonts w:ascii="Times New Roman" w:eastAsia="Times New Roman" w:hAnsi="Times New Roman"/>
          <w:sz w:val="24"/>
        </w:rPr>
        <w:t xml:space="preserve"> Namun, untuk melakukan kegiatan analitis, maka kegiatan penalaran tersebut harus diisi dengan materi pengetahuan yang berasal dari suatu sumber kebenaran.</w:t>
      </w:r>
      <w:proofErr w:type="gramEnd"/>
      <w:r w:rsidR="00640F31">
        <w:rPr>
          <w:rFonts w:ascii="Times New Roman" w:eastAsia="Times New Roman" w:hAnsi="Times New Roman"/>
          <w:sz w:val="24"/>
        </w:rPr>
        <w:t xml:space="preserve"> </w:t>
      </w:r>
      <w:proofErr w:type="gramStart"/>
      <w:r w:rsidR="00640F31">
        <w:rPr>
          <w:rFonts w:ascii="Times New Roman" w:eastAsia="Times New Roman" w:hAnsi="Times New Roman"/>
          <w:sz w:val="24"/>
        </w:rPr>
        <w:t>apabila</w:t>
      </w:r>
      <w:proofErr w:type="gramEnd"/>
      <w:r w:rsidR="00640F31">
        <w:rPr>
          <w:rFonts w:ascii="Times New Roman" w:eastAsia="Times New Roman" w:hAnsi="Times New Roman"/>
          <w:sz w:val="24"/>
        </w:rPr>
        <w:t xml:space="preserve"> bersumberkan pada rasio atau fakta, maka kemudian dikenal sebagai paham </w:t>
      </w:r>
      <w:r w:rsidR="00640F31">
        <w:rPr>
          <w:rFonts w:ascii="Times New Roman" w:eastAsia="Times New Roman" w:hAnsi="Times New Roman"/>
          <w:i/>
          <w:sz w:val="24"/>
        </w:rPr>
        <w:t>rasionalisme</w:t>
      </w:r>
      <w:r w:rsidR="00640F31">
        <w:rPr>
          <w:rFonts w:ascii="Times New Roman" w:eastAsia="Times New Roman" w:hAnsi="Times New Roman"/>
          <w:sz w:val="24"/>
        </w:rPr>
        <w:t xml:space="preserve">. </w:t>
      </w:r>
      <w:proofErr w:type="gramStart"/>
      <w:r w:rsidR="00640F31">
        <w:rPr>
          <w:rFonts w:ascii="Times New Roman" w:eastAsia="Times New Roman" w:hAnsi="Times New Roman"/>
          <w:sz w:val="24"/>
        </w:rPr>
        <w:t>Sedangkan mereka yang menyatakan bahwa fakta yang tertangkap lewat</w:t>
      </w:r>
      <w:r w:rsidR="00640F31">
        <w:rPr>
          <w:rFonts w:ascii="Times New Roman" w:eastAsia="Times New Roman" w:hAnsi="Times New Roman"/>
          <w:i/>
          <w:sz w:val="24"/>
        </w:rPr>
        <w:t xml:space="preserve"> </w:t>
      </w:r>
      <w:r w:rsidR="00640F31">
        <w:rPr>
          <w:rFonts w:ascii="Times New Roman" w:eastAsia="Times New Roman" w:hAnsi="Times New Roman"/>
          <w:sz w:val="24"/>
        </w:rPr>
        <w:t xml:space="preserve">pengalaman manusia merupakan sumber kebenaran, maka mereka mengembangkan paham </w:t>
      </w:r>
      <w:r w:rsidR="00640F31">
        <w:rPr>
          <w:rFonts w:ascii="Times New Roman" w:eastAsia="Times New Roman" w:hAnsi="Times New Roman"/>
          <w:i/>
          <w:sz w:val="24"/>
        </w:rPr>
        <w:t>empirisme</w:t>
      </w:r>
      <w:r w:rsidR="00640F31">
        <w:rPr>
          <w:rFonts w:ascii="Times New Roman" w:eastAsia="Times New Roman" w:hAnsi="Times New Roman"/>
          <w:sz w:val="24"/>
        </w:rPr>
        <w:t>.</w:t>
      </w:r>
      <w:proofErr w:type="gramEnd"/>
      <w:r w:rsidR="00640F31">
        <w:rPr>
          <w:rStyle w:val="FootnoteReference"/>
          <w:rFonts w:ascii="Times New Roman" w:eastAsia="Times New Roman" w:hAnsi="Times New Roman"/>
          <w:sz w:val="24"/>
        </w:rPr>
        <w:footnoteReference w:id="45"/>
      </w:r>
      <w:r w:rsidR="00640F31">
        <w:rPr>
          <w:rFonts w:ascii="Times New Roman" w:eastAsia="Times New Roman" w:hAnsi="Times New Roman"/>
          <w:sz w:val="24"/>
        </w:rPr>
        <w:t xml:space="preserve"> Dengan demikian, dalam proses penalaran guna mengambil kesimpulan atau keputusan, melalui suatu sistem logika dapatlah dirunut kebenarannya. </w:t>
      </w:r>
      <w:proofErr w:type="gramStart"/>
      <w:r w:rsidR="00640F31">
        <w:rPr>
          <w:rFonts w:ascii="Times New Roman" w:eastAsia="Times New Roman" w:hAnsi="Times New Roman"/>
          <w:sz w:val="24"/>
        </w:rPr>
        <w:t>Sebagaimana telah Peneliti uraikan bahwa Logika sebagai ilmu merupakan hukum berpikir berdasarkan kaidah-kaidah tertentu guna mencapai pola-pola pemikiran yang logis.</w:t>
      </w:r>
      <w:proofErr w:type="gramEnd"/>
    </w:p>
    <w:p w:rsidR="00640F31" w:rsidRDefault="00640F31" w:rsidP="00640F31">
      <w:pPr>
        <w:rPr>
          <w:rFonts w:ascii="Times New Roman" w:eastAsia="Times New Roman" w:hAnsi="Times New Roman"/>
        </w:rPr>
      </w:pPr>
    </w:p>
    <w:p w:rsidR="00640F31" w:rsidRDefault="00640F31" w:rsidP="00640F31">
      <w:pPr>
        <w:ind w:left="539" w:right="23" w:firstLine="720"/>
        <w:jc w:val="both"/>
        <w:rPr>
          <w:rFonts w:ascii="Times New Roman" w:eastAsia="Times New Roman" w:hAnsi="Times New Roman"/>
          <w:sz w:val="32"/>
          <w:vertAlign w:val="superscript"/>
        </w:rPr>
      </w:pPr>
      <w:r>
        <w:rPr>
          <w:rFonts w:ascii="Times New Roman" w:eastAsia="Times New Roman" w:hAnsi="Times New Roman"/>
          <w:sz w:val="24"/>
        </w:rPr>
        <w:lastRenderedPageBreak/>
        <w:t xml:space="preserve">Dengan demikian, menurut Bernard Arief Sidharta, Logika sebagai bagian dari Filsafat memiliki tujuan yang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dicapai, yaitu:</w:t>
      </w:r>
      <w:r>
        <w:rPr>
          <w:rStyle w:val="FootnoteReference"/>
          <w:rFonts w:ascii="Times New Roman" w:eastAsia="Times New Roman" w:hAnsi="Times New Roman"/>
          <w:sz w:val="24"/>
        </w:rPr>
        <w:footnoteReference w:id="46"/>
      </w:r>
    </w:p>
    <w:p w:rsidR="00640F31" w:rsidRDefault="00640F31" w:rsidP="00640F31">
      <w:pPr>
        <w:ind w:left="539" w:right="23" w:firstLine="720"/>
        <w:jc w:val="both"/>
        <w:rPr>
          <w:rFonts w:ascii="Times New Roman" w:eastAsia="Times New Roman" w:hAnsi="Times New Roman"/>
          <w:sz w:val="32"/>
          <w:vertAlign w:val="superscript"/>
        </w:rPr>
      </w:pPr>
    </w:p>
    <w:p w:rsidR="00640F31" w:rsidRPr="00690205" w:rsidRDefault="00640F31" w:rsidP="00640F31">
      <w:pPr>
        <w:numPr>
          <w:ilvl w:val="0"/>
          <w:numId w:val="7"/>
        </w:numPr>
        <w:tabs>
          <w:tab w:val="left" w:pos="1120"/>
        </w:tabs>
        <w:spacing w:line="181" w:lineRule="auto"/>
        <w:ind w:left="1120" w:hanging="575"/>
        <w:rPr>
          <w:rFonts w:ascii="Maiandra GD" w:eastAsia="Maiandra GD" w:hAnsi="Maiandra GD"/>
          <w:sz w:val="24"/>
          <w:szCs w:val="24"/>
          <w:vertAlign w:val="superscript"/>
        </w:rPr>
      </w:pPr>
      <w:r w:rsidRPr="00690205">
        <w:rPr>
          <w:rFonts w:ascii="Times New Roman" w:eastAsia="Times New Roman" w:hAnsi="Times New Roman"/>
          <w:sz w:val="24"/>
          <w:szCs w:val="24"/>
        </w:rPr>
        <w:t>Membedakan cara berpikir yang tepat dari yang tidak tepat;</w:t>
      </w:r>
    </w:p>
    <w:p w:rsidR="00640F31" w:rsidRPr="00690205" w:rsidRDefault="00640F31" w:rsidP="00640F31">
      <w:pPr>
        <w:tabs>
          <w:tab w:val="left" w:pos="2961"/>
        </w:tabs>
        <w:spacing w:line="31" w:lineRule="exact"/>
        <w:rPr>
          <w:rFonts w:ascii="Maiandra GD" w:eastAsia="Maiandra GD" w:hAnsi="Maiandra GD"/>
          <w:sz w:val="24"/>
          <w:szCs w:val="24"/>
          <w:vertAlign w:val="superscript"/>
        </w:rPr>
      </w:pPr>
      <w:r w:rsidRPr="00690205">
        <w:rPr>
          <w:rFonts w:ascii="Maiandra GD" w:eastAsia="Maiandra GD" w:hAnsi="Maiandra GD"/>
          <w:sz w:val="24"/>
          <w:szCs w:val="24"/>
          <w:vertAlign w:val="superscript"/>
        </w:rPr>
        <w:tab/>
      </w:r>
    </w:p>
    <w:p w:rsidR="00640F31" w:rsidRPr="00690205" w:rsidRDefault="00640F31" w:rsidP="00640F31">
      <w:pPr>
        <w:numPr>
          <w:ilvl w:val="0"/>
          <w:numId w:val="7"/>
        </w:numPr>
        <w:tabs>
          <w:tab w:val="left" w:pos="1120"/>
        </w:tabs>
        <w:spacing w:line="181" w:lineRule="auto"/>
        <w:ind w:left="1120" w:hanging="575"/>
        <w:rPr>
          <w:rFonts w:ascii="Maiandra GD" w:eastAsia="Maiandra GD" w:hAnsi="Maiandra GD"/>
          <w:sz w:val="24"/>
          <w:szCs w:val="24"/>
          <w:vertAlign w:val="superscript"/>
        </w:rPr>
      </w:pPr>
      <w:r w:rsidRPr="00690205">
        <w:rPr>
          <w:rFonts w:ascii="Times New Roman" w:eastAsia="Times New Roman" w:hAnsi="Times New Roman"/>
          <w:sz w:val="24"/>
          <w:szCs w:val="24"/>
        </w:rPr>
        <w:t>Memberikan metode dan teknik untuk menguji ketepatan secara berpikir; dan</w:t>
      </w:r>
    </w:p>
    <w:p w:rsidR="00640F31" w:rsidRPr="00690205" w:rsidRDefault="00640F31" w:rsidP="00640F31">
      <w:pPr>
        <w:spacing w:line="30" w:lineRule="exact"/>
        <w:rPr>
          <w:rFonts w:ascii="Maiandra GD" w:eastAsia="Maiandra GD" w:hAnsi="Maiandra GD"/>
          <w:sz w:val="24"/>
          <w:szCs w:val="24"/>
          <w:vertAlign w:val="superscript"/>
        </w:rPr>
      </w:pPr>
    </w:p>
    <w:p w:rsidR="00640F31" w:rsidRPr="00690205" w:rsidRDefault="00640F31" w:rsidP="00640F31">
      <w:pPr>
        <w:numPr>
          <w:ilvl w:val="0"/>
          <w:numId w:val="7"/>
        </w:numPr>
        <w:tabs>
          <w:tab w:val="left" w:pos="1120"/>
        </w:tabs>
        <w:spacing w:line="181" w:lineRule="auto"/>
        <w:ind w:left="1120" w:hanging="575"/>
        <w:rPr>
          <w:rFonts w:ascii="Maiandra GD" w:eastAsia="Maiandra GD" w:hAnsi="Maiandra GD"/>
          <w:sz w:val="24"/>
          <w:szCs w:val="24"/>
          <w:vertAlign w:val="superscript"/>
        </w:rPr>
      </w:pPr>
      <w:r w:rsidRPr="00690205">
        <w:rPr>
          <w:rFonts w:ascii="Times New Roman" w:eastAsia="Times New Roman" w:hAnsi="Times New Roman"/>
          <w:sz w:val="24"/>
          <w:szCs w:val="24"/>
        </w:rPr>
        <w:t>Merumuskan secara eksplisit asas-asas berpikir yang sehat dan jernih.</w:t>
      </w:r>
    </w:p>
    <w:p w:rsidR="00640F31" w:rsidRPr="00690205" w:rsidRDefault="00640F31" w:rsidP="00640F31">
      <w:pPr>
        <w:spacing w:line="139" w:lineRule="exact"/>
        <w:rPr>
          <w:rFonts w:ascii="Times New Roman" w:eastAsia="Times New Roman" w:hAnsi="Times New Roman"/>
          <w:sz w:val="24"/>
          <w:szCs w:val="24"/>
        </w:rPr>
      </w:pPr>
    </w:p>
    <w:p w:rsidR="00640F31" w:rsidRDefault="00640F31" w:rsidP="00640F31">
      <w:pPr>
        <w:ind w:left="540" w:firstLine="720"/>
        <w:jc w:val="both"/>
        <w:rPr>
          <w:rFonts w:ascii="Times New Roman" w:eastAsia="Times New Roman" w:hAnsi="Times New Roman"/>
          <w:sz w:val="24"/>
        </w:rPr>
      </w:pPr>
      <w:r>
        <w:rPr>
          <w:rFonts w:ascii="Times New Roman" w:eastAsia="Times New Roman" w:hAnsi="Times New Roman"/>
          <w:sz w:val="24"/>
        </w:rPr>
        <w:t xml:space="preserve">Kesalahan dalam menyusun bahan-bahan pengolahan logika dengan mengabaikan pola-pola penalaran pada bidang disiplin tertentu, tentunya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memunculkan suatu konklusi yang tidak sesuai dengan kelaziman berpikir pada disiplin ilmu tertentu. Penyimpangan dari pola-pola pemikiran tersebutlah yang kemudian dikenal dalam Logika, dengan istlah “kekacauan penalaran” atau “kesesatan berpikir” atau “sesat pikir” atau ada juga yang menggunakan istilah “kekeliruan berpikir” yang dalam istilah dalam Filsafat Ilmu disebut sebagai </w:t>
      </w:r>
      <w:r>
        <w:rPr>
          <w:rFonts w:ascii="Times New Roman" w:eastAsia="Times New Roman" w:hAnsi="Times New Roman"/>
          <w:i/>
          <w:sz w:val="24"/>
        </w:rPr>
        <w:t>fallacy</w:t>
      </w:r>
      <w:r>
        <w:rPr>
          <w:rFonts w:ascii="Times New Roman" w:eastAsia="Times New Roman" w:hAnsi="Times New Roman"/>
          <w:sz w:val="24"/>
        </w:rPr>
        <w:t>.</w:t>
      </w:r>
    </w:p>
    <w:p w:rsidR="00640F31" w:rsidRDefault="00640F31" w:rsidP="00640F31">
      <w:pPr>
        <w:ind w:left="540" w:firstLine="720"/>
        <w:jc w:val="both"/>
        <w:rPr>
          <w:rFonts w:ascii="Times New Roman" w:eastAsia="Times New Roman" w:hAnsi="Times New Roman"/>
          <w:sz w:val="24"/>
        </w:rPr>
      </w:pPr>
    </w:p>
    <w:p w:rsidR="00640F31" w:rsidRDefault="00640F31" w:rsidP="00640F31">
      <w:pPr>
        <w:ind w:left="540" w:firstLine="720"/>
        <w:jc w:val="both"/>
        <w:rPr>
          <w:rFonts w:ascii="Times New Roman" w:eastAsia="Times New Roman" w:hAnsi="Times New Roman"/>
          <w:sz w:val="24"/>
        </w:rPr>
      </w:pPr>
      <w:r>
        <w:rPr>
          <w:rFonts w:ascii="Times New Roman" w:eastAsia="Times New Roman" w:hAnsi="Times New Roman"/>
          <w:sz w:val="24"/>
        </w:rPr>
        <w:t xml:space="preserve">Untuk dapat mengetahui apakah suatu kesimpulan atau keputusan tersebut mengandung unsur </w:t>
      </w:r>
      <w:r>
        <w:rPr>
          <w:rFonts w:ascii="Times New Roman" w:eastAsia="Times New Roman" w:hAnsi="Times New Roman"/>
          <w:i/>
          <w:sz w:val="24"/>
        </w:rPr>
        <w:t>fallacy</w:t>
      </w:r>
      <w:r>
        <w:rPr>
          <w:rFonts w:ascii="Times New Roman" w:eastAsia="Times New Roman" w:hAnsi="Times New Roman"/>
          <w:sz w:val="24"/>
        </w:rPr>
        <w:t xml:space="preserve">, maka pengamat hendaknya memahami terlebih dahulu objek yang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dikaji berdasarkan bidang disiplin ilmu yang menaunginya. </w:t>
      </w:r>
      <w:proofErr w:type="gramStart"/>
      <w:r>
        <w:rPr>
          <w:rFonts w:ascii="Times New Roman" w:eastAsia="Times New Roman" w:hAnsi="Times New Roman"/>
          <w:sz w:val="24"/>
        </w:rPr>
        <w:t>Sehingga, kita dapat pula menarik ke belakang baik melalui lapisan logikanya, lapisan dialektikanya maupun lapisan proseduralnya.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 xml:space="preserve">Di mana dalam konteks penelitian ini adalah berkaitan dengan argumentasi yuridis secara tertulis yang termuat dalam </w:t>
      </w:r>
      <w:r>
        <w:rPr>
          <w:rFonts w:ascii="Times New Roman" w:eastAsia="Times New Roman" w:hAnsi="Times New Roman"/>
          <w:i/>
          <w:sz w:val="24"/>
        </w:rPr>
        <w:t xml:space="preserve">motivering vonis </w:t>
      </w:r>
      <w:r>
        <w:rPr>
          <w:rFonts w:ascii="Times New Roman" w:eastAsia="Times New Roman" w:hAnsi="Times New Roman"/>
          <w:sz w:val="24"/>
        </w:rPr>
        <w:t>(pertimbangan hukum) pada putusan pengadilan perkara pidana.</w:t>
      </w:r>
      <w:proofErr w:type="gramEnd"/>
    </w:p>
    <w:p w:rsidR="00640F31" w:rsidRDefault="00640F31" w:rsidP="00640F31">
      <w:pPr>
        <w:ind w:left="540" w:firstLine="720"/>
        <w:jc w:val="both"/>
        <w:rPr>
          <w:rFonts w:ascii="Times New Roman" w:eastAsia="Times New Roman" w:hAnsi="Times New Roman"/>
          <w:sz w:val="24"/>
        </w:rPr>
      </w:pPr>
    </w:p>
    <w:p w:rsidR="00BA36D2" w:rsidRDefault="00640F31" w:rsidP="00BA36D2">
      <w:pPr>
        <w:ind w:left="540" w:firstLine="720"/>
        <w:jc w:val="both"/>
        <w:rPr>
          <w:rFonts w:ascii="Times New Roman" w:eastAsia="Times New Roman" w:hAnsi="Times New Roman"/>
          <w:sz w:val="24"/>
        </w:rPr>
      </w:pPr>
      <w:proofErr w:type="gramStart"/>
      <w:r>
        <w:rPr>
          <w:rFonts w:ascii="Times New Roman" w:eastAsia="Times New Roman" w:hAnsi="Times New Roman"/>
          <w:sz w:val="24"/>
        </w:rPr>
        <w:t>Hal yang menarik dalam Ilmu Hukum adalah keterbatasannya dalam melakukan verifikasi atas suatu perbuatan dengan unsur perbuatan yang dihadirkan melalui instrumen bahasa tertulis.</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Oleh karena itulah, Peneliti sangat sepakat ketika pandangan yang menjelaskan bahwa ilmu hukum adalah ilmu tentang makna-makna.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Sehingga, dalam melakukan verifikasi terhadap unsur-unsur perbuatan pidana yang dinormatifkan dalam bentuk pasal terhadap perbuatan pidana tertentu, hakim tidak lagi melakukan kegiatan berpikir berdasarkan asas subsumtif semata.</w:t>
      </w:r>
      <w:proofErr w:type="gramEnd"/>
    </w:p>
    <w:p w:rsidR="00BA36D2" w:rsidRDefault="00BA36D2" w:rsidP="00BA36D2">
      <w:pPr>
        <w:ind w:left="540" w:firstLine="720"/>
        <w:jc w:val="both"/>
        <w:rPr>
          <w:rFonts w:ascii="Times New Roman" w:eastAsia="Times New Roman" w:hAnsi="Times New Roman"/>
          <w:sz w:val="24"/>
        </w:rPr>
      </w:pPr>
    </w:p>
    <w:p w:rsidR="00513060" w:rsidRDefault="00640F31" w:rsidP="00513060">
      <w:pPr>
        <w:ind w:left="540" w:firstLine="720"/>
        <w:jc w:val="both"/>
        <w:rPr>
          <w:rFonts w:ascii="Times New Roman" w:eastAsia="Times New Roman" w:hAnsi="Times New Roman"/>
          <w:sz w:val="24"/>
        </w:rPr>
      </w:pPr>
      <w:proofErr w:type="gramStart"/>
      <w:r>
        <w:rPr>
          <w:rFonts w:ascii="Times New Roman" w:eastAsia="Times New Roman" w:hAnsi="Times New Roman"/>
          <w:sz w:val="24"/>
        </w:rPr>
        <w:t>Secara umum memang diketahui bahwa metode penalaran dalam Ilmu Hukum menggunakan metode deduksi logis.</w:t>
      </w:r>
      <w:proofErr w:type="gramEnd"/>
      <w:r>
        <w:rPr>
          <w:rFonts w:ascii="Times New Roman" w:eastAsia="Times New Roman" w:hAnsi="Times New Roman"/>
          <w:sz w:val="24"/>
        </w:rPr>
        <w:t xml:space="preserve"> Menurut Jürgen Habermas, dalam metode deduksi tidak memerlukan informasi baru karena proses ini hanya membuktikan bahwa sesuatu memang berperilaku dengan suatu </w:t>
      </w:r>
      <w:proofErr w:type="gramStart"/>
      <w:r>
        <w:rPr>
          <w:rFonts w:ascii="Times New Roman" w:eastAsia="Times New Roman" w:hAnsi="Times New Roman"/>
          <w:sz w:val="24"/>
        </w:rPr>
        <w:t>cara</w:t>
      </w:r>
      <w:proofErr w:type="gramEnd"/>
      <w:r>
        <w:rPr>
          <w:rFonts w:ascii="Times New Roman" w:eastAsia="Times New Roman" w:hAnsi="Times New Roman"/>
          <w:sz w:val="24"/>
        </w:rPr>
        <w:t xml:space="preserve"> tertentu, sebuah fakta ilmiah harus terbukti valid.</w:t>
      </w:r>
      <w:r>
        <w:rPr>
          <w:rStyle w:val="FootnoteReference"/>
          <w:rFonts w:ascii="Times New Roman" w:eastAsia="Times New Roman" w:hAnsi="Times New Roman"/>
          <w:sz w:val="24"/>
        </w:rPr>
        <w:footnoteReference w:id="47"/>
      </w:r>
      <w:proofErr w:type="gramStart"/>
      <w:r>
        <w:rPr>
          <w:rFonts w:ascii="Times New Roman" w:eastAsia="Times New Roman" w:hAnsi="Times New Roman"/>
          <w:sz w:val="24"/>
        </w:rPr>
        <w:t xml:space="preserve">Artinya, dalam penalaran hukum, kegiatan berpikir diawali dari titik tolak kepada teks otoritatif </w:t>
      </w:r>
      <w:r w:rsidR="00513060">
        <w:rPr>
          <w:rFonts w:ascii="Times New Roman" w:eastAsia="Times New Roman" w:hAnsi="Times New Roman"/>
          <w:sz w:val="24"/>
        </w:rPr>
        <w:t>(peraturan perundang-undangan).</w:t>
      </w:r>
      <w:proofErr w:type="gramEnd"/>
    </w:p>
    <w:p w:rsidR="00513060" w:rsidRDefault="00513060" w:rsidP="00513060">
      <w:pPr>
        <w:ind w:left="540" w:firstLine="720"/>
        <w:jc w:val="both"/>
        <w:rPr>
          <w:rFonts w:ascii="Times New Roman" w:eastAsia="Times New Roman" w:hAnsi="Times New Roman"/>
          <w:sz w:val="24"/>
        </w:rPr>
      </w:pPr>
    </w:p>
    <w:p w:rsidR="00513060" w:rsidRDefault="00640F31" w:rsidP="00513060">
      <w:pPr>
        <w:ind w:left="540" w:firstLine="720"/>
        <w:jc w:val="both"/>
        <w:rPr>
          <w:rFonts w:ascii="Times New Roman" w:eastAsia="Times New Roman" w:hAnsi="Times New Roman"/>
          <w:sz w:val="24"/>
        </w:rPr>
      </w:pPr>
      <w:proofErr w:type="gramStart"/>
      <w:r>
        <w:rPr>
          <w:rFonts w:ascii="Times New Roman" w:eastAsia="Times New Roman" w:hAnsi="Times New Roman"/>
          <w:sz w:val="24"/>
        </w:rPr>
        <w:t xml:space="preserve">Dalam langkah deduksi, pendekatan undang-undang adalah berbeda dengan pendekatan </w:t>
      </w:r>
      <w:r>
        <w:rPr>
          <w:rFonts w:ascii="Times New Roman" w:eastAsia="Times New Roman" w:hAnsi="Times New Roman"/>
          <w:i/>
          <w:sz w:val="24"/>
        </w:rPr>
        <w:t>preseden</w:t>
      </w:r>
      <w:r>
        <w:rPr>
          <w:rFonts w:ascii="Times New Roman" w:eastAsia="Times New Roman" w:hAnsi="Times New Roman"/>
          <w:sz w:val="24"/>
        </w:rPr>
        <w:t xml:space="preserve"> dalam </w:t>
      </w:r>
      <w:r>
        <w:rPr>
          <w:rFonts w:ascii="Times New Roman" w:eastAsia="Times New Roman" w:hAnsi="Times New Roman"/>
          <w:i/>
          <w:sz w:val="24"/>
        </w:rPr>
        <w:t>civil law system</w:t>
      </w:r>
      <w:r>
        <w:rPr>
          <w:rFonts w:ascii="Times New Roman" w:eastAsia="Times New Roman" w:hAnsi="Times New Roman"/>
          <w:sz w:val="24"/>
        </w:rPr>
        <w:t>.</w:t>
      </w:r>
      <w:proofErr w:type="gramEnd"/>
      <w:r>
        <w:rPr>
          <w:rFonts w:ascii="Times New Roman" w:eastAsia="Times New Roman" w:hAnsi="Times New Roman"/>
          <w:sz w:val="24"/>
        </w:rPr>
        <w:t xml:space="preserve"> Dengan pendekatan teks otoritatif dalam menghadapi fakta hukum, ditelusuri ketentuan hukum yang relevan ketentuan hukum itu berada dalam pasal-pasalnya yang berisi </w:t>
      </w:r>
      <w:proofErr w:type="gramStart"/>
      <w:r>
        <w:rPr>
          <w:rFonts w:ascii="Times New Roman" w:eastAsia="Times New Roman" w:hAnsi="Times New Roman"/>
          <w:sz w:val="24"/>
        </w:rPr>
        <w:t>norma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Norma dalam logika merupakan proposisi (normatif).</w:t>
      </w:r>
      <w:proofErr w:type="gramEnd"/>
      <w:r>
        <w:rPr>
          <w:rFonts w:ascii="Times New Roman" w:eastAsia="Times New Roman" w:hAnsi="Times New Roman"/>
          <w:sz w:val="24"/>
        </w:rPr>
        <w:t xml:space="preserve"> Menjelaskan </w:t>
      </w:r>
      <w:proofErr w:type="gramStart"/>
      <w:r>
        <w:rPr>
          <w:rFonts w:ascii="Times New Roman" w:eastAsia="Times New Roman" w:hAnsi="Times New Roman"/>
          <w:sz w:val="24"/>
        </w:rPr>
        <w:t>norma</w:t>
      </w:r>
      <w:proofErr w:type="gramEnd"/>
      <w:r>
        <w:rPr>
          <w:rFonts w:ascii="Times New Roman" w:eastAsia="Times New Roman" w:hAnsi="Times New Roman"/>
          <w:sz w:val="24"/>
        </w:rPr>
        <w:t xml:space="preserve"> harus diawali dengan pendekatan konseptual, karena norma </w:t>
      </w:r>
      <w:r>
        <w:rPr>
          <w:rFonts w:ascii="Times New Roman" w:eastAsia="Times New Roman" w:hAnsi="Times New Roman"/>
          <w:sz w:val="24"/>
        </w:rPr>
        <w:lastRenderedPageBreak/>
        <w:t xml:space="preserve">sebagai suatu bentuk proposisi yang tersusun atas rangkaian konsep. </w:t>
      </w:r>
      <w:proofErr w:type="gramStart"/>
      <w:r>
        <w:rPr>
          <w:rFonts w:ascii="Times New Roman" w:eastAsia="Times New Roman" w:hAnsi="Times New Roman"/>
          <w:sz w:val="24"/>
        </w:rPr>
        <w:t>Dengan demikian, kesalahan konsep mengakibatkan alur nalar sesat dan kesimpulan yang menyesatkan.</w:t>
      </w:r>
      <w:proofErr w:type="gramEnd"/>
      <w:r>
        <w:rPr>
          <w:rStyle w:val="FootnoteReference"/>
          <w:rFonts w:ascii="Times New Roman" w:eastAsia="Times New Roman" w:hAnsi="Times New Roman"/>
          <w:sz w:val="24"/>
        </w:rPr>
        <w:footnoteReference w:id="48"/>
      </w:r>
    </w:p>
    <w:p w:rsidR="00513060" w:rsidRDefault="00513060" w:rsidP="00513060">
      <w:pPr>
        <w:ind w:left="540" w:firstLine="720"/>
        <w:jc w:val="both"/>
        <w:rPr>
          <w:rFonts w:ascii="Times New Roman" w:eastAsia="Times New Roman" w:hAnsi="Times New Roman"/>
          <w:sz w:val="24"/>
        </w:rPr>
      </w:pPr>
    </w:p>
    <w:p w:rsidR="00640F31" w:rsidRPr="00513060" w:rsidRDefault="00640F31" w:rsidP="00513060">
      <w:pPr>
        <w:ind w:left="540" w:firstLine="720"/>
        <w:jc w:val="both"/>
        <w:rPr>
          <w:rFonts w:ascii="Times New Roman" w:eastAsia="Times New Roman" w:hAnsi="Times New Roman"/>
          <w:sz w:val="24"/>
        </w:rPr>
      </w:pPr>
      <w:proofErr w:type="gramStart"/>
      <w:r>
        <w:rPr>
          <w:rFonts w:ascii="Times New Roman" w:eastAsia="Times New Roman" w:hAnsi="Times New Roman"/>
          <w:sz w:val="24"/>
        </w:rPr>
        <w:t>Sebagai contoh, adalah pada perkara yang termuat dalam Putusan Pengadilan Negeri Blambangan Umpu Nomor 01/Pid.Pra/2016/PN.BU yang dibacakan oleh Hakim Tunggal Praperadilan.</w:t>
      </w:r>
      <w:proofErr w:type="gramEnd"/>
      <w:r>
        <w:rPr>
          <w:rFonts w:ascii="Times New Roman" w:eastAsia="Times New Roman" w:hAnsi="Times New Roman"/>
          <w:sz w:val="24"/>
        </w:rPr>
        <w:t xml:space="preserve"> Dimana hal yang perlu diperhatikan adalah bagaimana Hakim Tunggal Praperadilan membangun argumentasinya dalam pertimbangan hukum, dimana dijelaskan sebagai berikut:</w:t>
      </w:r>
      <w:r>
        <w:rPr>
          <w:rStyle w:val="FootnoteReference"/>
          <w:rFonts w:ascii="Times New Roman" w:eastAsia="Times New Roman" w:hAnsi="Times New Roman"/>
          <w:sz w:val="24"/>
        </w:rPr>
        <w:footnoteReference w:id="49"/>
      </w:r>
    </w:p>
    <w:p w:rsidR="00640F31" w:rsidRDefault="00640F31" w:rsidP="00640F31">
      <w:pPr>
        <w:ind w:right="548" w:firstLine="720"/>
        <w:jc w:val="both"/>
        <w:rPr>
          <w:rFonts w:ascii="Times New Roman" w:eastAsia="Times New Roman" w:hAnsi="Times New Roman"/>
          <w:sz w:val="32"/>
          <w:vertAlign w:val="superscript"/>
        </w:rPr>
      </w:pPr>
    </w:p>
    <w:p w:rsidR="00640F31" w:rsidRDefault="00640F31" w:rsidP="00640F31">
      <w:pPr>
        <w:spacing w:line="2" w:lineRule="exact"/>
        <w:rPr>
          <w:rFonts w:ascii="Times New Roman" w:eastAsia="Times New Roman" w:hAnsi="Times New Roman"/>
        </w:rPr>
      </w:pPr>
    </w:p>
    <w:p w:rsidR="00640F31" w:rsidRDefault="00640F31" w:rsidP="00640F31">
      <w:pPr>
        <w:spacing w:line="238" w:lineRule="auto"/>
        <w:ind w:left="1120" w:right="580"/>
        <w:jc w:val="both"/>
        <w:rPr>
          <w:rFonts w:ascii="Times New Roman" w:eastAsia="Times New Roman" w:hAnsi="Times New Roman"/>
          <w:sz w:val="24"/>
        </w:rPr>
      </w:pPr>
      <w:r>
        <w:rPr>
          <w:rFonts w:ascii="Times New Roman" w:eastAsia="Times New Roman" w:hAnsi="Times New Roman"/>
          <w:sz w:val="24"/>
        </w:rPr>
        <w:t xml:space="preserve">“Menimbang, bahwa walaupun demikian tertib dan penegakan hukum acara (hukum formil), guna menegakkan ketentuan hukum pidana (hukum materiil) patut dijaga, karena penegakan hukum formil berdasarkan sistem pendekatan </w:t>
      </w:r>
      <w:r>
        <w:rPr>
          <w:rFonts w:ascii="Times New Roman" w:eastAsia="Times New Roman" w:hAnsi="Times New Roman"/>
          <w:i/>
          <w:sz w:val="24"/>
        </w:rPr>
        <w:t>Strict Law</w:t>
      </w:r>
      <w:r>
        <w:rPr>
          <w:rFonts w:ascii="Times New Roman" w:eastAsia="Times New Roman" w:hAnsi="Times New Roman"/>
          <w:sz w:val="24"/>
        </w:rPr>
        <w:t xml:space="preserve"> atau </w:t>
      </w:r>
      <w:r>
        <w:rPr>
          <w:rFonts w:ascii="Times New Roman" w:eastAsia="Times New Roman" w:hAnsi="Times New Roman"/>
          <w:i/>
          <w:sz w:val="24"/>
        </w:rPr>
        <w:t>Formalistic Legal Thinking</w:t>
      </w:r>
      <w:r>
        <w:rPr>
          <w:rFonts w:ascii="Times New Roman" w:eastAsia="Times New Roman" w:hAnsi="Times New Roman"/>
          <w:sz w:val="24"/>
        </w:rPr>
        <w:t xml:space="preserve">, adalah sesuai dengan deklarasi hak asasi manusia dan </w:t>
      </w:r>
      <w:r>
        <w:rPr>
          <w:rFonts w:ascii="Times New Roman" w:eastAsia="Times New Roman" w:hAnsi="Times New Roman"/>
          <w:i/>
          <w:sz w:val="24"/>
        </w:rPr>
        <w:t>Miranda Rule</w:t>
      </w:r>
      <w:r>
        <w:rPr>
          <w:rFonts w:ascii="Times New Roman" w:eastAsia="Times New Roman" w:hAnsi="Times New Roman"/>
          <w:sz w:val="24"/>
        </w:rPr>
        <w:t xml:space="preserve"> hal tersebut merupakan suatu nilai yang inherent pada diri manusia, akibatnya apabila mengabaikan hal itu dipandang sebagai telah bertentangan dengan hak asasi manusia, sehingga kewajiban untuk memenuhi ketentuan hukum acara pidana dalam setiap tingkat pemeriksaan bersifat imperatif, artinya pelanggaran hal tersebut mengakibatkan hasil pemeriksaan tidak sah (</w:t>
      </w:r>
      <w:r>
        <w:rPr>
          <w:rFonts w:ascii="Times New Roman" w:eastAsia="Times New Roman" w:hAnsi="Times New Roman"/>
          <w:i/>
          <w:sz w:val="24"/>
        </w:rPr>
        <w:t>illegal</w:t>
      </w:r>
      <w:r>
        <w:rPr>
          <w:rFonts w:ascii="Times New Roman" w:eastAsia="Times New Roman" w:hAnsi="Times New Roman"/>
          <w:sz w:val="24"/>
        </w:rPr>
        <w:t>) atau batal demi hukum.”</w:t>
      </w:r>
    </w:p>
    <w:p w:rsidR="00640F31" w:rsidRDefault="00640F31" w:rsidP="00640F31">
      <w:pPr>
        <w:spacing w:line="137" w:lineRule="exact"/>
        <w:rPr>
          <w:rFonts w:ascii="Times New Roman" w:eastAsia="Times New Roman" w:hAnsi="Times New Roman"/>
        </w:rPr>
      </w:pPr>
    </w:p>
    <w:p w:rsidR="00640F31" w:rsidRDefault="00640F31" w:rsidP="00640F31">
      <w:pPr>
        <w:ind w:left="539" w:firstLine="720"/>
        <w:jc w:val="both"/>
        <w:rPr>
          <w:rFonts w:ascii="Times New Roman" w:eastAsia="Times New Roman" w:hAnsi="Times New Roman"/>
          <w:sz w:val="32"/>
          <w:vertAlign w:val="superscript"/>
        </w:rPr>
      </w:pPr>
      <w:proofErr w:type="gramStart"/>
      <w:r>
        <w:rPr>
          <w:rFonts w:ascii="Times New Roman" w:eastAsia="Times New Roman" w:hAnsi="Times New Roman"/>
          <w:sz w:val="24"/>
        </w:rPr>
        <w:t>Sebelum masuk kepada analisis dari pertimbangan hukum tersebut, ada baiknya kita pahami lebih dahulu makna dari Ilmu Hukum itu sendiri.</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Dimana menurut Mochtar Kusumaatmadja mengatakan bahwa Ilmu Hukum itu adalah ilmu tentang hukum yang berlaku di suatu negara atau masyarakat tertentu pada suatu waktu.</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Gustav Radbruch mengatakan bahwa Ilmu Hukum adalah ilmu yang mempelajari makna objektif tata hukum positif.</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Paul Scholten mengatakan bahwa Ilmu Hukum yang sesungguhnya adalah studi yang meneliti hukum yang sebagai suatu besaran terberi.</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Objek telaah Ilmu Hukum adalah tata hukum yang berlaku, yakni sistem konseptual aturan hukum dan putusan hukum yang bagian-bagian pentingnya dipositifkan oleh pengemban kewenangan hukum yang sah dalam masyarakat atau negara yang di dalamnya Ilmu Hukum diemban.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Jadi keseluruhan teks otoritatif bermuatan aturan-aturan hukum yang terdiri atas produk perundang-undangan, traktat, ketetapan birokrasi, putusan-putusan hakim, hukum tidak tertulis, dan karya ilmuwan hukum yang berwibawa dalam bidangnya.</w:t>
      </w:r>
      <w:proofErr w:type="gramEnd"/>
      <w:r>
        <w:rPr>
          <w:rStyle w:val="FootnoteReference"/>
          <w:rFonts w:ascii="Times New Roman" w:eastAsia="Times New Roman" w:hAnsi="Times New Roman"/>
          <w:sz w:val="24"/>
        </w:rPr>
        <w:footnoteReference w:id="50"/>
      </w:r>
    </w:p>
    <w:p w:rsidR="00640F31" w:rsidRDefault="00640F31" w:rsidP="00640F31">
      <w:pPr>
        <w:spacing w:line="12" w:lineRule="exact"/>
        <w:rPr>
          <w:rFonts w:ascii="Times New Roman" w:eastAsia="Times New Roman" w:hAnsi="Times New Roman"/>
        </w:rPr>
      </w:pPr>
    </w:p>
    <w:p w:rsidR="00640F31" w:rsidRDefault="00640F31" w:rsidP="00640F31">
      <w:pPr>
        <w:ind w:left="540" w:firstLine="720"/>
        <w:jc w:val="both"/>
        <w:rPr>
          <w:rFonts w:ascii="Times New Roman" w:eastAsia="Times New Roman" w:hAnsi="Times New Roman"/>
          <w:sz w:val="24"/>
        </w:rPr>
      </w:pPr>
    </w:p>
    <w:p w:rsidR="00815024" w:rsidRDefault="00640F31" w:rsidP="00815024">
      <w:pPr>
        <w:ind w:left="540" w:firstLine="720"/>
        <w:jc w:val="both"/>
        <w:rPr>
          <w:rFonts w:ascii="Times New Roman" w:eastAsia="Times New Roman" w:hAnsi="Times New Roman"/>
          <w:sz w:val="24"/>
        </w:rPr>
      </w:pPr>
      <w:proofErr w:type="gramStart"/>
      <w:r>
        <w:rPr>
          <w:rFonts w:ascii="Times New Roman" w:eastAsia="Times New Roman" w:hAnsi="Times New Roman"/>
          <w:sz w:val="24"/>
        </w:rPr>
        <w:t>Lebih lanjut dijelaskan oleh Bernard Arief Sidharta dalam mempersoalkan suatu masalah hukum hendaknya pengkajiannya dimulai dari kegiatan ilmiah Ilmu Hukum yaitu dengan melakukan refleksi kefilsafatan.</w:t>
      </w:r>
      <w:proofErr w:type="gramEnd"/>
      <w:r>
        <w:rPr>
          <w:rFonts w:ascii="Times New Roman" w:eastAsia="Times New Roman" w:hAnsi="Times New Roman"/>
          <w:sz w:val="24"/>
        </w:rPr>
        <w:t xml:space="preserve"> Refleksi kefilsafatan tentang Ilmu Hukum yang lengkap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mempersoalkan aspek ontologi, epistemologi dan aspek aksiologi dari Ilmu Hukum. Penelaahan terhadap tiga aspek tersebut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menentukan keberadaan dan karakter keilmuan dari Ilmu Hukum yang akan berimplikasi pada cara pengembanan Ilmu Hukum dan praktis Ilmu Hukum (pengembanan hukum praktis) dalam kenyataan kehidupan kemasyarakatan.</w:t>
      </w:r>
      <w:r>
        <w:rPr>
          <w:rStyle w:val="FootnoteReference"/>
          <w:rFonts w:ascii="Times New Roman" w:eastAsia="Times New Roman" w:hAnsi="Times New Roman"/>
          <w:sz w:val="24"/>
        </w:rPr>
        <w:footnoteReference w:id="51"/>
      </w:r>
      <w:r>
        <w:rPr>
          <w:rFonts w:ascii="Times New Roman" w:eastAsia="Times New Roman" w:hAnsi="Times New Roman"/>
          <w:sz w:val="24"/>
        </w:rPr>
        <w:t xml:space="preserve"> Berdasarkan uraian tersebut, maka tindakan pertama kali yang harus </w:t>
      </w:r>
      <w:r>
        <w:rPr>
          <w:rFonts w:ascii="Times New Roman" w:eastAsia="Times New Roman" w:hAnsi="Times New Roman"/>
          <w:sz w:val="24"/>
        </w:rPr>
        <w:lastRenderedPageBreak/>
        <w:t>dilakukan adalah penelitian terhadap aturan-aturan hukum positif yang berlaku di Indonesia dan mengkaji konsep-konsep hukum yang termuat dalam aturan - aturan tertulis tersebut</w:t>
      </w:r>
    </w:p>
    <w:p w:rsidR="00815024" w:rsidRDefault="00815024" w:rsidP="00815024">
      <w:pPr>
        <w:ind w:left="540" w:firstLine="720"/>
        <w:jc w:val="both"/>
        <w:rPr>
          <w:rFonts w:ascii="Times New Roman" w:eastAsia="Times New Roman" w:hAnsi="Times New Roman"/>
          <w:sz w:val="24"/>
        </w:rPr>
      </w:pPr>
    </w:p>
    <w:p w:rsidR="00815024" w:rsidRDefault="00640F31" w:rsidP="00815024">
      <w:pPr>
        <w:ind w:left="540" w:firstLine="720"/>
        <w:jc w:val="both"/>
        <w:rPr>
          <w:rFonts w:ascii="Times New Roman" w:eastAsia="Times New Roman" w:hAnsi="Times New Roman"/>
          <w:sz w:val="24"/>
        </w:rPr>
      </w:pPr>
      <w:r>
        <w:rPr>
          <w:rFonts w:ascii="Times New Roman" w:eastAsia="Times New Roman" w:hAnsi="Times New Roman"/>
          <w:sz w:val="24"/>
        </w:rPr>
        <w:t xml:space="preserve">Berkaitan dengan aturan tertulis tersebut, dikaitkan dengan asas negara hukum, Philipus M. Hadjon menjelaskan, dalam suatu negara hukum, mengharuskan adanya pengakuan normatif dan empirik terhadap prinsip supremasi hukum, yaitu bahwa semua masalah diselesaikan dengan hukum sebagai pedoman tertinggi. </w:t>
      </w:r>
      <w:proofErr w:type="gramStart"/>
      <w:r>
        <w:rPr>
          <w:rFonts w:ascii="Times New Roman" w:eastAsia="Times New Roman" w:hAnsi="Times New Roman"/>
          <w:sz w:val="24"/>
        </w:rPr>
        <w:t>Dengan demikian, suatu negara hukum segala kehidupan, baik kehidupan bernegara, kehidupan berbangsa, maupun kehidupan bermasyarakatan harus didasarkan kepada hukum.</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Artinya, segala tindakan harus didasarkan atas peraturan perundang-undangan yang sah dan tertulis.</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Peraturan perundang-undangan tersebut harus ada dan berlaku terlebih dahulu atau mendahului perbuatan yang dilakukan.</w:t>
      </w:r>
      <w:proofErr w:type="gramEnd"/>
      <w:r>
        <w:rPr>
          <w:rStyle w:val="FootnoteReference"/>
          <w:rFonts w:ascii="Times New Roman" w:eastAsia="Times New Roman" w:hAnsi="Times New Roman"/>
          <w:sz w:val="24"/>
        </w:rPr>
        <w:footnoteReference w:id="52"/>
      </w:r>
      <w:r>
        <w:rPr>
          <w:rFonts w:ascii="Times New Roman" w:eastAsia="Times New Roman" w:hAnsi="Times New Roman"/>
          <w:sz w:val="24"/>
        </w:rPr>
        <w:t xml:space="preserve"> Fungsi aturan hukum tertulis tersebut antara </w:t>
      </w:r>
      <w:proofErr w:type="gramStart"/>
      <w:r>
        <w:rPr>
          <w:rFonts w:ascii="Times New Roman" w:eastAsia="Times New Roman" w:hAnsi="Times New Roman"/>
          <w:sz w:val="24"/>
        </w:rPr>
        <w:t>lain</w:t>
      </w:r>
      <w:proofErr w:type="gramEnd"/>
      <w:r>
        <w:rPr>
          <w:rFonts w:ascii="Times New Roman" w:eastAsia="Times New Roman" w:hAnsi="Times New Roman"/>
          <w:sz w:val="24"/>
        </w:rPr>
        <w:t xml:space="preserve"> berfungsi menjamin stabilitas dalam hubungan-hubungan hukum antar warga masyarakat. </w:t>
      </w:r>
      <w:proofErr w:type="gramStart"/>
      <w:r>
        <w:rPr>
          <w:rFonts w:ascii="Times New Roman" w:eastAsia="Times New Roman" w:hAnsi="Times New Roman"/>
          <w:sz w:val="24"/>
        </w:rPr>
        <w:t>Karena itu, predikbilitas dalam implementasinya sangat menentukan bagi terjaganya dan terpeliharanya stabilitas hubungan-hubungan hukum itu.</w:t>
      </w:r>
      <w:proofErr w:type="gramEnd"/>
      <w:r>
        <w:rPr>
          <w:rStyle w:val="FootnoteReference"/>
          <w:rFonts w:ascii="Times New Roman" w:eastAsia="Times New Roman" w:hAnsi="Times New Roman"/>
          <w:sz w:val="24"/>
        </w:rPr>
        <w:footnoteReference w:id="53"/>
      </w:r>
    </w:p>
    <w:p w:rsidR="00815024" w:rsidRDefault="00815024" w:rsidP="00815024">
      <w:pPr>
        <w:ind w:left="540" w:firstLine="720"/>
        <w:jc w:val="both"/>
        <w:rPr>
          <w:rFonts w:ascii="Times New Roman" w:eastAsia="Times New Roman" w:hAnsi="Times New Roman"/>
          <w:sz w:val="24"/>
        </w:rPr>
      </w:pPr>
    </w:p>
    <w:p w:rsidR="00815024" w:rsidRDefault="00640F31" w:rsidP="00815024">
      <w:pPr>
        <w:ind w:left="540" w:firstLine="720"/>
        <w:jc w:val="both"/>
        <w:rPr>
          <w:rFonts w:ascii="Times New Roman" w:eastAsia="Times New Roman" w:hAnsi="Times New Roman"/>
          <w:sz w:val="24"/>
        </w:rPr>
      </w:pPr>
      <w:proofErr w:type="gramStart"/>
      <w:r>
        <w:rPr>
          <w:rFonts w:ascii="Times New Roman" w:eastAsia="Times New Roman" w:hAnsi="Times New Roman"/>
          <w:sz w:val="24"/>
        </w:rPr>
        <w:t>Berdasarkan uraian tersebut, maka dalam melakukan penalaran hukum, suatu teks otoritatif berfungsi sebagai proposisi.</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Oleh karena, proposisi memiliki fungsi sebagai pernyataan pembenar terhadap premis berikutnya untuk memunculkan konklusi/kesimpulan/keputusan.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Dalam konteks Ilmu Hukum, maka berdasarkan konsepnya, penalaran hukum harus didasarkan kepada aturan hukum positif yang berlaku.</w:t>
      </w:r>
      <w:proofErr w:type="gramEnd"/>
      <w:r w:rsidR="00815024">
        <w:rPr>
          <w:rFonts w:ascii="Times New Roman" w:eastAsia="Times New Roman" w:hAnsi="Times New Roman"/>
          <w:sz w:val="24"/>
        </w:rPr>
        <w:t xml:space="preserve"> </w:t>
      </w:r>
    </w:p>
    <w:p w:rsidR="00815024" w:rsidRDefault="00815024" w:rsidP="00815024">
      <w:pPr>
        <w:ind w:left="540" w:firstLine="720"/>
        <w:jc w:val="both"/>
        <w:rPr>
          <w:rFonts w:ascii="Times New Roman" w:eastAsia="Times New Roman" w:hAnsi="Times New Roman"/>
          <w:sz w:val="24"/>
        </w:rPr>
      </w:pPr>
    </w:p>
    <w:p w:rsidR="00640F31" w:rsidRDefault="00640F31" w:rsidP="00815024">
      <w:pPr>
        <w:ind w:left="540" w:firstLine="720"/>
        <w:jc w:val="both"/>
        <w:rPr>
          <w:rFonts w:ascii="Times New Roman" w:eastAsia="Times New Roman" w:hAnsi="Times New Roman"/>
          <w:sz w:val="24"/>
        </w:rPr>
      </w:pPr>
      <w:proofErr w:type="gramStart"/>
      <w:r>
        <w:rPr>
          <w:rFonts w:ascii="Times New Roman" w:eastAsia="Times New Roman" w:hAnsi="Times New Roman"/>
          <w:sz w:val="24"/>
        </w:rPr>
        <w:t>Bila dicermati argumentasi tertulis pada putusan pengadilan tersebut, maka hakim dalam membangun penalaran hukumnya justru diawali dengan teks otoritatif yang bukan merupakan hukum positif.</w:t>
      </w:r>
      <w:proofErr w:type="gramEnd"/>
      <w:r>
        <w:rPr>
          <w:rFonts w:ascii="Times New Roman" w:eastAsia="Times New Roman" w:hAnsi="Times New Roman"/>
          <w:sz w:val="24"/>
        </w:rPr>
        <w:t xml:space="preserve"> Dalam konteks </w:t>
      </w:r>
      <w:r>
        <w:rPr>
          <w:rFonts w:ascii="Times New Roman" w:eastAsia="Times New Roman" w:hAnsi="Times New Roman"/>
          <w:i/>
          <w:sz w:val="24"/>
        </w:rPr>
        <w:t>clear cases</w:t>
      </w:r>
      <w:r>
        <w:rPr>
          <w:rFonts w:ascii="Times New Roman" w:eastAsia="Times New Roman" w:hAnsi="Times New Roman"/>
          <w:sz w:val="24"/>
        </w:rPr>
        <w:t xml:space="preserve"> demikian, sebelum memasuki ranah metode penafsiran maka sistematisasi peraturan perundang-undangan yang berlaku adalah hal pertama yang perlu dilakukan. </w:t>
      </w:r>
      <w:proofErr w:type="gramStart"/>
      <w:r>
        <w:rPr>
          <w:rFonts w:ascii="Times New Roman" w:eastAsia="Times New Roman" w:hAnsi="Times New Roman"/>
          <w:sz w:val="24"/>
        </w:rPr>
        <w:t>Kejelasan rumusan redaksional dalam KUHAP tersebut, dalam perkara Putusan Pengadilan Negeri Blambangan Umpu Nomor 01/Pid.Pra/2016/PN.BU, belumlah membutuhkan hermeneutik ataupun metode penafsiran yang memiliki tingkat kerumitan yang lebih tinggi.</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 xml:space="preserve">Pendasaran </w:t>
      </w:r>
      <w:r>
        <w:rPr>
          <w:rFonts w:ascii="Times New Roman" w:eastAsia="Times New Roman" w:hAnsi="Times New Roman"/>
          <w:i/>
          <w:sz w:val="24"/>
        </w:rPr>
        <w:t>motivering</w:t>
      </w:r>
      <w:r>
        <w:rPr>
          <w:rFonts w:ascii="Times New Roman" w:eastAsia="Times New Roman" w:hAnsi="Times New Roman"/>
          <w:sz w:val="24"/>
        </w:rPr>
        <w:t xml:space="preserve"> </w:t>
      </w:r>
      <w:r>
        <w:rPr>
          <w:rFonts w:ascii="Times New Roman" w:eastAsia="Times New Roman" w:hAnsi="Times New Roman"/>
          <w:i/>
          <w:sz w:val="24"/>
        </w:rPr>
        <w:t xml:space="preserve">vonis </w:t>
      </w:r>
      <w:r>
        <w:rPr>
          <w:rFonts w:ascii="Times New Roman" w:eastAsia="Times New Roman" w:hAnsi="Times New Roman"/>
          <w:sz w:val="24"/>
        </w:rPr>
        <w:t>(pertimbangan hukum) berdasarkan</w:t>
      </w:r>
      <w:r>
        <w:rPr>
          <w:rFonts w:ascii="Times New Roman" w:eastAsia="Times New Roman" w:hAnsi="Times New Roman"/>
          <w:i/>
          <w:sz w:val="24"/>
        </w:rPr>
        <w:t xml:space="preserve"> The Miranda Rule</w:t>
      </w:r>
      <w:r>
        <w:rPr>
          <w:rFonts w:ascii="Times New Roman" w:eastAsia="Times New Roman" w:hAnsi="Times New Roman"/>
          <w:sz w:val="24"/>
        </w:rPr>
        <w:t>, yang bukan merupakan</w:t>
      </w:r>
      <w:r>
        <w:rPr>
          <w:rFonts w:ascii="Times New Roman" w:eastAsia="Times New Roman" w:hAnsi="Times New Roman"/>
          <w:i/>
          <w:sz w:val="24"/>
        </w:rPr>
        <w:t xml:space="preserve"> </w:t>
      </w:r>
      <w:r>
        <w:rPr>
          <w:rFonts w:ascii="Times New Roman" w:eastAsia="Times New Roman" w:hAnsi="Times New Roman"/>
          <w:sz w:val="24"/>
        </w:rPr>
        <w:t>hukum positif Indonesia, justru menjadikan pertimbangan dari putusan tersebut tidak relevan.</w:t>
      </w:r>
      <w:proofErr w:type="gramEnd"/>
    </w:p>
    <w:p w:rsidR="006646E4" w:rsidRDefault="006646E4" w:rsidP="006646E4">
      <w:pPr>
        <w:tabs>
          <w:tab w:val="left" w:pos="3168"/>
        </w:tabs>
        <w:rPr>
          <w:rFonts w:ascii="Times New Roman" w:eastAsia="Times New Roman" w:hAnsi="Times New Roman"/>
        </w:rPr>
      </w:pPr>
    </w:p>
    <w:p w:rsidR="00815024" w:rsidRDefault="00815024" w:rsidP="00815024">
      <w:pPr>
        <w:ind w:left="540" w:firstLine="720"/>
        <w:jc w:val="both"/>
        <w:rPr>
          <w:rFonts w:ascii="Times New Roman" w:eastAsia="Times New Roman" w:hAnsi="Times New Roman"/>
          <w:sz w:val="32"/>
          <w:vertAlign w:val="superscript"/>
        </w:rPr>
      </w:pPr>
      <w:r>
        <w:rPr>
          <w:rFonts w:ascii="Times New Roman" w:eastAsia="Times New Roman" w:hAnsi="Times New Roman"/>
          <w:sz w:val="24"/>
        </w:rPr>
        <w:t xml:space="preserve">Dalam hal ini, hakim mengkonstruksikan argumentasi tertulisnya dengan menggunakan teks otoritatif berupa </w:t>
      </w:r>
      <w:r>
        <w:rPr>
          <w:rFonts w:ascii="Times New Roman" w:eastAsia="Times New Roman" w:hAnsi="Times New Roman"/>
          <w:i/>
          <w:sz w:val="24"/>
        </w:rPr>
        <w:t>The Miranda Rules</w:t>
      </w:r>
      <w:r>
        <w:rPr>
          <w:rFonts w:ascii="Times New Roman" w:eastAsia="Times New Roman" w:hAnsi="Times New Roman"/>
          <w:sz w:val="24"/>
        </w:rPr>
        <w:t xml:space="preserve">, suatu konsep hukum dalam sistem hukum di Amerika Serikat, yang termuat di dalam Konstitusi Amandemen Kelima tahun 1966, yang berasal dari kasus nyata di Arizona pada tahun 1963, sehingga dikenal pula </w:t>
      </w:r>
      <w:r>
        <w:rPr>
          <w:rFonts w:ascii="Times New Roman" w:eastAsia="Times New Roman" w:hAnsi="Times New Roman"/>
          <w:i/>
          <w:sz w:val="24"/>
        </w:rPr>
        <w:t>Miranda vs Arizona Case</w:t>
      </w:r>
      <w:r>
        <w:rPr>
          <w:rFonts w:ascii="Times New Roman" w:eastAsia="Times New Roman" w:hAnsi="Times New Roman"/>
          <w:sz w:val="24"/>
        </w:rPr>
        <w:t xml:space="preserve"> 1963. Miranda Rules, diambil dari </w:t>
      </w:r>
      <w:proofErr w:type="gramStart"/>
      <w:r>
        <w:rPr>
          <w:rFonts w:ascii="Times New Roman" w:eastAsia="Times New Roman" w:hAnsi="Times New Roman"/>
          <w:sz w:val="24"/>
        </w:rPr>
        <w:t>nama</w:t>
      </w:r>
      <w:proofErr w:type="gramEnd"/>
      <w:r>
        <w:rPr>
          <w:rFonts w:ascii="Times New Roman" w:eastAsia="Times New Roman" w:hAnsi="Times New Roman"/>
          <w:sz w:val="24"/>
        </w:rPr>
        <w:t xml:space="preserve"> seseorang yang didakwa telah melakukan penculikan dan pemerkosaan kepada seorang wanita berusia 18 tahun, yaitu </w:t>
      </w:r>
      <w:r>
        <w:rPr>
          <w:rFonts w:ascii="Times New Roman" w:eastAsia="Times New Roman" w:hAnsi="Times New Roman"/>
          <w:b/>
          <w:sz w:val="24"/>
        </w:rPr>
        <w:t>Ernesto Miranda</w:t>
      </w:r>
      <w:r>
        <w:rPr>
          <w:rFonts w:ascii="Times New Roman" w:eastAsia="Times New Roman" w:hAnsi="Times New Roman"/>
          <w:sz w:val="24"/>
        </w:rPr>
        <w:t xml:space="preserve">. </w:t>
      </w:r>
      <w:r>
        <w:rPr>
          <w:rFonts w:ascii="Times New Roman" w:eastAsia="Times New Roman" w:hAnsi="Times New Roman"/>
          <w:b/>
          <w:sz w:val="24"/>
        </w:rPr>
        <w:t>Ernesto Miranda</w:t>
      </w:r>
      <w:r>
        <w:rPr>
          <w:rFonts w:ascii="Times New Roman" w:eastAsia="Times New Roman" w:hAnsi="Times New Roman"/>
          <w:sz w:val="24"/>
        </w:rPr>
        <w:t xml:space="preserve"> didakwa dan dituduh serta diletakan dalam proses peradilan pidana guna diinterogasi tanpa diberitahukan hak-haknya, bahkan dengan tidak didampingi oleh seorang Kuasa Hukum. Namun, dalam persidangan, Kuasa Hukum Miranda mengajukan keberatan atas proses tersebut, hingga sampai kepada tingkat </w:t>
      </w:r>
      <w:r>
        <w:rPr>
          <w:rFonts w:ascii="Times New Roman" w:eastAsia="Times New Roman" w:hAnsi="Times New Roman"/>
          <w:sz w:val="24"/>
        </w:rPr>
        <w:lastRenderedPageBreak/>
        <w:t>Mahkamah Agung (</w:t>
      </w:r>
      <w:r>
        <w:rPr>
          <w:rFonts w:ascii="Times New Roman" w:eastAsia="Times New Roman" w:hAnsi="Times New Roman"/>
          <w:i/>
          <w:sz w:val="24"/>
        </w:rPr>
        <w:t>The Supreme</w:t>
      </w:r>
      <w:r>
        <w:rPr>
          <w:rFonts w:ascii="Times New Roman" w:eastAsia="Times New Roman" w:hAnsi="Times New Roman"/>
          <w:sz w:val="24"/>
        </w:rPr>
        <w:t xml:space="preserve"> </w:t>
      </w:r>
      <w:r>
        <w:rPr>
          <w:rFonts w:ascii="Times New Roman" w:eastAsia="Times New Roman" w:hAnsi="Times New Roman"/>
          <w:i/>
          <w:sz w:val="24"/>
        </w:rPr>
        <w:t>Court</w:t>
      </w:r>
      <w:r>
        <w:rPr>
          <w:rFonts w:ascii="Times New Roman" w:eastAsia="Times New Roman" w:hAnsi="Times New Roman"/>
          <w:sz w:val="24"/>
        </w:rPr>
        <w:t xml:space="preserve">). </w:t>
      </w:r>
      <w:proofErr w:type="gramStart"/>
      <w:r>
        <w:rPr>
          <w:rFonts w:ascii="Times New Roman" w:eastAsia="Times New Roman" w:hAnsi="Times New Roman"/>
          <w:sz w:val="24"/>
        </w:rPr>
        <w:t>Melalui putusan Mahkamah Agung (</w:t>
      </w:r>
      <w:r>
        <w:rPr>
          <w:rFonts w:ascii="Times New Roman" w:eastAsia="Times New Roman" w:hAnsi="Times New Roman"/>
          <w:i/>
          <w:sz w:val="24"/>
        </w:rPr>
        <w:t>The Supreme Court</w:t>
      </w:r>
      <w:r>
        <w:rPr>
          <w:rFonts w:ascii="Times New Roman" w:eastAsia="Times New Roman" w:hAnsi="Times New Roman"/>
          <w:sz w:val="24"/>
        </w:rPr>
        <w:t>) tersebut menetapkan</w:t>
      </w:r>
      <w:r>
        <w:rPr>
          <w:rFonts w:ascii="Times New Roman" w:eastAsia="Times New Roman" w:hAnsi="Times New Roman"/>
          <w:i/>
          <w:sz w:val="24"/>
        </w:rPr>
        <w:t xml:space="preserve"> </w:t>
      </w:r>
      <w:r>
        <w:rPr>
          <w:rFonts w:ascii="Times New Roman" w:eastAsia="Times New Roman" w:hAnsi="Times New Roman"/>
          <w:sz w:val="24"/>
        </w:rPr>
        <w:t xml:space="preserve">segala pernyataan yang dibuat oleh </w:t>
      </w:r>
      <w:r>
        <w:rPr>
          <w:rFonts w:ascii="Times New Roman" w:eastAsia="Times New Roman" w:hAnsi="Times New Roman"/>
          <w:b/>
          <w:sz w:val="24"/>
        </w:rPr>
        <w:t>Ernesto Miranda</w:t>
      </w:r>
      <w:r>
        <w:rPr>
          <w:rFonts w:ascii="Times New Roman" w:eastAsia="Times New Roman" w:hAnsi="Times New Roman"/>
          <w:sz w:val="24"/>
        </w:rPr>
        <w:t xml:space="preserve"> dihadapan Penyidik Kepolisian Arizona adalah tidak sah untuk dijadikan bukti dalam persidangan, dikarenakan hak-haknya tidak diberitahukan kepadanya.</w:t>
      </w:r>
      <w:proofErr w:type="gramEnd"/>
      <w:r>
        <w:rPr>
          <w:rStyle w:val="FootnoteReference"/>
          <w:rFonts w:ascii="Times New Roman" w:eastAsia="Times New Roman" w:hAnsi="Times New Roman"/>
          <w:sz w:val="24"/>
        </w:rPr>
        <w:footnoteReference w:id="54"/>
      </w:r>
    </w:p>
    <w:p w:rsidR="00815024" w:rsidRDefault="00815024" w:rsidP="00815024">
      <w:pPr>
        <w:rPr>
          <w:rFonts w:ascii="Times New Roman" w:eastAsia="Times New Roman" w:hAnsi="Times New Roman"/>
        </w:rPr>
      </w:pPr>
    </w:p>
    <w:p w:rsidR="00815024" w:rsidRDefault="00815024" w:rsidP="00815024">
      <w:pPr>
        <w:ind w:left="540" w:right="20" w:firstLine="720"/>
        <w:jc w:val="both"/>
        <w:rPr>
          <w:rFonts w:ascii="Times New Roman" w:eastAsia="Times New Roman" w:hAnsi="Times New Roman"/>
          <w:sz w:val="24"/>
        </w:rPr>
      </w:pPr>
      <w:proofErr w:type="gramStart"/>
      <w:r>
        <w:rPr>
          <w:rFonts w:ascii="Times New Roman" w:eastAsia="Times New Roman" w:hAnsi="Times New Roman"/>
          <w:sz w:val="24"/>
        </w:rPr>
        <w:t xml:space="preserve">Terhadap kesalahan dalam meletakan proposisi dalam penalaran hukum tersebut, dapatlah diklasifikasikan sebagai suatu </w:t>
      </w:r>
      <w:r>
        <w:rPr>
          <w:rFonts w:ascii="Times New Roman" w:eastAsia="Times New Roman" w:hAnsi="Times New Roman"/>
          <w:i/>
          <w:sz w:val="24"/>
        </w:rPr>
        <w:t>fallacy</w:t>
      </w:r>
      <w:r>
        <w:rPr>
          <w:rFonts w:ascii="Times New Roman" w:eastAsia="Times New Roman" w:hAnsi="Times New Roman"/>
          <w:sz w:val="24"/>
        </w:rPr>
        <w:t xml:space="preserve"> (kesesatan berpikir) dengan jenis “</w:t>
      </w:r>
      <w:r>
        <w:rPr>
          <w:rFonts w:ascii="Times New Roman" w:eastAsia="Times New Roman" w:hAnsi="Times New Roman"/>
          <w:i/>
          <w:sz w:val="24"/>
        </w:rPr>
        <w:t>Argumentum ad Verecundiam</w:t>
      </w:r>
      <w:r>
        <w:rPr>
          <w:rFonts w:ascii="Times New Roman" w:eastAsia="Times New Roman" w:hAnsi="Times New Roman"/>
          <w:sz w:val="24"/>
        </w:rPr>
        <w:t>”.</w:t>
      </w:r>
      <w:proofErr w:type="gramEnd"/>
      <w:r>
        <w:rPr>
          <w:rFonts w:ascii="Times New Roman" w:eastAsia="Times New Roman" w:hAnsi="Times New Roman"/>
          <w:sz w:val="24"/>
        </w:rPr>
        <w:t xml:space="preserve"> Menurut I Gusti Bagus Rai Utama, yang dimaksud dengan </w:t>
      </w:r>
      <w:r>
        <w:rPr>
          <w:rFonts w:ascii="Times New Roman" w:eastAsia="Times New Roman" w:hAnsi="Times New Roman"/>
          <w:i/>
          <w:sz w:val="24"/>
        </w:rPr>
        <w:t>fallacy</w:t>
      </w:r>
      <w:r>
        <w:rPr>
          <w:rFonts w:ascii="Times New Roman" w:eastAsia="Times New Roman" w:hAnsi="Times New Roman"/>
          <w:sz w:val="24"/>
        </w:rPr>
        <w:t xml:space="preserve"> “</w:t>
      </w:r>
      <w:r>
        <w:rPr>
          <w:rFonts w:ascii="Times New Roman" w:eastAsia="Times New Roman" w:hAnsi="Times New Roman"/>
          <w:i/>
          <w:sz w:val="24"/>
        </w:rPr>
        <w:t>Argumentum ad Verecundiam</w:t>
      </w:r>
      <w:r>
        <w:rPr>
          <w:rFonts w:ascii="Times New Roman" w:eastAsia="Times New Roman" w:hAnsi="Times New Roman"/>
          <w:sz w:val="24"/>
        </w:rPr>
        <w:t xml:space="preserve">” adalah berargumen dengan menggunakan otoritas, walaupun otoritas itu tidak relevan atau ambigu. </w:t>
      </w:r>
      <w:proofErr w:type="gramStart"/>
      <w:r>
        <w:rPr>
          <w:rFonts w:ascii="Times New Roman" w:eastAsia="Times New Roman" w:hAnsi="Times New Roman"/>
          <w:sz w:val="24"/>
        </w:rPr>
        <w:t>Berargumentasi dengan menggunakan otoritas seseorang yang belum tentu benar atau berhubungan demi membela kepentingannya dalam hal ini kebenaran argumentasinya.</w:t>
      </w:r>
      <w:proofErr w:type="gramEnd"/>
      <w:r>
        <w:rPr>
          <w:rStyle w:val="FootnoteReference"/>
          <w:rFonts w:ascii="Times New Roman" w:eastAsia="Times New Roman" w:hAnsi="Times New Roman"/>
          <w:sz w:val="24"/>
        </w:rPr>
        <w:footnoteReference w:id="55"/>
      </w:r>
      <w:r>
        <w:rPr>
          <w:rFonts w:ascii="Times New Roman" w:eastAsia="Times New Roman" w:hAnsi="Times New Roman"/>
          <w:sz w:val="24"/>
        </w:rPr>
        <w:t xml:space="preserve"> </w:t>
      </w:r>
      <w:proofErr w:type="gramStart"/>
      <w:r>
        <w:rPr>
          <w:rFonts w:ascii="Times New Roman" w:eastAsia="Times New Roman" w:hAnsi="Times New Roman"/>
          <w:sz w:val="24"/>
        </w:rPr>
        <w:t>Dalam penulisan ini, kesalahan dalam menggunakan otoritas yang dimaksud adalah munculnya konsep hukum asing yang tidak atau bukan merupakan teks otoritatif yang berlaku secara positif di Indonesia.</w:t>
      </w:r>
      <w:proofErr w:type="gramEnd"/>
    </w:p>
    <w:p w:rsidR="00815024" w:rsidRDefault="00815024" w:rsidP="00815024">
      <w:pPr>
        <w:ind w:left="540" w:right="20" w:firstLine="720"/>
        <w:jc w:val="both"/>
        <w:rPr>
          <w:rFonts w:ascii="Times New Roman" w:eastAsia="Times New Roman" w:hAnsi="Times New Roman"/>
          <w:sz w:val="24"/>
        </w:rPr>
      </w:pPr>
    </w:p>
    <w:p w:rsidR="00815024" w:rsidRDefault="00815024" w:rsidP="00815024">
      <w:pPr>
        <w:ind w:left="540" w:right="20" w:firstLine="720"/>
        <w:jc w:val="both"/>
        <w:rPr>
          <w:rFonts w:ascii="Times New Roman" w:eastAsia="Times New Roman" w:hAnsi="Times New Roman"/>
          <w:sz w:val="24"/>
        </w:rPr>
      </w:pPr>
      <w:proofErr w:type="gramStart"/>
      <w:r>
        <w:rPr>
          <w:rFonts w:ascii="Times New Roman" w:eastAsia="Times New Roman" w:hAnsi="Times New Roman"/>
          <w:sz w:val="24"/>
        </w:rPr>
        <w:t>Namun demikian, frasa dalam pertimbangan tersebut tidaklah dapat dimaknai secara parsial ataupun terpisah dengan argumen-argumen lainnya.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Oleh karena, ketika disepakati dalam ranah Ilmu Hukum bahwa suatu teks otoritatif tidak dapat didekati dengan penafsiran gramatikal semata namun hendaknya dengan menggunakan pendekatan konsetual terhadap keseluruhan dari teks otoritatif dalam hal ini adalah KUHAP, tersebut.</w:t>
      </w:r>
      <w:proofErr w:type="gramEnd"/>
      <w:r>
        <w:rPr>
          <w:rFonts w:ascii="Times New Roman" w:eastAsia="Times New Roman" w:hAnsi="Times New Roman"/>
          <w:sz w:val="24"/>
        </w:rPr>
        <w:t xml:space="preserve"> Dimana pada hakim praperadilan terlebih dahulu membuat argumentasi tertulis sebagai berikut:</w:t>
      </w:r>
      <w:r w:rsidR="00513060">
        <w:rPr>
          <w:rFonts w:ascii="Times New Roman" w:eastAsia="Times New Roman" w:hAnsi="Times New Roman"/>
          <w:sz w:val="24"/>
        </w:rPr>
        <w:t xml:space="preserve"> </w:t>
      </w:r>
    </w:p>
    <w:p w:rsidR="00815024" w:rsidRDefault="00815024" w:rsidP="00815024">
      <w:pPr>
        <w:ind w:right="550"/>
        <w:jc w:val="both"/>
        <w:rPr>
          <w:rFonts w:ascii="Times New Roman" w:eastAsia="Times New Roman" w:hAnsi="Times New Roman"/>
          <w:sz w:val="24"/>
        </w:rPr>
      </w:pPr>
    </w:p>
    <w:p w:rsidR="00815024" w:rsidRDefault="00815024" w:rsidP="00815024">
      <w:pPr>
        <w:spacing w:line="23" w:lineRule="exact"/>
        <w:rPr>
          <w:rFonts w:ascii="Times New Roman" w:eastAsia="Times New Roman" w:hAnsi="Times New Roman"/>
        </w:rPr>
      </w:pPr>
    </w:p>
    <w:p w:rsidR="00815024" w:rsidRDefault="00815024" w:rsidP="00513060">
      <w:pPr>
        <w:spacing w:line="237" w:lineRule="auto"/>
        <w:ind w:left="540" w:right="1108" w:firstLine="720"/>
        <w:jc w:val="both"/>
        <w:rPr>
          <w:rFonts w:ascii="Times New Roman" w:eastAsia="Times New Roman" w:hAnsi="Times New Roman"/>
          <w:sz w:val="24"/>
        </w:rPr>
      </w:pPr>
      <w:r>
        <w:rPr>
          <w:rFonts w:ascii="Times New Roman" w:eastAsia="Times New Roman" w:hAnsi="Times New Roman"/>
          <w:sz w:val="24"/>
        </w:rPr>
        <w:t xml:space="preserve">“Menimbang, bahwa walaupun demikian tertib dan penegakan hukum acara (hukum formil), guna menegakkan ketentuan hukum pidana (hukum materiil) patut dijaga, karena penegakan hukum formil berdasarkan sistem pendekatan </w:t>
      </w:r>
      <w:r>
        <w:rPr>
          <w:rFonts w:ascii="Times New Roman" w:eastAsia="Times New Roman" w:hAnsi="Times New Roman"/>
          <w:i/>
          <w:sz w:val="24"/>
        </w:rPr>
        <w:t>Strict Law</w:t>
      </w:r>
      <w:r>
        <w:rPr>
          <w:rFonts w:ascii="Times New Roman" w:eastAsia="Times New Roman" w:hAnsi="Times New Roman"/>
          <w:sz w:val="24"/>
        </w:rPr>
        <w:t xml:space="preserve"> atau </w:t>
      </w:r>
      <w:r>
        <w:rPr>
          <w:rFonts w:ascii="Times New Roman" w:eastAsia="Times New Roman" w:hAnsi="Times New Roman"/>
          <w:i/>
          <w:sz w:val="24"/>
        </w:rPr>
        <w:t xml:space="preserve">Formalistic Legal </w:t>
      </w:r>
      <w:proofErr w:type="gramStart"/>
      <w:r>
        <w:rPr>
          <w:rFonts w:ascii="Times New Roman" w:eastAsia="Times New Roman" w:hAnsi="Times New Roman"/>
          <w:i/>
          <w:sz w:val="24"/>
        </w:rPr>
        <w:t>Thinking</w:t>
      </w:r>
      <w:r>
        <w:rPr>
          <w:rFonts w:ascii="Times New Roman" w:eastAsia="Times New Roman" w:hAnsi="Times New Roman"/>
          <w:sz w:val="24"/>
        </w:rPr>
        <w:t>,......”</w:t>
      </w:r>
      <w:proofErr w:type="gramEnd"/>
    </w:p>
    <w:p w:rsidR="00815024" w:rsidRDefault="00815024" w:rsidP="00815024">
      <w:pPr>
        <w:spacing w:line="134" w:lineRule="exact"/>
        <w:jc w:val="both"/>
        <w:rPr>
          <w:rFonts w:ascii="Times New Roman" w:eastAsia="Times New Roman" w:hAnsi="Times New Roman"/>
        </w:rPr>
      </w:pPr>
    </w:p>
    <w:p w:rsidR="00E90285" w:rsidRDefault="00E90285" w:rsidP="00815024">
      <w:pPr>
        <w:ind w:left="560" w:right="548" w:firstLine="720"/>
        <w:jc w:val="both"/>
        <w:rPr>
          <w:rFonts w:ascii="Times New Roman" w:eastAsia="Times New Roman" w:hAnsi="Times New Roman"/>
          <w:sz w:val="24"/>
        </w:rPr>
      </w:pPr>
    </w:p>
    <w:p w:rsidR="00815024" w:rsidRDefault="00815024" w:rsidP="00815024">
      <w:pPr>
        <w:ind w:left="560" w:right="548" w:firstLine="720"/>
        <w:jc w:val="both"/>
        <w:rPr>
          <w:rFonts w:ascii="Times New Roman" w:eastAsia="Times New Roman" w:hAnsi="Times New Roman"/>
          <w:sz w:val="24"/>
        </w:rPr>
      </w:pPr>
      <w:proofErr w:type="gramStart"/>
      <w:r>
        <w:rPr>
          <w:rFonts w:ascii="Times New Roman" w:eastAsia="Times New Roman" w:hAnsi="Times New Roman"/>
          <w:sz w:val="24"/>
        </w:rPr>
        <w:t>Bila menelaah argumentasi yuridis tersebut, nampaknya hakim menerapkan secara keliru konsep yang dipahaminya terhadap pemaknaan dari Hukum Acara Pidana sebagai hukum formil.</w:t>
      </w:r>
      <w:proofErr w:type="gramEnd"/>
      <w:r>
        <w:rPr>
          <w:rFonts w:ascii="Times New Roman" w:eastAsia="Times New Roman" w:hAnsi="Times New Roman"/>
          <w:sz w:val="24"/>
        </w:rPr>
        <w:t xml:space="preserve"> Hakim pada putusan tersebut, terjebak dengan kekeliruan konsep hukum terhadap KUHAP yang diyakininya sebagai prosedur ataupun tata </w:t>
      </w:r>
      <w:proofErr w:type="gramStart"/>
      <w:r>
        <w:rPr>
          <w:rFonts w:ascii="Times New Roman" w:eastAsia="Times New Roman" w:hAnsi="Times New Roman"/>
          <w:sz w:val="24"/>
        </w:rPr>
        <w:t>cara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Sedangkan diketahui bersama, bahwa KUHAP adalah merupakan peraturan yang menempati posisi sebagai Undang-undang.</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Maka, kembali kepada pandangan Bagir Manan, KUHAP pun memiliki cacat bawaan (</w:t>
      </w:r>
      <w:r>
        <w:rPr>
          <w:rFonts w:ascii="Times New Roman" w:eastAsia="Times New Roman" w:hAnsi="Times New Roman"/>
          <w:i/>
          <w:sz w:val="24"/>
        </w:rPr>
        <w:t>natural defect</w:t>
      </w:r>
      <w:r>
        <w:rPr>
          <w:rFonts w:ascii="Times New Roman" w:eastAsia="Times New Roman" w:hAnsi="Times New Roman"/>
          <w:sz w:val="24"/>
        </w:rPr>
        <w:t>) dan cacat buatan (</w:t>
      </w:r>
      <w:r>
        <w:rPr>
          <w:rFonts w:ascii="Times New Roman" w:eastAsia="Times New Roman" w:hAnsi="Times New Roman"/>
          <w:i/>
          <w:sz w:val="24"/>
        </w:rPr>
        <w:t>artificial defect</w:t>
      </w:r>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Dalam bentuknya sebagai Undang-undang, maka KUHAP pula memiliki sifat yang abstrak dan umum.</w:t>
      </w:r>
      <w:proofErr w:type="gramEnd"/>
      <w:r>
        <w:rPr>
          <w:rFonts w:ascii="Times New Roman" w:eastAsia="Times New Roman" w:hAnsi="Times New Roman"/>
          <w:sz w:val="24"/>
        </w:rPr>
        <w:t xml:space="preserve"> Buktinya yang tidak dapat dipungkiri adalah begitu banyaknya pendefinisian ulang yang dilakukan oleh Mahkamah Konstitusi berdasarkan diajukannya permohonan </w:t>
      </w:r>
      <w:r>
        <w:rPr>
          <w:rFonts w:ascii="Times New Roman" w:eastAsia="Times New Roman" w:hAnsi="Times New Roman"/>
          <w:i/>
          <w:sz w:val="24"/>
        </w:rPr>
        <w:t>judicial review</w:t>
      </w:r>
      <w:r>
        <w:rPr>
          <w:rFonts w:ascii="Times New Roman" w:eastAsia="Times New Roman" w:hAnsi="Times New Roman"/>
          <w:sz w:val="24"/>
        </w:rPr>
        <w:t xml:space="preserve"> oleh masyarakat yang merasa dirugikan dengan penerapan KUHAP secara ketat berdasarkan sistem pendekatan </w:t>
      </w:r>
      <w:r>
        <w:rPr>
          <w:rFonts w:ascii="Times New Roman" w:eastAsia="Times New Roman" w:hAnsi="Times New Roman"/>
          <w:i/>
          <w:sz w:val="24"/>
        </w:rPr>
        <w:t>Strict</w:t>
      </w:r>
      <w:r>
        <w:rPr>
          <w:rFonts w:ascii="Times New Roman" w:eastAsia="Times New Roman" w:hAnsi="Times New Roman"/>
          <w:sz w:val="24"/>
        </w:rPr>
        <w:t xml:space="preserve"> </w:t>
      </w:r>
      <w:r>
        <w:rPr>
          <w:rFonts w:ascii="Times New Roman" w:eastAsia="Times New Roman" w:hAnsi="Times New Roman"/>
          <w:i/>
          <w:sz w:val="24"/>
        </w:rPr>
        <w:t xml:space="preserve">Law </w:t>
      </w:r>
      <w:r>
        <w:rPr>
          <w:rFonts w:ascii="Times New Roman" w:eastAsia="Times New Roman" w:hAnsi="Times New Roman"/>
          <w:sz w:val="24"/>
        </w:rPr>
        <w:t>atau</w:t>
      </w:r>
      <w:r>
        <w:rPr>
          <w:rFonts w:ascii="Times New Roman" w:eastAsia="Times New Roman" w:hAnsi="Times New Roman"/>
          <w:i/>
          <w:sz w:val="24"/>
        </w:rPr>
        <w:t xml:space="preserve"> Formalistic Legal Thinking </w:t>
      </w:r>
      <w:r>
        <w:rPr>
          <w:rFonts w:ascii="Times New Roman" w:eastAsia="Times New Roman" w:hAnsi="Times New Roman"/>
          <w:sz w:val="24"/>
        </w:rPr>
        <w:t>tersebut. Bahkan, begitu banyak putusan</w:t>
      </w:r>
      <w:r>
        <w:rPr>
          <w:rFonts w:ascii="Times New Roman" w:eastAsia="Times New Roman" w:hAnsi="Times New Roman"/>
          <w:i/>
          <w:sz w:val="24"/>
        </w:rPr>
        <w:t xml:space="preserve"> </w:t>
      </w:r>
      <w:r>
        <w:rPr>
          <w:rFonts w:ascii="Times New Roman" w:eastAsia="Times New Roman" w:hAnsi="Times New Roman"/>
          <w:sz w:val="24"/>
        </w:rPr>
        <w:t xml:space="preserve">pengadilan terhadap pasal yang </w:t>
      </w:r>
      <w:proofErr w:type="gramStart"/>
      <w:r>
        <w:rPr>
          <w:rFonts w:ascii="Times New Roman" w:eastAsia="Times New Roman" w:hAnsi="Times New Roman"/>
          <w:sz w:val="24"/>
        </w:rPr>
        <w:t>sama</w:t>
      </w:r>
      <w:proofErr w:type="gramEnd"/>
      <w:r>
        <w:rPr>
          <w:rFonts w:ascii="Times New Roman" w:eastAsia="Times New Roman" w:hAnsi="Times New Roman"/>
          <w:sz w:val="24"/>
        </w:rPr>
        <w:t xml:space="preserve"> melakukan </w:t>
      </w:r>
      <w:r>
        <w:rPr>
          <w:rFonts w:ascii="Times New Roman" w:eastAsia="Times New Roman" w:hAnsi="Times New Roman"/>
          <w:sz w:val="24"/>
        </w:rPr>
        <w:lastRenderedPageBreak/>
        <w:t xml:space="preserve">penafsiran secara berbeda-beda. Kesalahan dalam memahami konsep hukum terhadap KUHAP sehingga terjadi </w:t>
      </w:r>
      <w:r>
        <w:rPr>
          <w:rFonts w:ascii="Times New Roman" w:eastAsia="Times New Roman" w:hAnsi="Times New Roman"/>
          <w:i/>
          <w:sz w:val="24"/>
        </w:rPr>
        <w:t xml:space="preserve">fallacy </w:t>
      </w:r>
      <w:r>
        <w:rPr>
          <w:rFonts w:ascii="Times New Roman" w:eastAsia="Times New Roman" w:hAnsi="Times New Roman"/>
          <w:sz w:val="24"/>
        </w:rPr>
        <w:t>dalam penalaran hukumnya, tidaklah mungkin dilepaskan dari;</w:t>
      </w:r>
      <w:r>
        <w:rPr>
          <w:rFonts w:ascii="Times New Roman" w:eastAsia="Times New Roman" w:hAnsi="Times New Roman"/>
          <w:i/>
          <w:sz w:val="24"/>
        </w:rPr>
        <w:t xml:space="preserve"> pertama</w:t>
      </w:r>
      <w:r>
        <w:rPr>
          <w:rFonts w:ascii="Times New Roman" w:eastAsia="Times New Roman" w:hAnsi="Times New Roman"/>
          <w:sz w:val="24"/>
        </w:rPr>
        <w:t>, sistem</w:t>
      </w:r>
      <w:r>
        <w:rPr>
          <w:rFonts w:ascii="Times New Roman" w:eastAsia="Times New Roman" w:hAnsi="Times New Roman"/>
          <w:i/>
          <w:sz w:val="24"/>
        </w:rPr>
        <w:t xml:space="preserve"> </w:t>
      </w:r>
      <w:r>
        <w:rPr>
          <w:rFonts w:ascii="Times New Roman" w:eastAsia="Times New Roman" w:hAnsi="Times New Roman"/>
          <w:sz w:val="24"/>
        </w:rPr>
        <w:t xml:space="preserve">pengajaran hukum yang mengabaikan eksistensi Konsideran Menimbang yang merupakan landasan filosofis pembentukan suatu peraturan perundang-undangan; </w:t>
      </w:r>
      <w:r>
        <w:rPr>
          <w:rFonts w:ascii="Times New Roman" w:eastAsia="Times New Roman" w:hAnsi="Times New Roman"/>
          <w:i/>
          <w:sz w:val="24"/>
        </w:rPr>
        <w:t>kedua</w:t>
      </w:r>
      <w:r>
        <w:rPr>
          <w:rFonts w:ascii="Times New Roman" w:eastAsia="Times New Roman" w:hAnsi="Times New Roman"/>
          <w:sz w:val="24"/>
        </w:rPr>
        <w:t>, diterapkannya sistem logika tertutup (</w:t>
      </w:r>
      <w:r>
        <w:rPr>
          <w:rFonts w:ascii="Times New Roman" w:eastAsia="Times New Roman" w:hAnsi="Times New Roman"/>
          <w:i/>
          <w:sz w:val="24"/>
        </w:rPr>
        <w:t>closed logical system</w:t>
      </w:r>
      <w:r>
        <w:rPr>
          <w:rFonts w:ascii="Times New Roman" w:eastAsia="Times New Roman" w:hAnsi="Times New Roman"/>
          <w:sz w:val="24"/>
        </w:rPr>
        <w:t xml:space="preserve">) sehingga, seolah-olah Hukum Acara Pidana secara absolut adalah berada dalam ranah Hukum Pidana. </w:t>
      </w:r>
      <w:proofErr w:type="gramStart"/>
      <w:r>
        <w:rPr>
          <w:rFonts w:ascii="Times New Roman" w:eastAsia="Times New Roman" w:hAnsi="Times New Roman"/>
          <w:sz w:val="24"/>
        </w:rPr>
        <w:t>Sedangkan para ahli hukum masa lalu telah secara sadar mengakui bahwa Hukum Acara Pidana secara eksistensialisme, mengatur dan membatasi Negara dalam melaksanakan haknya terhadap seseorang yang diduga melakukan perbuatan pidana.</w:t>
      </w:r>
      <w:proofErr w:type="gramEnd"/>
      <w:r>
        <w:rPr>
          <w:rFonts w:ascii="Times New Roman" w:eastAsia="Times New Roman" w:hAnsi="Times New Roman"/>
          <w:sz w:val="24"/>
        </w:rPr>
        <w:t xml:space="preserve"> Sehingga, perbincangan mengenai Hukum Acara pada hakikatnya,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selalu beririsan dengan ranah hukum publik lainnnya.</w:t>
      </w:r>
    </w:p>
    <w:p w:rsidR="00815024" w:rsidRPr="008D76D9" w:rsidRDefault="00815024" w:rsidP="00815024">
      <w:pPr>
        <w:ind w:left="560" w:right="548" w:firstLine="720"/>
        <w:jc w:val="both"/>
        <w:rPr>
          <w:rFonts w:ascii="Times New Roman" w:eastAsia="Times New Roman" w:hAnsi="Times New Roman"/>
          <w:sz w:val="24"/>
        </w:rPr>
      </w:pPr>
    </w:p>
    <w:p w:rsidR="00815024" w:rsidRDefault="00815024" w:rsidP="00815024">
      <w:pPr>
        <w:spacing w:line="20" w:lineRule="exact"/>
        <w:rPr>
          <w:rFonts w:ascii="Times New Roman" w:eastAsia="Times New Roman" w:hAnsi="Times New Roman"/>
        </w:rPr>
      </w:pPr>
    </w:p>
    <w:p w:rsidR="00815024" w:rsidRDefault="00815024" w:rsidP="00815024">
      <w:pPr>
        <w:spacing w:line="274" w:lineRule="exact"/>
        <w:rPr>
          <w:rFonts w:ascii="Times New Roman" w:eastAsia="Times New Roman" w:hAnsi="Times New Roman"/>
          <w:b/>
          <w:sz w:val="23"/>
        </w:rPr>
      </w:pPr>
      <w:r>
        <w:rPr>
          <w:rFonts w:ascii="Times New Roman" w:eastAsia="Times New Roman" w:hAnsi="Times New Roman"/>
          <w:b/>
          <w:sz w:val="23"/>
        </w:rPr>
        <w:t>III.   PENUTUP</w:t>
      </w:r>
    </w:p>
    <w:p w:rsidR="00815024" w:rsidRDefault="00815024" w:rsidP="00815024">
      <w:pPr>
        <w:spacing w:line="274" w:lineRule="exact"/>
        <w:rPr>
          <w:rFonts w:ascii="Times New Roman" w:eastAsia="Times New Roman" w:hAnsi="Times New Roman"/>
        </w:rPr>
      </w:pPr>
    </w:p>
    <w:p w:rsidR="00815024" w:rsidRDefault="00815024" w:rsidP="00815024">
      <w:pPr>
        <w:ind w:left="540" w:right="20" w:firstLine="720"/>
        <w:jc w:val="both"/>
        <w:rPr>
          <w:rFonts w:ascii="Times New Roman" w:eastAsia="Times New Roman" w:hAnsi="Times New Roman"/>
          <w:sz w:val="24"/>
        </w:rPr>
      </w:pPr>
      <w:proofErr w:type="gramStart"/>
      <w:r>
        <w:rPr>
          <w:rFonts w:ascii="Times New Roman" w:eastAsia="Times New Roman" w:hAnsi="Times New Roman"/>
          <w:sz w:val="24"/>
        </w:rPr>
        <w:t>Kerancuan dalam berpikir tersebut yang hingga saat ini tidak pernah dicarikan solusi dalam melakukan pembinaan terhadap hakim berkaitan dengan kemampuan Ilmu Hukum yang dikuasainya.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 xml:space="preserve">Namun, pada sisi lain, harus pula dapat dipahami bahwa kemampuan intelektual Ilmu Hukum merupakan ranah subjektifitas yang merupakan klaim kebenaran dalam dirinya dengan berlindung di balik asas </w:t>
      </w:r>
      <w:r>
        <w:rPr>
          <w:rFonts w:ascii="Times New Roman" w:eastAsia="Times New Roman" w:hAnsi="Times New Roman"/>
          <w:i/>
          <w:sz w:val="24"/>
        </w:rPr>
        <w:t>ius curia novit</w:t>
      </w:r>
      <w:r>
        <w:rPr>
          <w:rFonts w:ascii="Times New Roman" w:eastAsia="Times New Roman" w:hAnsi="Times New Roman"/>
          <w:sz w:val="24"/>
        </w:rPr>
        <w:t>.</w:t>
      </w:r>
      <w:proofErr w:type="gramEnd"/>
    </w:p>
    <w:p w:rsidR="00815024" w:rsidRDefault="00815024" w:rsidP="00815024">
      <w:pPr>
        <w:tabs>
          <w:tab w:val="left" w:pos="1544"/>
        </w:tabs>
        <w:rPr>
          <w:rFonts w:ascii="Times New Roman" w:eastAsia="Times New Roman" w:hAnsi="Times New Roman"/>
        </w:rPr>
      </w:pPr>
      <w:r>
        <w:rPr>
          <w:rFonts w:ascii="Times New Roman" w:eastAsia="Times New Roman" w:hAnsi="Times New Roman"/>
        </w:rPr>
        <w:tab/>
      </w:r>
    </w:p>
    <w:p w:rsidR="00815024" w:rsidRDefault="00815024" w:rsidP="00815024">
      <w:pPr>
        <w:ind w:left="540" w:right="20" w:firstLine="720"/>
        <w:jc w:val="both"/>
        <w:rPr>
          <w:rFonts w:ascii="Times New Roman" w:eastAsia="Times New Roman" w:hAnsi="Times New Roman"/>
          <w:sz w:val="24"/>
        </w:rPr>
      </w:pPr>
      <w:proofErr w:type="gramStart"/>
      <w:r>
        <w:rPr>
          <w:rFonts w:ascii="Times New Roman" w:eastAsia="Times New Roman" w:hAnsi="Times New Roman"/>
          <w:sz w:val="24"/>
        </w:rPr>
        <w:t xml:space="preserve">Kompleksitas sistem logika dalam melakukan penalaran dan argumentasi yuridis mengalami simplifikasi melalui Pasal 197 ayat (1) huruf d KUHAP, sehingga suatu putusan pengadilan sebagai hasil karya dari kegiatan berpikir secara ilmiah menjadi kehilangan </w:t>
      </w:r>
      <w:r>
        <w:rPr>
          <w:rFonts w:ascii="Times New Roman" w:eastAsia="Times New Roman" w:hAnsi="Times New Roman"/>
          <w:i/>
          <w:sz w:val="24"/>
        </w:rPr>
        <w:t>ruh</w:t>
      </w:r>
      <w:r>
        <w:rPr>
          <w:rFonts w:ascii="Times New Roman" w:eastAsia="Times New Roman" w:hAnsi="Times New Roman"/>
          <w:sz w:val="24"/>
        </w:rPr>
        <w:t>-nya.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Oleh karena itu, tak heran ketika pengkajian secara ilmiah terhadap suatu putusan menjadikan tidak dapat ditelusuri paradigma yang menaungi.</w:t>
      </w:r>
      <w:proofErr w:type="gramEnd"/>
      <w:r>
        <w:rPr>
          <w:rFonts w:ascii="Times New Roman" w:eastAsia="Times New Roman" w:hAnsi="Times New Roman"/>
          <w:sz w:val="24"/>
        </w:rPr>
        <w:t xml:space="preserve"> Dengan demikian, fenomena pembacaan argumentasi yuridis secara tertulis tersebut hanya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mengeliminasi apa yang terbaca dan tanpa mampu melacak apa yang dipikirkan oleh Hakim tersebut.</w:t>
      </w:r>
    </w:p>
    <w:p w:rsidR="00815024" w:rsidRDefault="00815024" w:rsidP="00815024">
      <w:pPr>
        <w:rPr>
          <w:rFonts w:ascii="Times New Roman" w:eastAsia="Times New Roman" w:hAnsi="Times New Roman"/>
        </w:rPr>
      </w:pPr>
    </w:p>
    <w:p w:rsidR="00815024" w:rsidRDefault="00815024" w:rsidP="00815024">
      <w:pPr>
        <w:ind w:left="540" w:firstLine="720"/>
        <w:jc w:val="both"/>
        <w:rPr>
          <w:rFonts w:ascii="Times New Roman" w:eastAsia="Times New Roman" w:hAnsi="Times New Roman"/>
          <w:sz w:val="24"/>
        </w:rPr>
      </w:pPr>
      <w:r>
        <w:rPr>
          <w:rFonts w:ascii="Times New Roman" w:eastAsia="Times New Roman" w:hAnsi="Times New Roman"/>
          <w:sz w:val="24"/>
        </w:rPr>
        <w:t xml:space="preserve">Munculnya </w:t>
      </w:r>
      <w:r>
        <w:rPr>
          <w:rFonts w:ascii="Times New Roman" w:eastAsia="Times New Roman" w:hAnsi="Times New Roman"/>
          <w:i/>
          <w:sz w:val="24"/>
        </w:rPr>
        <w:t>fallacy argumentum ad verecundiam</w:t>
      </w:r>
      <w:r>
        <w:rPr>
          <w:rFonts w:ascii="Times New Roman" w:eastAsia="Times New Roman" w:hAnsi="Times New Roman"/>
          <w:sz w:val="24"/>
        </w:rPr>
        <w:t xml:space="preserve"> dalam suatu putusan pengadilan merupakan suatu penalaran hukum yang tidak tepat, bahkan oleh karena penggunaan otoritas yang tidak dapat dibenarkan berdasarkan Ilmu Hukum, akan berakibat kepada validitas dari amar putusan yang merupakan konklusi, yang dapat dibatalkan. </w:t>
      </w:r>
      <w:proofErr w:type="gramStart"/>
      <w:r>
        <w:rPr>
          <w:rFonts w:ascii="Times New Roman" w:eastAsia="Times New Roman" w:hAnsi="Times New Roman"/>
          <w:sz w:val="24"/>
        </w:rPr>
        <w:t>Sifat pembatalan amar putusan tersebut bukanlah disebabkan karena amar putusannya yang tidak tepat, namun dikarenakan sumber logika yang digunakan adalah tidak tepat.</w:t>
      </w:r>
      <w:proofErr w:type="gramEnd"/>
    </w:p>
    <w:p w:rsidR="00815024" w:rsidRDefault="00815024" w:rsidP="00815024">
      <w:pPr>
        <w:spacing w:line="272" w:lineRule="exact"/>
        <w:rPr>
          <w:rFonts w:ascii="Times New Roman" w:eastAsia="Times New Roman" w:hAnsi="Times New Roman"/>
        </w:rPr>
      </w:pPr>
    </w:p>
    <w:p w:rsidR="00815024" w:rsidRDefault="00815024" w:rsidP="00815024">
      <w:pPr>
        <w:spacing w:line="200" w:lineRule="exact"/>
        <w:rPr>
          <w:rFonts w:ascii="Times New Roman" w:eastAsia="Times New Roman" w:hAnsi="Times New Roman"/>
        </w:rPr>
      </w:pPr>
    </w:p>
    <w:p w:rsidR="00815024" w:rsidRDefault="00815024" w:rsidP="00815024">
      <w:pPr>
        <w:spacing w:line="382" w:lineRule="exact"/>
        <w:rPr>
          <w:rFonts w:ascii="Times New Roman" w:eastAsia="Times New Roman" w:hAnsi="Times New Roman"/>
        </w:rPr>
      </w:pPr>
    </w:p>
    <w:p w:rsidR="009F04BE" w:rsidRPr="009F04BE" w:rsidRDefault="009F04BE" w:rsidP="00815024">
      <w:pPr>
        <w:ind w:left="540" w:firstLine="720"/>
        <w:jc w:val="both"/>
        <w:rPr>
          <w:rFonts w:ascii="Times New Roman" w:eastAsia="Times New Roman" w:hAnsi="Times New Roman"/>
          <w:sz w:val="24"/>
        </w:rPr>
      </w:pPr>
    </w:p>
    <w:p w:rsidR="009F04BE" w:rsidRPr="009F04BE" w:rsidRDefault="009F04BE" w:rsidP="009F04BE">
      <w:pPr>
        <w:rPr>
          <w:rFonts w:ascii="Times New Roman" w:eastAsia="Times New Roman" w:hAnsi="Times New Roman"/>
        </w:rPr>
      </w:pPr>
      <w:r>
        <w:rPr>
          <w:rFonts w:ascii="Times New Roman" w:eastAsia="Times New Roman" w:hAnsi="Times New Roman"/>
          <w:noProof/>
          <w:sz w:val="32"/>
          <w:vertAlign w:val="superscript"/>
        </w:rPr>
        <mc:AlternateContent>
          <mc:Choice Requires="wps">
            <w:drawing>
              <wp:anchor distT="0" distB="0" distL="114300" distR="114300" simplePos="0" relativeHeight="251659264" behindDoc="1" locked="0" layoutInCell="1" allowOverlap="1" wp14:anchorId="58D72D15" wp14:editId="51E96A86">
                <wp:simplePos x="0" y="0"/>
                <wp:positionH relativeFrom="column">
                  <wp:posOffset>-1905</wp:posOffset>
                </wp:positionH>
                <wp:positionV relativeFrom="paragraph">
                  <wp:posOffset>286385</wp:posOffset>
                </wp:positionV>
                <wp:extent cx="1828800" cy="0"/>
                <wp:effectExtent l="13970" t="8890" r="508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55pt" to="143.8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" strokeweight=".6pt"/>
            </w:pict>
          </mc:Fallback>
        </mc:AlternateContent>
      </w:r>
    </w:p>
    <w:sectPr w:rsidR="009F04BE" w:rsidRPr="009F04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61D" w:rsidRDefault="008A461D" w:rsidP="009F04BE">
      <w:r>
        <w:separator/>
      </w:r>
    </w:p>
  </w:endnote>
  <w:endnote w:type="continuationSeparator" w:id="0">
    <w:p w:rsidR="008A461D" w:rsidRDefault="008A461D" w:rsidP="009F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iandra GD">
    <w:altName w:val="Times New Roman"/>
    <w:charset w:val="00"/>
    <w:family w:val="script"/>
    <w:pitch w:val="variable"/>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61D" w:rsidRDefault="008A461D" w:rsidP="009F04BE">
      <w:r>
        <w:separator/>
      </w:r>
    </w:p>
  </w:footnote>
  <w:footnote w:type="continuationSeparator" w:id="0">
    <w:p w:rsidR="008A461D" w:rsidRDefault="008A461D" w:rsidP="009F04BE">
      <w:r>
        <w:continuationSeparator/>
      </w:r>
    </w:p>
  </w:footnote>
  <w:footnote w:id="1">
    <w:p w:rsidR="007162AD" w:rsidRDefault="007162AD" w:rsidP="007162AD">
      <w:pPr>
        <w:tabs>
          <w:tab w:val="left" w:pos="720"/>
        </w:tabs>
        <w:spacing w:line="0" w:lineRule="atLeast"/>
        <w:rPr>
          <w:rFonts w:ascii="Times New Roman" w:eastAsia="Times New Roman" w:hAnsi="Times New Roman"/>
          <w:sz w:val="26"/>
          <w:vertAlign w:val="superscript"/>
        </w:rPr>
      </w:pPr>
      <w:r>
        <w:rPr>
          <w:rStyle w:val="FootnoteReference"/>
        </w:rPr>
        <w:footnoteRef/>
      </w:r>
      <w:r>
        <w:t xml:space="preserve"> </w:t>
      </w:r>
      <w:r>
        <w:rPr>
          <w:rFonts w:ascii="Times New Roman" w:eastAsia="Times New Roman" w:hAnsi="Times New Roman"/>
        </w:rPr>
        <w:t xml:space="preserve">Padmo Wahyono, </w:t>
      </w:r>
      <w:r>
        <w:rPr>
          <w:rFonts w:ascii="Times New Roman" w:eastAsia="Times New Roman" w:hAnsi="Times New Roman"/>
          <w:i/>
        </w:rPr>
        <w:t>Membudayakan Undang-Undang Dasar 1945</w:t>
      </w:r>
      <w:r>
        <w:rPr>
          <w:rFonts w:ascii="Times New Roman" w:eastAsia="Times New Roman" w:hAnsi="Times New Roman"/>
        </w:rPr>
        <w:t>, Jakarta: Ind-HILL.co, 1991,</w:t>
      </w:r>
    </w:p>
    <w:p w:rsidR="007162AD" w:rsidRDefault="007162AD" w:rsidP="007162AD">
      <w:pPr>
        <w:spacing w:line="16" w:lineRule="exact"/>
        <w:rPr>
          <w:rFonts w:ascii="Times New Roman" w:eastAsia="Times New Roman" w:hAnsi="Times New Roman"/>
          <w:sz w:val="26"/>
          <w:vertAlign w:val="superscript"/>
        </w:rPr>
      </w:pPr>
    </w:p>
    <w:p w:rsidR="007162AD" w:rsidRPr="007162AD" w:rsidRDefault="007162AD" w:rsidP="007162AD">
      <w:pPr>
        <w:spacing w:line="221" w:lineRule="auto"/>
        <w:rPr>
          <w:rFonts w:ascii="Times New Roman" w:eastAsia="Times New Roman" w:hAnsi="Times New Roman"/>
        </w:rPr>
      </w:pPr>
      <w:proofErr w:type="gramStart"/>
      <w:r>
        <w:rPr>
          <w:rFonts w:ascii="Times New Roman" w:eastAsia="Times New Roman" w:hAnsi="Times New Roman"/>
        </w:rPr>
        <w:t>hlm</w:t>
      </w:r>
      <w:proofErr w:type="gramEnd"/>
      <w:r>
        <w:rPr>
          <w:rFonts w:ascii="Times New Roman" w:eastAsia="Times New Roman" w:hAnsi="Times New Roman"/>
        </w:rPr>
        <w:t>. 73.</w:t>
      </w:r>
    </w:p>
  </w:footnote>
  <w:footnote w:id="2">
    <w:p w:rsidR="00AE6FE5" w:rsidRPr="007162AD" w:rsidRDefault="00AE6FE5" w:rsidP="007162AD">
      <w:pPr>
        <w:tabs>
          <w:tab w:val="left" w:pos="680"/>
        </w:tabs>
        <w:spacing w:line="186" w:lineRule="auto"/>
        <w:rPr>
          <w:rFonts w:ascii="Times New Roman" w:eastAsia="Times New Roman" w:hAnsi="Times New Roman"/>
          <w:sz w:val="26"/>
          <w:vertAlign w:val="superscript"/>
        </w:rPr>
      </w:pPr>
      <w:r>
        <w:rPr>
          <w:rStyle w:val="FootnoteReference"/>
        </w:rPr>
        <w:footnoteRef/>
      </w:r>
      <w:r>
        <w:t xml:space="preserve"> </w:t>
      </w:r>
      <w:r w:rsidR="007162AD">
        <w:rPr>
          <w:rFonts w:ascii="Times New Roman" w:eastAsia="Times New Roman" w:hAnsi="Times New Roman"/>
        </w:rPr>
        <w:t xml:space="preserve">Muntoha, </w:t>
      </w:r>
      <w:r w:rsidR="007162AD">
        <w:rPr>
          <w:rFonts w:ascii="Times New Roman" w:eastAsia="Times New Roman" w:hAnsi="Times New Roman"/>
          <w:i/>
        </w:rPr>
        <w:t>Demokrasi dan Negara Hukum</w:t>
      </w:r>
      <w:r w:rsidR="007162AD">
        <w:rPr>
          <w:rFonts w:ascii="Times New Roman" w:eastAsia="Times New Roman" w:hAnsi="Times New Roman"/>
        </w:rPr>
        <w:t>, Jurnal Hukum No. 3, Vol. 16, Juli 2009, hlm. 379.</w:t>
      </w:r>
    </w:p>
  </w:footnote>
  <w:footnote w:id="3">
    <w:p w:rsidR="00AE6FE5" w:rsidRPr="007162AD" w:rsidRDefault="00AE6FE5" w:rsidP="00752FD7">
      <w:pPr>
        <w:spacing w:line="233" w:lineRule="auto"/>
        <w:ind w:right="20"/>
        <w:jc w:val="both"/>
        <w:rPr>
          <w:rFonts w:ascii="Times New Roman" w:eastAsia="Times New Roman" w:hAnsi="Times New Roman"/>
        </w:rPr>
      </w:pPr>
      <w:r>
        <w:rPr>
          <w:rStyle w:val="FootnoteReference"/>
        </w:rPr>
        <w:footnoteRef/>
      </w:r>
      <w:r>
        <w:t xml:space="preserve"> </w:t>
      </w:r>
      <w:r w:rsidR="007162AD">
        <w:rPr>
          <w:rFonts w:ascii="Times New Roman" w:eastAsia="Times New Roman" w:hAnsi="Times New Roman"/>
        </w:rPr>
        <w:t xml:space="preserve">Montesquieu dalam pengembaraannya selama 2 (dua) tahun di Inggris yang pada akhirnya, setelah melalui pengamatan dan pengalaman, memberikan suatu pendapat bahwa kekuasaan di Negara Inggris yang secara bijaksana telah dibagi-bagi itu menyebabkan, bahwa kerajaan di Inggris tidak membawa akibat-akibat keburukan dari tindakan seseorang yang sewenang-wenang, hal mana menyebabkan Perancis menderita. Apabila perundang-undangan, peradilan dan pelaksanaan pemerintahan terpisah-pisah dengan tegas, sehingga tidak mungkin seseorang dapat menjadi pembuat undang-undang pidana, hakim dan juga pelaksana sekaligus, maka tidak </w:t>
      </w:r>
      <w:proofErr w:type="gramStart"/>
      <w:r w:rsidR="007162AD">
        <w:rPr>
          <w:rFonts w:ascii="Times New Roman" w:eastAsia="Times New Roman" w:hAnsi="Times New Roman"/>
        </w:rPr>
        <w:t>akan</w:t>
      </w:r>
      <w:proofErr w:type="gramEnd"/>
      <w:r w:rsidR="007162AD">
        <w:rPr>
          <w:rFonts w:ascii="Times New Roman" w:eastAsia="Times New Roman" w:hAnsi="Times New Roman"/>
        </w:rPr>
        <w:t xml:space="preserve"> mungkinlah di Inggris terjadi seperti di Prancis. Bahwa Raja dengan tiba-tiba menyuruh masukkkan seseorang ke dalam penjara Negara Bastille untuk waktu yang tidak tertentu, tanpa memberi alasan, hanya berdasarkan suatu surat bermaterai yang dinamakan “</w:t>
      </w:r>
      <w:r w:rsidR="007162AD">
        <w:rPr>
          <w:rFonts w:ascii="Times New Roman" w:eastAsia="Times New Roman" w:hAnsi="Times New Roman"/>
          <w:i/>
        </w:rPr>
        <w:t>letter de cachet</w:t>
      </w:r>
      <w:r w:rsidR="007162AD">
        <w:rPr>
          <w:rFonts w:ascii="Times New Roman" w:eastAsia="Times New Roman" w:hAnsi="Times New Roman"/>
        </w:rPr>
        <w:t xml:space="preserve">Lihat: J.J. Von Schmid, </w:t>
      </w:r>
      <w:r w:rsidR="007162AD">
        <w:rPr>
          <w:rFonts w:ascii="Times New Roman" w:eastAsia="Times New Roman" w:hAnsi="Times New Roman"/>
          <w:i/>
        </w:rPr>
        <w:t xml:space="preserve">Ahli-Ahli Pemikir Besar tentang Negara dan Hukum, </w:t>
      </w:r>
      <w:r w:rsidR="007162AD">
        <w:rPr>
          <w:rFonts w:ascii="Times New Roman" w:eastAsia="Times New Roman" w:hAnsi="Times New Roman"/>
        </w:rPr>
        <w:t>[Terjemahan oleh Wiratno dan Djamaluddin Dt. Singomangkuto], Jakarta: Penerbit</w:t>
      </w:r>
      <w:r w:rsidR="007162AD">
        <w:rPr>
          <w:rFonts w:ascii="Times New Roman" w:eastAsia="Times New Roman" w:hAnsi="Times New Roman"/>
          <w:i/>
        </w:rPr>
        <w:t xml:space="preserve"> </w:t>
      </w:r>
      <w:r w:rsidR="007162AD">
        <w:rPr>
          <w:rFonts w:ascii="Times New Roman" w:eastAsia="Times New Roman" w:hAnsi="Times New Roman"/>
        </w:rPr>
        <w:t>PT Pembangunan, 1959, hlm. 170.</w:t>
      </w:r>
    </w:p>
  </w:footnote>
  <w:footnote w:id="4">
    <w:p w:rsidR="00950C52" w:rsidRDefault="00950C52">
      <w:pPr>
        <w:pStyle w:val="FootnoteText"/>
      </w:pPr>
      <w:r>
        <w:rPr>
          <w:rStyle w:val="FootnoteReference"/>
        </w:rPr>
        <w:footnoteRef/>
      </w:r>
      <w:r>
        <w:t xml:space="preserve"> </w:t>
      </w:r>
      <w:r w:rsidR="007162AD">
        <w:rPr>
          <w:rFonts w:ascii="Times New Roman" w:eastAsia="Times New Roman" w:hAnsi="Times New Roman"/>
        </w:rPr>
        <w:t xml:space="preserve">Padmo Wahyono, </w:t>
      </w:r>
      <w:r w:rsidR="007162AD">
        <w:rPr>
          <w:rFonts w:ascii="Times New Roman" w:eastAsia="Times New Roman" w:hAnsi="Times New Roman"/>
          <w:i/>
        </w:rPr>
        <w:t>Indonesia Negara Berdasarkan Atas Hukum,</w:t>
      </w:r>
      <w:r w:rsidR="007162AD">
        <w:rPr>
          <w:rFonts w:ascii="Times New Roman" w:eastAsia="Times New Roman" w:hAnsi="Times New Roman"/>
        </w:rPr>
        <w:t xml:space="preserve"> Jakarta: Ghalia Indonesia, 1986, hlm. 17-18</w:t>
      </w:r>
    </w:p>
  </w:footnote>
  <w:footnote w:id="5">
    <w:p w:rsidR="00950C52" w:rsidRDefault="00950C52">
      <w:pPr>
        <w:pStyle w:val="FootnoteText"/>
      </w:pPr>
      <w:r>
        <w:rPr>
          <w:rStyle w:val="FootnoteReference"/>
        </w:rPr>
        <w:footnoteRef/>
      </w:r>
      <w:r>
        <w:t xml:space="preserve"> </w:t>
      </w:r>
      <w:r w:rsidR="007162AD">
        <w:rPr>
          <w:rFonts w:ascii="Times New Roman" w:eastAsia="Times New Roman" w:hAnsi="Times New Roman"/>
        </w:rPr>
        <w:t xml:space="preserve">Miriam Budiardjo, </w:t>
      </w:r>
      <w:r w:rsidR="007162AD">
        <w:rPr>
          <w:rFonts w:ascii="Times New Roman" w:eastAsia="Times New Roman" w:hAnsi="Times New Roman"/>
          <w:i/>
        </w:rPr>
        <w:t>Dasar-Dasar Ilmu Politik,</w:t>
      </w:r>
      <w:r w:rsidR="007162AD">
        <w:rPr>
          <w:rFonts w:ascii="Times New Roman" w:eastAsia="Times New Roman" w:hAnsi="Times New Roman"/>
        </w:rPr>
        <w:t xml:space="preserve"> Jakarta Gramedia, 1999, hlm. 60</w:t>
      </w:r>
    </w:p>
  </w:footnote>
  <w:footnote w:id="6">
    <w:p w:rsidR="00950C52" w:rsidRDefault="00950C52">
      <w:pPr>
        <w:pStyle w:val="FootnoteText"/>
      </w:pPr>
      <w:r>
        <w:rPr>
          <w:rStyle w:val="FootnoteReference"/>
        </w:rPr>
        <w:footnoteRef/>
      </w:r>
      <w:r w:rsidR="007162AD">
        <w:rPr>
          <w:rFonts w:ascii="Times New Roman" w:eastAsia="Times New Roman" w:hAnsi="Times New Roman"/>
        </w:rPr>
        <w:t xml:space="preserve">Sudikno Mertokusumo, </w:t>
      </w:r>
      <w:r w:rsidR="007162AD">
        <w:rPr>
          <w:rFonts w:ascii="Times New Roman" w:eastAsia="Times New Roman" w:hAnsi="Times New Roman"/>
          <w:i/>
        </w:rPr>
        <w:t>Mengenal Hukum. Suatu Pengantar</w:t>
      </w:r>
      <w:r w:rsidR="007162AD">
        <w:rPr>
          <w:rFonts w:ascii="Times New Roman" w:eastAsia="Times New Roman" w:hAnsi="Times New Roman"/>
        </w:rPr>
        <w:t>, Yogyakarta: Liberty, 2002, hlm. 41</w:t>
      </w:r>
      <w:r>
        <w:t xml:space="preserve"> </w:t>
      </w:r>
    </w:p>
  </w:footnote>
  <w:footnote w:id="7">
    <w:p w:rsidR="00950C52" w:rsidRDefault="00950C52">
      <w:pPr>
        <w:pStyle w:val="FootnoteText"/>
      </w:pPr>
      <w:r>
        <w:rPr>
          <w:rStyle w:val="FootnoteReference"/>
        </w:rPr>
        <w:footnoteRef/>
      </w:r>
      <w:r>
        <w:t xml:space="preserve"> </w:t>
      </w:r>
      <w:r w:rsidR="007162AD">
        <w:rPr>
          <w:rFonts w:ascii="Times New Roman" w:eastAsia="Times New Roman" w:hAnsi="Times New Roman"/>
        </w:rPr>
        <w:t xml:space="preserve">Bernard Arief Sidharta, </w:t>
      </w:r>
      <w:r w:rsidR="007162AD">
        <w:rPr>
          <w:rFonts w:ascii="Times New Roman" w:eastAsia="Times New Roman" w:hAnsi="Times New Roman"/>
          <w:i/>
        </w:rPr>
        <w:t>Ilmu Hukum Indonesia. Upaya Pengembangan Ilmu Hukum Sistematik</w:t>
      </w:r>
      <w:r w:rsidR="007162AD">
        <w:rPr>
          <w:rFonts w:ascii="Times New Roman" w:eastAsia="Times New Roman" w:hAnsi="Times New Roman"/>
        </w:rPr>
        <w:t xml:space="preserve"> </w:t>
      </w:r>
      <w:r w:rsidR="007162AD">
        <w:rPr>
          <w:rFonts w:ascii="Times New Roman" w:eastAsia="Times New Roman" w:hAnsi="Times New Roman"/>
          <w:i/>
        </w:rPr>
        <w:t>Yang Responsif Terhadap Perubahan Masyarakat</w:t>
      </w:r>
      <w:r w:rsidR="001E0BA5" w:rsidRPr="001E0BA5">
        <w:rPr>
          <w:rFonts w:ascii="Times New Roman" w:eastAsia="Times New Roman" w:hAnsi="Times New Roman"/>
        </w:rPr>
        <w:t xml:space="preserve"> </w:t>
      </w:r>
      <w:r w:rsidR="001E0BA5">
        <w:rPr>
          <w:rFonts w:ascii="Times New Roman" w:eastAsia="Times New Roman" w:hAnsi="Times New Roman"/>
        </w:rPr>
        <w:t>Yogyakarta: Genta Publishing, 2013, hlm 71</w:t>
      </w:r>
    </w:p>
  </w:footnote>
  <w:footnote w:id="8">
    <w:p w:rsidR="00950C52" w:rsidRPr="001E0BA5" w:rsidRDefault="00950C52" w:rsidP="001E0BA5">
      <w:pPr>
        <w:tabs>
          <w:tab w:val="left" w:pos="1248"/>
        </w:tabs>
        <w:spacing w:line="0" w:lineRule="atLeast"/>
        <w:rPr>
          <w:rFonts w:ascii="Times New Roman" w:eastAsia="Times New Roman" w:hAnsi="Times New Roman"/>
          <w:sz w:val="26"/>
          <w:vertAlign w:val="superscript"/>
        </w:rPr>
      </w:pPr>
      <w:r>
        <w:rPr>
          <w:rStyle w:val="FootnoteReference"/>
        </w:rPr>
        <w:footnoteRef/>
      </w:r>
      <w:r>
        <w:t xml:space="preserve"> </w:t>
      </w:r>
      <w:r w:rsidR="001E0BA5">
        <w:rPr>
          <w:rFonts w:ascii="Times New Roman" w:eastAsia="Times New Roman" w:hAnsi="Times New Roman"/>
        </w:rPr>
        <w:t xml:space="preserve">E. Sumaryono, </w:t>
      </w:r>
      <w:r w:rsidR="001E0BA5">
        <w:rPr>
          <w:rFonts w:ascii="Times New Roman" w:eastAsia="Times New Roman" w:hAnsi="Times New Roman"/>
          <w:i/>
        </w:rPr>
        <w:t>Hermeneutik. Sebuah Metode Filsafat</w:t>
      </w:r>
      <w:r w:rsidR="001E0BA5">
        <w:rPr>
          <w:rFonts w:ascii="Times New Roman" w:eastAsia="Times New Roman" w:hAnsi="Times New Roman"/>
        </w:rPr>
        <w:t>, Yogyakarta: Kanisius, 1999, hlm. 31.</w:t>
      </w:r>
    </w:p>
  </w:footnote>
  <w:footnote w:id="9">
    <w:p w:rsidR="00950C52" w:rsidRPr="001E0BA5" w:rsidRDefault="00950C52" w:rsidP="001E0BA5">
      <w:pPr>
        <w:tabs>
          <w:tab w:val="left" w:pos="1248"/>
        </w:tabs>
        <w:spacing w:line="199" w:lineRule="auto"/>
        <w:ind w:right="20"/>
        <w:rPr>
          <w:rFonts w:ascii="Times New Roman" w:eastAsia="Times New Roman" w:hAnsi="Times New Roman"/>
          <w:sz w:val="26"/>
          <w:vertAlign w:val="superscript"/>
        </w:rPr>
      </w:pPr>
      <w:r>
        <w:rPr>
          <w:rStyle w:val="FootnoteReference"/>
        </w:rPr>
        <w:footnoteRef/>
      </w:r>
      <w:r w:rsidR="001E0BA5">
        <w:rPr>
          <w:rFonts w:ascii="Times New Roman" w:eastAsia="Times New Roman" w:hAnsi="Times New Roman"/>
        </w:rPr>
        <w:t xml:space="preserve">Fred N Kerlinger, </w:t>
      </w:r>
      <w:r w:rsidR="001E0BA5">
        <w:rPr>
          <w:rFonts w:ascii="Times New Roman" w:eastAsia="Times New Roman" w:hAnsi="Times New Roman"/>
          <w:i/>
        </w:rPr>
        <w:t>Asas-Asas Penelitian Behaviorial</w:t>
      </w:r>
      <w:r w:rsidR="001E0BA5">
        <w:rPr>
          <w:rFonts w:ascii="Times New Roman" w:eastAsia="Times New Roman" w:hAnsi="Times New Roman"/>
        </w:rPr>
        <w:t>, Yogyakarta: Gajahmada University Press, 1996, hlm. 4.</w:t>
      </w:r>
    </w:p>
  </w:footnote>
  <w:footnote w:id="10">
    <w:p w:rsidR="00950C52" w:rsidRDefault="00950C52">
      <w:pPr>
        <w:pStyle w:val="FootnoteText"/>
      </w:pPr>
      <w:r>
        <w:rPr>
          <w:rStyle w:val="FootnoteReference"/>
        </w:rPr>
        <w:footnoteRef/>
      </w:r>
      <w:r>
        <w:t xml:space="preserve"> </w:t>
      </w:r>
      <w:r w:rsidR="001E0BA5">
        <w:rPr>
          <w:rFonts w:ascii="Times New Roman" w:eastAsia="Times New Roman" w:hAnsi="Times New Roman"/>
        </w:rPr>
        <w:t xml:space="preserve">Winarno Surachmad, </w:t>
      </w:r>
      <w:r w:rsidR="001E0BA5">
        <w:rPr>
          <w:rFonts w:ascii="Times New Roman" w:eastAsia="Times New Roman" w:hAnsi="Times New Roman"/>
          <w:i/>
        </w:rPr>
        <w:t>Dasar dan Teknik Riset</w:t>
      </w:r>
      <w:r w:rsidR="001E0BA5">
        <w:rPr>
          <w:rFonts w:ascii="Times New Roman" w:eastAsia="Times New Roman" w:hAnsi="Times New Roman"/>
        </w:rPr>
        <w:t>, Bandung: CV. Tarsito, 1972, hlm 20</w:t>
      </w:r>
    </w:p>
  </w:footnote>
  <w:footnote w:id="11">
    <w:p w:rsidR="006646E4" w:rsidRDefault="006646E4">
      <w:pPr>
        <w:pStyle w:val="FootnoteText"/>
      </w:pPr>
      <w:r>
        <w:rPr>
          <w:rStyle w:val="FootnoteReference"/>
        </w:rPr>
        <w:footnoteRef/>
      </w:r>
      <w:r>
        <w:t xml:space="preserve"> </w:t>
      </w:r>
      <w:proofErr w:type="gramStart"/>
      <w:r w:rsidR="001E0BA5">
        <w:rPr>
          <w:rFonts w:ascii="Times New Roman" w:eastAsia="Times New Roman" w:hAnsi="Times New Roman"/>
        </w:rPr>
        <w:t xml:space="preserve">Bernard Arief Sidharta, </w:t>
      </w:r>
      <w:r w:rsidR="001E0BA5">
        <w:rPr>
          <w:rFonts w:ascii="Times New Roman" w:eastAsia="Times New Roman" w:hAnsi="Times New Roman"/>
          <w:i/>
        </w:rPr>
        <w:t>Pengembanan Hukum</w:t>
      </w:r>
      <w:r w:rsidR="001E0BA5">
        <w:rPr>
          <w:rFonts w:ascii="Times New Roman" w:eastAsia="Times New Roman" w:hAnsi="Times New Roman"/>
        </w:rPr>
        <w:t>, Majalah Hukum Pro Justisia Tahun XII No. 1, Januari 1994, hlm.</w:t>
      </w:r>
      <w:proofErr w:type="gramEnd"/>
      <w:r w:rsidR="001E0BA5">
        <w:rPr>
          <w:rFonts w:ascii="Times New Roman" w:eastAsia="Times New Roman" w:hAnsi="Times New Roman"/>
        </w:rPr>
        <w:t xml:space="preserve"> 61-63</w:t>
      </w:r>
    </w:p>
  </w:footnote>
  <w:footnote w:id="12">
    <w:p w:rsidR="001E0BA5" w:rsidRDefault="006646E4" w:rsidP="001E0BA5">
      <w:pPr>
        <w:tabs>
          <w:tab w:val="left" w:pos="800"/>
        </w:tabs>
        <w:spacing w:line="204" w:lineRule="auto"/>
        <w:ind w:right="548"/>
        <w:rPr>
          <w:rFonts w:ascii="Times New Roman" w:eastAsia="Times New Roman" w:hAnsi="Times New Roman"/>
          <w:sz w:val="26"/>
          <w:vertAlign w:val="superscript"/>
        </w:rPr>
      </w:pPr>
      <w:r>
        <w:rPr>
          <w:rStyle w:val="FootnoteReference"/>
        </w:rPr>
        <w:footnoteRef/>
      </w:r>
      <w:r w:rsidR="001E0BA5">
        <w:rPr>
          <w:rFonts w:ascii="Times New Roman" w:eastAsia="Times New Roman" w:hAnsi="Times New Roman"/>
        </w:rPr>
        <w:t xml:space="preserve">Satjipto Rahardjo, </w:t>
      </w:r>
      <w:r w:rsidR="001E0BA5">
        <w:rPr>
          <w:rFonts w:ascii="Times New Roman" w:eastAsia="Times New Roman" w:hAnsi="Times New Roman"/>
          <w:i/>
        </w:rPr>
        <w:t>Lapisan-Lapisan Dalam Studi Hukum</w:t>
      </w:r>
      <w:r w:rsidR="001E0BA5">
        <w:rPr>
          <w:rFonts w:ascii="Times New Roman" w:eastAsia="Times New Roman" w:hAnsi="Times New Roman"/>
        </w:rPr>
        <w:t>, Malang: Bayu Media Publishing, 2008, hlm. 69.</w:t>
      </w:r>
    </w:p>
    <w:p w:rsidR="006646E4" w:rsidRDefault="006646E4">
      <w:pPr>
        <w:pStyle w:val="FootnoteText"/>
      </w:pPr>
    </w:p>
  </w:footnote>
  <w:footnote w:id="13">
    <w:p w:rsidR="006646E4" w:rsidRPr="001E0BA5" w:rsidRDefault="006646E4" w:rsidP="001E0BA5">
      <w:pPr>
        <w:tabs>
          <w:tab w:val="left" w:pos="1308"/>
        </w:tabs>
        <w:spacing w:line="204" w:lineRule="auto"/>
        <w:rPr>
          <w:rFonts w:ascii="Times New Roman" w:eastAsia="Times New Roman" w:hAnsi="Times New Roman"/>
          <w:sz w:val="26"/>
          <w:vertAlign w:val="superscript"/>
        </w:rPr>
      </w:pPr>
      <w:r>
        <w:rPr>
          <w:rStyle w:val="FootnoteReference"/>
        </w:rPr>
        <w:footnoteRef/>
      </w:r>
      <w:r w:rsidR="001E0BA5">
        <w:rPr>
          <w:rFonts w:ascii="Times New Roman" w:eastAsia="Times New Roman" w:hAnsi="Times New Roman"/>
        </w:rPr>
        <w:t xml:space="preserve">Barda Nawawi Arief, </w:t>
      </w:r>
      <w:r w:rsidR="001E0BA5">
        <w:rPr>
          <w:rFonts w:ascii="Times New Roman" w:eastAsia="Times New Roman" w:hAnsi="Times New Roman"/>
          <w:i/>
        </w:rPr>
        <w:t>Kapita Selekta Hukum Pidana tentang Sistem Peradilan Pidana Terpadu</w:t>
      </w:r>
      <w:r w:rsidR="001E0BA5">
        <w:rPr>
          <w:rFonts w:ascii="Times New Roman" w:eastAsia="Times New Roman" w:hAnsi="Times New Roman"/>
        </w:rPr>
        <w:t xml:space="preserve"> </w:t>
      </w:r>
      <w:r w:rsidR="001E0BA5">
        <w:rPr>
          <w:rFonts w:ascii="Times New Roman" w:eastAsia="Times New Roman" w:hAnsi="Times New Roman"/>
          <w:i/>
        </w:rPr>
        <w:t>(Integrated Criminal Justice System)</w:t>
      </w:r>
      <w:r w:rsidR="001E0BA5">
        <w:rPr>
          <w:rFonts w:ascii="Times New Roman" w:eastAsia="Times New Roman" w:hAnsi="Times New Roman"/>
        </w:rPr>
        <w:t>, Semarang: UNDIP, 2011, hlm. 18.</w:t>
      </w:r>
      <w:r>
        <w:t xml:space="preserve"> </w:t>
      </w:r>
    </w:p>
  </w:footnote>
  <w:footnote w:id="14">
    <w:p w:rsidR="006646E4" w:rsidRDefault="006646E4">
      <w:pPr>
        <w:pStyle w:val="FootnoteText"/>
      </w:pPr>
      <w:r>
        <w:rPr>
          <w:rStyle w:val="FootnoteReference"/>
        </w:rPr>
        <w:footnoteRef/>
      </w:r>
      <w:r>
        <w:t xml:space="preserve"> </w:t>
      </w:r>
      <w:r w:rsidR="001E0BA5">
        <w:rPr>
          <w:rFonts w:ascii="Times New Roman" w:eastAsia="Times New Roman" w:hAnsi="Times New Roman"/>
        </w:rPr>
        <w:t xml:space="preserve">R. Soesilo, </w:t>
      </w:r>
      <w:r w:rsidR="001E0BA5">
        <w:rPr>
          <w:rFonts w:ascii="Times New Roman" w:eastAsia="Times New Roman" w:hAnsi="Times New Roman"/>
          <w:i/>
        </w:rPr>
        <w:t>Hukum Acara Pidana (Prosedur penyelesaian perkara pidana menurut KUHAP bagi</w:t>
      </w:r>
      <w:r w:rsidR="001E0BA5">
        <w:rPr>
          <w:rFonts w:ascii="Times New Roman" w:eastAsia="Times New Roman" w:hAnsi="Times New Roman"/>
        </w:rPr>
        <w:t xml:space="preserve"> </w:t>
      </w:r>
      <w:r w:rsidR="001E0BA5">
        <w:rPr>
          <w:rFonts w:ascii="Times New Roman" w:eastAsia="Times New Roman" w:hAnsi="Times New Roman"/>
          <w:i/>
        </w:rPr>
        <w:t>Penegak Hukum)</w:t>
      </w:r>
      <w:r w:rsidR="001E0BA5">
        <w:rPr>
          <w:rFonts w:ascii="Times New Roman" w:eastAsia="Times New Roman" w:hAnsi="Times New Roman"/>
        </w:rPr>
        <w:t xml:space="preserve">, Bogor: Politeia, 1982, hlm. </w:t>
      </w:r>
      <w:proofErr w:type="gramStart"/>
      <w:r w:rsidR="001E0BA5">
        <w:rPr>
          <w:rFonts w:ascii="Times New Roman" w:eastAsia="Times New Roman" w:hAnsi="Times New Roman"/>
        </w:rPr>
        <w:t>3.;</w:t>
      </w:r>
      <w:proofErr w:type="gramEnd"/>
      <w:r w:rsidR="001E0BA5">
        <w:rPr>
          <w:rFonts w:ascii="Times New Roman" w:eastAsia="Times New Roman" w:hAnsi="Times New Roman"/>
        </w:rPr>
        <w:t xml:space="preserve"> Pendapat R. Soesilo tersebut berisikan 6 point yang</w:t>
      </w:r>
      <w:r w:rsidR="001E0BA5">
        <w:rPr>
          <w:rFonts w:ascii="Times New Roman" w:eastAsia="Times New Roman" w:hAnsi="Times New Roman"/>
          <w:i/>
        </w:rPr>
        <w:t xml:space="preserve"> </w:t>
      </w:r>
      <w:r w:rsidR="001E0BA5">
        <w:rPr>
          <w:rFonts w:ascii="Times New Roman" w:eastAsia="Times New Roman" w:hAnsi="Times New Roman"/>
        </w:rPr>
        <w:t xml:space="preserve">Kami ringkas. Lihat pula: Mohammad Taufik Makarao dan Suharsil, </w:t>
      </w:r>
      <w:r w:rsidR="001E0BA5">
        <w:rPr>
          <w:rFonts w:ascii="Times New Roman" w:eastAsia="Times New Roman" w:hAnsi="Times New Roman"/>
          <w:i/>
        </w:rPr>
        <w:t>Hukum Acara Pidana Dalam Teori</w:t>
      </w:r>
      <w:r w:rsidR="001E0BA5">
        <w:rPr>
          <w:rFonts w:ascii="Times New Roman" w:eastAsia="Times New Roman" w:hAnsi="Times New Roman"/>
        </w:rPr>
        <w:t xml:space="preserve"> </w:t>
      </w:r>
      <w:r w:rsidR="001E0BA5">
        <w:rPr>
          <w:rFonts w:ascii="Times New Roman" w:eastAsia="Times New Roman" w:hAnsi="Times New Roman"/>
          <w:i/>
        </w:rPr>
        <w:t>Dan Praktek</w:t>
      </w:r>
      <w:r w:rsidR="001E0BA5">
        <w:rPr>
          <w:rFonts w:ascii="Times New Roman" w:eastAsia="Times New Roman" w:hAnsi="Times New Roman"/>
        </w:rPr>
        <w:t>, Jakarta: Ghalia Indonesia, 2004,hlm.1-2</w:t>
      </w:r>
    </w:p>
  </w:footnote>
  <w:footnote w:id="15">
    <w:p w:rsidR="006646E4" w:rsidRDefault="006646E4">
      <w:pPr>
        <w:pStyle w:val="FootnoteText"/>
      </w:pPr>
      <w:r>
        <w:rPr>
          <w:rStyle w:val="FootnoteReference"/>
        </w:rPr>
        <w:footnoteRef/>
      </w:r>
      <w:r>
        <w:t xml:space="preserve"> </w:t>
      </w:r>
      <w:r w:rsidR="001E0BA5">
        <w:t>Ibid.</w:t>
      </w:r>
    </w:p>
  </w:footnote>
  <w:footnote w:id="16">
    <w:p w:rsidR="001E0BA5" w:rsidRPr="001E0BA5" w:rsidRDefault="006646E4" w:rsidP="001E0BA5">
      <w:pPr>
        <w:tabs>
          <w:tab w:val="left" w:pos="788"/>
        </w:tabs>
        <w:spacing w:line="199" w:lineRule="auto"/>
        <w:ind w:right="548"/>
        <w:rPr>
          <w:rFonts w:ascii="Times New Roman" w:eastAsia="Times New Roman" w:hAnsi="Times New Roman"/>
          <w:sz w:val="26"/>
          <w:vertAlign w:val="superscript"/>
        </w:rPr>
      </w:pPr>
      <w:r>
        <w:rPr>
          <w:rStyle w:val="FootnoteReference"/>
        </w:rPr>
        <w:footnoteRef/>
      </w:r>
      <w:r w:rsidR="001E0BA5">
        <w:rPr>
          <w:rFonts w:ascii="Times New Roman" w:eastAsia="Times New Roman" w:hAnsi="Times New Roman"/>
        </w:rPr>
        <w:t xml:space="preserve">Andi Hamzah, </w:t>
      </w:r>
      <w:r w:rsidR="001E0BA5">
        <w:rPr>
          <w:rFonts w:ascii="Times New Roman" w:eastAsia="Times New Roman" w:hAnsi="Times New Roman"/>
          <w:i/>
        </w:rPr>
        <w:t>Bunga Rampai Hukum Pidana dan Acara Pidana</w:t>
      </w:r>
      <w:r w:rsidR="001E0BA5">
        <w:rPr>
          <w:rFonts w:ascii="Times New Roman" w:eastAsia="Times New Roman" w:hAnsi="Times New Roman"/>
        </w:rPr>
        <w:t>, Jakarta: Ghalia Indonesia, 1986, hlm. 6.</w:t>
      </w:r>
    </w:p>
    <w:p w:rsidR="001E0BA5" w:rsidRDefault="001E0BA5" w:rsidP="001E0BA5">
      <w:pPr>
        <w:spacing w:line="20" w:lineRule="exact"/>
        <w:rPr>
          <w:rFonts w:ascii="Times New Roman" w:eastAsia="Times New Roman" w:hAnsi="Times New Roman"/>
          <w:sz w:val="26"/>
          <w:vertAlign w:val="superscript"/>
        </w:rPr>
      </w:pPr>
    </w:p>
    <w:p w:rsidR="001E0BA5" w:rsidRDefault="001E0BA5" w:rsidP="00743BB7">
      <w:pPr>
        <w:tabs>
          <w:tab w:val="left" w:pos="788"/>
        </w:tabs>
        <w:spacing w:line="199" w:lineRule="auto"/>
        <w:ind w:right="548"/>
        <w:rPr>
          <w:rFonts w:ascii="Times New Roman" w:eastAsia="Times New Roman" w:hAnsi="Times New Roman"/>
          <w:sz w:val="26"/>
          <w:vertAlign w:val="superscript"/>
        </w:rPr>
      </w:pPr>
    </w:p>
    <w:p w:rsidR="006646E4" w:rsidRDefault="006646E4">
      <w:pPr>
        <w:pStyle w:val="FootnoteText"/>
      </w:pPr>
    </w:p>
  </w:footnote>
  <w:footnote w:id="17">
    <w:p w:rsidR="006646E4" w:rsidRDefault="006646E4">
      <w:pPr>
        <w:pStyle w:val="FootnoteText"/>
      </w:pPr>
      <w:r>
        <w:rPr>
          <w:rStyle w:val="FootnoteReference"/>
        </w:rPr>
        <w:footnoteRef/>
      </w:r>
      <w:r w:rsidR="00743BB7">
        <w:rPr>
          <w:rFonts w:ascii="Times New Roman" w:eastAsia="Times New Roman" w:hAnsi="Times New Roman"/>
        </w:rPr>
        <w:t xml:space="preserve">Mohammad Taufik Makarao dan Suharsil, </w:t>
      </w:r>
      <w:proofErr w:type="gramStart"/>
      <w:r w:rsidR="00743BB7">
        <w:rPr>
          <w:rFonts w:ascii="Times New Roman" w:eastAsia="Times New Roman" w:hAnsi="Times New Roman"/>
          <w:i/>
        </w:rPr>
        <w:t>Loc.cit</w:t>
      </w:r>
      <w:r w:rsidR="00743BB7">
        <w:rPr>
          <w:rFonts w:ascii="Times New Roman" w:eastAsia="Times New Roman" w:hAnsi="Times New Roman"/>
        </w:rPr>
        <w:t>.;</w:t>
      </w:r>
      <w:proofErr w:type="gramEnd"/>
      <w:r w:rsidR="00743BB7">
        <w:rPr>
          <w:rFonts w:ascii="Times New Roman" w:eastAsia="Times New Roman" w:hAnsi="Times New Roman"/>
        </w:rPr>
        <w:t xml:space="preserve"> Lihat pula dalam Lilik Mulyadi, </w:t>
      </w:r>
      <w:r w:rsidR="00743BB7">
        <w:rPr>
          <w:rFonts w:ascii="Times New Roman" w:eastAsia="Times New Roman" w:hAnsi="Times New Roman"/>
          <w:i/>
        </w:rPr>
        <w:t>Hukum</w:t>
      </w:r>
      <w:r w:rsidR="00743BB7">
        <w:rPr>
          <w:rFonts w:ascii="Times New Roman" w:eastAsia="Times New Roman" w:hAnsi="Times New Roman"/>
        </w:rPr>
        <w:t xml:space="preserve"> </w:t>
      </w:r>
      <w:r w:rsidR="00743BB7">
        <w:rPr>
          <w:rFonts w:ascii="Times New Roman" w:eastAsia="Times New Roman" w:hAnsi="Times New Roman"/>
          <w:i/>
        </w:rPr>
        <w:t>Acara Pidana. Normatif, Teoretis Praktik dan Perkembangannya</w:t>
      </w:r>
      <w:r w:rsidR="00743BB7">
        <w:rPr>
          <w:rFonts w:ascii="Times New Roman" w:eastAsia="Times New Roman" w:hAnsi="Times New Roman"/>
        </w:rPr>
        <w:t>, Bandung: Alumni, 2007, hlm.1</w:t>
      </w:r>
      <w:r>
        <w:t xml:space="preserve"> </w:t>
      </w:r>
    </w:p>
  </w:footnote>
  <w:footnote w:id="18">
    <w:p w:rsidR="006646E4" w:rsidRDefault="006646E4">
      <w:pPr>
        <w:pStyle w:val="FootnoteText"/>
      </w:pPr>
      <w:r>
        <w:rPr>
          <w:rStyle w:val="FootnoteReference"/>
        </w:rPr>
        <w:footnoteRef/>
      </w:r>
      <w:r>
        <w:t xml:space="preserve"> </w:t>
      </w:r>
      <w:r w:rsidR="00743BB7">
        <w:rPr>
          <w:rFonts w:ascii="Times New Roman" w:eastAsia="Times New Roman" w:hAnsi="Times New Roman"/>
        </w:rPr>
        <w:t xml:space="preserve">Andi Hamzah, </w:t>
      </w:r>
      <w:r w:rsidR="00743BB7">
        <w:rPr>
          <w:rFonts w:ascii="Times New Roman" w:eastAsia="Times New Roman" w:hAnsi="Times New Roman"/>
          <w:i/>
        </w:rPr>
        <w:t>Bunga Rampai.........Op.cit</w:t>
      </w:r>
      <w:r w:rsidR="00743BB7">
        <w:rPr>
          <w:rFonts w:ascii="Times New Roman" w:eastAsia="Times New Roman" w:hAnsi="Times New Roman"/>
        </w:rPr>
        <w:t>.</w:t>
      </w:r>
      <w:proofErr w:type="gramStart"/>
      <w:r w:rsidR="00743BB7">
        <w:rPr>
          <w:rFonts w:ascii="Times New Roman" w:eastAsia="Times New Roman" w:hAnsi="Times New Roman"/>
        </w:rPr>
        <w:t>,hlm</w:t>
      </w:r>
      <w:proofErr w:type="gramEnd"/>
      <w:r w:rsidR="00743BB7">
        <w:rPr>
          <w:rFonts w:ascii="Times New Roman" w:eastAsia="Times New Roman" w:hAnsi="Times New Roman"/>
        </w:rPr>
        <w:t>. 16</w:t>
      </w:r>
    </w:p>
  </w:footnote>
  <w:footnote w:id="19">
    <w:p w:rsidR="00743BB7" w:rsidRPr="00743BB7" w:rsidRDefault="006646E4" w:rsidP="00743BB7">
      <w:pPr>
        <w:tabs>
          <w:tab w:val="left" w:pos="1320"/>
        </w:tabs>
        <w:spacing w:line="0" w:lineRule="atLeast"/>
        <w:rPr>
          <w:rFonts w:ascii="Times New Roman" w:eastAsia="Times New Roman" w:hAnsi="Times New Roman"/>
          <w:sz w:val="26"/>
          <w:vertAlign w:val="superscript"/>
        </w:rPr>
      </w:pPr>
      <w:r>
        <w:rPr>
          <w:rStyle w:val="FootnoteReference"/>
        </w:rPr>
        <w:footnoteRef/>
      </w:r>
      <w:proofErr w:type="gramStart"/>
      <w:r w:rsidR="00743BB7">
        <w:t>e</w:t>
      </w:r>
      <w:proofErr w:type="gramEnd"/>
      <w:r>
        <w:t xml:space="preserve"> </w:t>
      </w:r>
      <w:r w:rsidR="00743BB7">
        <w:rPr>
          <w:rFonts w:ascii="Times New Roman" w:eastAsia="Times New Roman" w:hAnsi="Times New Roman"/>
        </w:rPr>
        <w:t xml:space="preserve">Roeslan Saleh, </w:t>
      </w:r>
      <w:r w:rsidR="00743BB7">
        <w:rPr>
          <w:rFonts w:ascii="Times New Roman" w:eastAsia="Times New Roman" w:hAnsi="Times New Roman"/>
          <w:i/>
        </w:rPr>
        <w:t>Beberapa Asas Hukum Pidana Dalam Perspektif</w:t>
      </w:r>
      <w:r w:rsidR="00743BB7">
        <w:rPr>
          <w:rFonts w:ascii="Times New Roman" w:eastAsia="Times New Roman" w:hAnsi="Times New Roman"/>
        </w:rPr>
        <w:t>, Jakarta: Aksara Baru, 1983,</w:t>
      </w:r>
      <w:r w:rsidR="00743BB7">
        <w:rPr>
          <w:rFonts w:ascii="Times New Roman" w:eastAsia="Times New Roman" w:hAnsi="Times New Roman"/>
          <w:sz w:val="26"/>
          <w:vertAlign w:val="superscript"/>
        </w:rPr>
        <w:t xml:space="preserve"> </w:t>
      </w:r>
      <w:r w:rsidR="00743BB7">
        <w:rPr>
          <w:rFonts w:ascii="Times New Roman" w:eastAsia="Times New Roman" w:hAnsi="Times New Roman"/>
        </w:rPr>
        <w:t>hlm. 30.</w:t>
      </w:r>
    </w:p>
    <w:p w:rsidR="006646E4" w:rsidRDefault="006646E4">
      <w:pPr>
        <w:pStyle w:val="FootnoteText"/>
      </w:pPr>
    </w:p>
  </w:footnote>
  <w:footnote w:id="20">
    <w:p w:rsidR="008F5034" w:rsidRPr="00743BB7" w:rsidRDefault="008F5034" w:rsidP="00743BB7">
      <w:pPr>
        <w:spacing w:line="207" w:lineRule="auto"/>
        <w:ind w:right="548"/>
        <w:jc w:val="both"/>
        <w:rPr>
          <w:rFonts w:ascii="Times New Roman" w:eastAsia="Times New Roman" w:hAnsi="Times New Roman"/>
        </w:rPr>
      </w:pPr>
      <w:r>
        <w:rPr>
          <w:rStyle w:val="FootnoteReference"/>
        </w:rPr>
        <w:footnoteRef/>
      </w:r>
      <w:r>
        <w:t xml:space="preserve"> </w:t>
      </w:r>
      <w:r w:rsidR="00743BB7">
        <w:rPr>
          <w:rFonts w:ascii="Times New Roman" w:eastAsia="Times New Roman" w:hAnsi="Times New Roman"/>
        </w:rPr>
        <w:t xml:space="preserve">Shidarta, </w:t>
      </w:r>
      <w:r w:rsidR="00743BB7">
        <w:rPr>
          <w:rFonts w:ascii="Times New Roman" w:eastAsia="Times New Roman" w:hAnsi="Times New Roman"/>
          <w:i/>
        </w:rPr>
        <w:t>Penalaran Hukum Dalam Sudut Pandang Keluarga Sistem Hukum dan Penstudi</w:t>
      </w:r>
      <w:r w:rsidR="00743BB7">
        <w:rPr>
          <w:rFonts w:ascii="Times New Roman" w:eastAsia="Times New Roman" w:hAnsi="Times New Roman"/>
        </w:rPr>
        <w:t xml:space="preserve"> </w:t>
      </w:r>
      <w:r w:rsidR="00743BB7">
        <w:rPr>
          <w:rFonts w:ascii="Times New Roman" w:eastAsia="Times New Roman" w:hAnsi="Times New Roman"/>
          <w:i/>
        </w:rPr>
        <w:t>Hukum</w:t>
      </w:r>
      <w:r w:rsidR="00743BB7">
        <w:rPr>
          <w:rFonts w:ascii="Times New Roman" w:eastAsia="Times New Roman" w:hAnsi="Times New Roman"/>
        </w:rPr>
        <w:t>, Jurnal Ilmiah Ilmu Hukum “ERA HUKUM”, No. 1, Tahun 11, September 2003, hlm. 1.</w:t>
      </w:r>
    </w:p>
  </w:footnote>
  <w:footnote w:id="21">
    <w:p w:rsidR="008F5034" w:rsidRPr="00743BB7" w:rsidRDefault="008F5034" w:rsidP="00743BB7">
      <w:pPr>
        <w:spacing w:line="218" w:lineRule="auto"/>
        <w:ind w:right="548"/>
        <w:jc w:val="both"/>
        <w:rPr>
          <w:rFonts w:ascii="Times New Roman" w:eastAsia="Times New Roman" w:hAnsi="Times New Roman"/>
        </w:rPr>
      </w:pPr>
      <w:r>
        <w:rPr>
          <w:rStyle w:val="FootnoteReference"/>
        </w:rPr>
        <w:footnoteRef/>
      </w:r>
      <w:r w:rsidR="00743BB7">
        <w:rPr>
          <w:rFonts w:ascii="Times New Roman" w:eastAsia="Times New Roman" w:hAnsi="Times New Roman"/>
        </w:rPr>
        <w:t xml:space="preserve"> Achmad Ali, </w:t>
      </w:r>
      <w:r w:rsidR="00743BB7">
        <w:rPr>
          <w:rFonts w:ascii="Times New Roman" w:eastAsia="Times New Roman" w:hAnsi="Times New Roman"/>
          <w:i/>
        </w:rPr>
        <w:t>Menguak Tabir Hukum</w:t>
      </w:r>
      <w:r w:rsidR="00743BB7">
        <w:rPr>
          <w:rFonts w:ascii="Times New Roman" w:eastAsia="Times New Roman" w:hAnsi="Times New Roman"/>
        </w:rPr>
        <w:t xml:space="preserve">, Jakarta: Gunung Agung, 2015, hlm. 120.; Lihat pula: Sudikno Mertokusumo &amp; A. Pitlo, </w:t>
      </w:r>
      <w:r w:rsidR="00743BB7">
        <w:rPr>
          <w:rFonts w:ascii="Times New Roman" w:eastAsia="Times New Roman" w:hAnsi="Times New Roman"/>
          <w:i/>
        </w:rPr>
        <w:t>Bab-Bab Tentang Penemuan Hukum</w:t>
      </w:r>
      <w:r w:rsidR="00743BB7">
        <w:rPr>
          <w:rFonts w:ascii="Times New Roman" w:eastAsia="Times New Roman" w:hAnsi="Times New Roman"/>
        </w:rPr>
        <w:t>, Bandung: Citra Aditya Bakti, 2013, hlm. 33.</w:t>
      </w:r>
    </w:p>
  </w:footnote>
  <w:footnote w:id="22">
    <w:p w:rsidR="008F5034" w:rsidRDefault="008F5034">
      <w:pPr>
        <w:pStyle w:val="FootnoteText"/>
      </w:pPr>
      <w:r>
        <w:rPr>
          <w:rStyle w:val="FootnoteReference"/>
        </w:rPr>
        <w:footnoteRef/>
      </w:r>
      <w:r w:rsidR="00743BB7">
        <w:rPr>
          <w:rFonts w:ascii="Times New Roman" w:eastAsia="Times New Roman" w:hAnsi="Times New Roman"/>
        </w:rPr>
        <w:t xml:space="preserve">Teddy Lahati, </w:t>
      </w:r>
      <w:r w:rsidR="00743BB7">
        <w:rPr>
          <w:rFonts w:ascii="Times New Roman" w:eastAsia="Times New Roman" w:hAnsi="Times New Roman"/>
          <w:i/>
        </w:rPr>
        <w:t>Proses Hakim Dalam Membuat Putusan Mengkonstatir (Bagian I)</w:t>
      </w:r>
      <w:r w:rsidR="00743BB7">
        <w:rPr>
          <w:rFonts w:ascii="Times New Roman" w:eastAsia="Times New Roman" w:hAnsi="Times New Roman"/>
        </w:rPr>
        <w:t xml:space="preserve">, Sumber: </w:t>
      </w:r>
      <w:hyperlink r:id="rId1" w:history="1">
        <w:r w:rsidR="00743BB7">
          <w:rPr>
            <w:rFonts w:ascii="Times New Roman" w:eastAsia="Times New Roman" w:hAnsi="Times New Roman"/>
            <w:u w:val="single"/>
          </w:rPr>
          <w:t>http://www.badilag.net/artikel/publikasi/artikel/proses-hakim-dalam-membuat-putusan-mengkonstatir-</w:t>
        </w:r>
      </w:hyperlink>
      <w:hyperlink r:id="rId2" w:history="1">
        <w:r w:rsidR="00743BB7">
          <w:rPr>
            <w:rFonts w:ascii="Times New Roman" w:eastAsia="Times New Roman" w:hAnsi="Times New Roman"/>
            <w:u w:val="single"/>
          </w:rPr>
          <w:t>bagian-i-oleh-teddy-lahati-shi-99</w:t>
        </w:r>
        <w:r w:rsidR="00743BB7">
          <w:rPr>
            <w:rFonts w:ascii="Times New Roman" w:eastAsia="Times New Roman" w:hAnsi="Times New Roman"/>
          </w:rPr>
          <w:t xml:space="preserve">, </w:t>
        </w:r>
      </w:hyperlink>
      <w:r w:rsidR="00743BB7">
        <w:rPr>
          <w:rFonts w:ascii="Times New Roman" w:eastAsia="Times New Roman" w:hAnsi="Times New Roman"/>
        </w:rPr>
        <w:t>diakses pada tanggal 11 Desember 2017</w:t>
      </w:r>
      <w:r>
        <w:t xml:space="preserve"> </w:t>
      </w:r>
    </w:p>
  </w:footnote>
  <w:footnote w:id="23">
    <w:p w:rsidR="00743BB7" w:rsidRDefault="008F5034" w:rsidP="00743BB7">
      <w:pPr>
        <w:tabs>
          <w:tab w:val="left" w:pos="760"/>
        </w:tabs>
        <w:spacing w:line="188" w:lineRule="auto"/>
        <w:rPr>
          <w:rFonts w:ascii="Times New Roman" w:eastAsia="Times New Roman" w:hAnsi="Times New Roman"/>
          <w:sz w:val="26"/>
          <w:vertAlign w:val="superscript"/>
        </w:rPr>
      </w:pPr>
      <w:r>
        <w:rPr>
          <w:rStyle w:val="FootnoteReference"/>
        </w:rPr>
        <w:footnoteRef/>
      </w:r>
      <w:r w:rsidR="00743BB7">
        <w:rPr>
          <w:rFonts w:ascii="Times New Roman" w:eastAsia="Times New Roman" w:hAnsi="Times New Roman"/>
        </w:rPr>
        <w:t xml:space="preserve">Sudikno Mertokusumo, </w:t>
      </w:r>
      <w:proofErr w:type="gramStart"/>
      <w:r w:rsidR="00743BB7">
        <w:rPr>
          <w:rFonts w:ascii="Times New Roman" w:eastAsia="Times New Roman" w:hAnsi="Times New Roman"/>
          <w:i/>
        </w:rPr>
        <w:t>Op.cit.</w:t>
      </w:r>
      <w:r w:rsidR="00743BB7">
        <w:rPr>
          <w:rFonts w:ascii="Times New Roman" w:eastAsia="Times New Roman" w:hAnsi="Times New Roman"/>
        </w:rPr>
        <w:t>,</w:t>
      </w:r>
      <w:proofErr w:type="gramEnd"/>
      <w:r w:rsidR="00743BB7">
        <w:rPr>
          <w:rFonts w:ascii="Times New Roman" w:eastAsia="Times New Roman" w:hAnsi="Times New Roman"/>
        </w:rPr>
        <w:t xml:space="preserve"> hlm. 149.</w:t>
      </w:r>
    </w:p>
    <w:p w:rsidR="008F5034" w:rsidRDefault="008F5034">
      <w:pPr>
        <w:pStyle w:val="FootnoteText"/>
      </w:pPr>
      <w:r>
        <w:t xml:space="preserve"> </w:t>
      </w:r>
    </w:p>
  </w:footnote>
  <w:footnote w:id="24">
    <w:p w:rsidR="008F5034" w:rsidRDefault="008F5034">
      <w:pPr>
        <w:pStyle w:val="FootnoteText"/>
      </w:pPr>
      <w:r>
        <w:rPr>
          <w:rStyle w:val="FootnoteReference"/>
        </w:rPr>
        <w:footnoteRef/>
      </w:r>
      <w:r w:rsidR="00743BB7">
        <w:rPr>
          <w:rFonts w:ascii="Times New Roman" w:eastAsia="Times New Roman" w:hAnsi="Times New Roman"/>
        </w:rPr>
        <w:t xml:space="preserve">Bernard Arief Sidharta, </w:t>
      </w:r>
      <w:r w:rsidR="00743BB7">
        <w:rPr>
          <w:rFonts w:ascii="Times New Roman" w:eastAsia="Times New Roman" w:hAnsi="Times New Roman"/>
          <w:i/>
        </w:rPr>
        <w:t>Refleksi tentang Struktur Ilmu Hukum: Sebuah Penelitian tentang</w:t>
      </w:r>
      <w:r w:rsidR="00743BB7">
        <w:rPr>
          <w:rFonts w:ascii="Times New Roman" w:eastAsia="Times New Roman" w:hAnsi="Times New Roman"/>
        </w:rPr>
        <w:t xml:space="preserve"> </w:t>
      </w:r>
      <w:r w:rsidR="00743BB7">
        <w:rPr>
          <w:rFonts w:ascii="Times New Roman" w:eastAsia="Times New Roman" w:hAnsi="Times New Roman"/>
          <w:i/>
        </w:rPr>
        <w:t>Fundasi Kefilsafatan dan Sifat Keilmuan Ilmu Hukum sebagai Landasan Pengembangan Ilmu Hukum Nasional Indonesia</w:t>
      </w:r>
      <w:r w:rsidR="00743BB7">
        <w:rPr>
          <w:rFonts w:ascii="Times New Roman" w:eastAsia="Times New Roman" w:hAnsi="Times New Roman"/>
        </w:rPr>
        <w:t>, Bandung: Mandar Maju, 2000</w:t>
      </w:r>
      <w:r>
        <w:t xml:space="preserve"> </w:t>
      </w:r>
      <w:r w:rsidR="00304D5D">
        <w:t>, hlm 163</w:t>
      </w:r>
    </w:p>
  </w:footnote>
  <w:footnote w:id="25">
    <w:p w:rsidR="008F5034" w:rsidRPr="00304D5D" w:rsidRDefault="008F5034" w:rsidP="00304D5D">
      <w:pPr>
        <w:spacing w:line="208" w:lineRule="auto"/>
        <w:jc w:val="both"/>
        <w:rPr>
          <w:rFonts w:ascii="Times New Roman" w:eastAsia="Times New Roman" w:hAnsi="Times New Roman"/>
        </w:rPr>
      </w:pPr>
      <w:r>
        <w:rPr>
          <w:rStyle w:val="FootnoteReference"/>
        </w:rPr>
        <w:footnoteRef/>
      </w:r>
      <w:proofErr w:type="gramStart"/>
      <w:r w:rsidR="00304D5D">
        <w:rPr>
          <w:rFonts w:ascii="Times New Roman" w:eastAsia="Times New Roman" w:hAnsi="Times New Roman"/>
        </w:rPr>
        <w:t>FX.</w:t>
      </w:r>
      <w:proofErr w:type="gramEnd"/>
      <w:r w:rsidR="00304D5D">
        <w:rPr>
          <w:rFonts w:ascii="Times New Roman" w:eastAsia="Times New Roman" w:hAnsi="Times New Roman"/>
        </w:rPr>
        <w:t xml:space="preserve"> Adji Samekto, </w:t>
      </w:r>
      <w:r w:rsidR="00304D5D">
        <w:rPr>
          <w:rFonts w:ascii="Times New Roman" w:eastAsia="Times New Roman" w:hAnsi="Times New Roman"/>
          <w:i/>
        </w:rPr>
        <w:t>Menggugat Relasi Filsafat Positivisme Dengan Ajaran Hukum Doktrinal</w:t>
      </w:r>
      <w:r w:rsidR="00304D5D">
        <w:rPr>
          <w:rFonts w:ascii="Times New Roman" w:eastAsia="Times New Roman" w:hAnsi="Times New Roman"/>
        </w:rPr>
        <w:t>, Jurnal Dinamika Hukum, Vol. 12, No. 1, Januari 2012, hlm. 78.</w:t>
      </w:r>
    </w:p>
  </w:footnote>
  <w:footnote w:id="26">
    <w:p w:rsidR="008F5034" w:rsidRDefault="008F5034">
      <w:pPr>
        <w:pStyle w:val="FootnoteText"/>
      </w:pPr>
      <w:r>
        <w:rPr>
          <w:rStyle w:val="FootnoteReference"/>
        </w:rPr>
        <w:footnoteRef/>
      </w:r>
      <w:r>
        <w:t xml:space="preserve"> </w:t>
      </w:r>
      <w:r w:rsidR="00304D5D">
        <w:rPr>
          <w:rFonts w:ascii="Times New Roman" w:eastAsia="Times New Roman" w:hAnsi="Times New Roman"/>
        </w:rPr>
        <w:t xml:space="preserve">Widodo </w:t>
      </w:r>
      <w:proofErr w:type="gramStart"/>
      <w:r w:rsidR="00304D5D">
        <w:rPr>
          <w:rFonts w:ascii="Times New Roman" w:eastAsia="Times New Roman" w:hAnsi="Times New Roman"/>
        </w:rPr>
        <w:t>Dwi</w:t>
      </w:r>
      <w:proofErr w:type="gramEnd"/>
      <w:r w:rsidR="00304D5D">
        <w:rPr>
          <w:rFonts w:ascii="Times New Roman" w:eastAsia="Times New Roman" w:hAnsi="Times New Roman"/>
        </w:rPr>
        <w:t xml:space="preserve"> Putro, </w:t>
      </w:r>
      <w:r w:rsidR="00304D5D">
        <w:rPr>
          <w:rFonts w:ascii="Times New Roman" w:eastAsia="Times New Roman" w:hAnsi="Times New Roman"/>
          <w:i/>
        </w:rPr>
        <w:t>Kritik Terhadap Paradigma Positivisme Hukum</w:t>
      </w:r>
      <w:r w:rsidR="00304D5D">
        <w:rPr>
          <w:rFonts w:ascii="Times New Roman" w:eastAsia="Times New Roman" w:hAnsi="Times New Roman"/>
        </w:rPr>
        <w:t>, Yogyakarta: Genta Publishing, 2011, hlm. 14</w:t>
      </w:r>
    </w:p>
  </w:footnote>
  <w:footnote w:id="27">
    <w:p w:rsidR="008F5034" w:rsidRDefault="008F5034">
      <w:pPr>
        <w:pStyle w:val="FootnoteText"/>
      </w:pPr>
      <w:r>
        <w:rPr>
          <w:rStyle w:val="FootnoteReference"/>
        </w:rPr>
        <w:footnoteRef/>
      </w:r>
      <w:r>
        <w:t xml:space="preserve"> </w:t>
      </w:r>
      <w:r w:rsidR="00304D5D">
        <w:rPr>
          <w:rFonts w:ascii="Times New Roman" w:eastAsia="Times New Roman" w:hAnsi="Times New Roman"/>
        </w:rPr>
        <w:t xml:space="preserve">Khudzaifah Dimyati, </w:t>
      </w:r>
      <w:r w:rsidR="00304D5D">
        <w:rPr>
          <w:rFonts w:ascii="Times New Roman" w:eastAsia="Times New Roman" w:hAnsi="Times New Roman"/>
          <w:i/>
        </w:rPr>
        <w:t>Pemikiran Hukum. Konstruksi Epistemologis Berbasis Budaya Hukum</w:t>
      </w:r>
      <w:r w:rsidR="00304D5D">
        <w:rPr>
          <w:rFonts w:ascii="Times New Roman" w:eastAsia="Times New Roman" w:hAnsi="Times New Roman"/>
        </w:rPr>
        <w:t xml:space="preserve"> </w:t>
      </w:r>
      <w:r w:rsidR="00304D5D">
        <w:rPr>
          <w:rFonts w:ascii="Times New Roman" w:eastAsia="Times New Roman" w:hAnsi="Times New Roman"/>
          <w:i/>
        </w:rPr>
        <w:t>Indonesia</w:t>
      </w:r>
      <w:r w:rsidR="00304D5D">
        <w:rPr>
          <w:rFonts w:ascii="Times New Roman" w:eastAsia="Times New Roman" w:hAnsi="Times New Roman"/>
        </w:rPr>
        <w:t>, Yogyakarta: Genta Publishing, 2014, hlm. 7-8</w:t>
      </w:r>
    </w:p>
  </w:footnote>
  <w:footnote w:id="28">
    <w:p w:rsidR="008F5034" w:rsidRDefault="008F5034">
      <w:pPr>
        <w:pStyle w:val="FootnoteText"/>
      </w:pPr>
      <w:r>
        <w:rPr>
          <w:rStyle w:val="FootnoteReference"/>
        </w:rPr>
        <w:footnoteRef/>
      </w:r>
      <w:r>
        <w:t xml:space="preserve"> </w:t>
      </w:r>
      <w:r w:rsidR="00304D5D">
        <w:rPr>
          <w:rFonts w:ascii="Times New Roman" w:eastAsia="Times New Roman" w:hAnsi="Times New Roman"/>
        </w:rPr>
        <w:t xml:space="preserve">E. Sumaryono, </w:t>
      </w:r>
      <w:proofErr w:type="gramStart"/>
      <w:r w:rsidR="00304D5D">
        <w:rPr>
          <w:rFonts w:ascii="Times New Roman" w:eastAsia="Times New Roman" w:hAnsi="Times New Roman"/>
          <w:i/>
        </w:rPr>
        <w:t>Op.cit.</w:t>
      </w:r>
      <w:r w:rsidR="00304D5D">
        <w:rPr>
          <w:rFonts w:ascii="Times New Roman" w:eastAsia="Times New Roman" w:hAnsi="Times New Roman"/>
        </w:rPr>
        <w:t>,</w:t>
      </w:r>
      <w:proofErr w:type="gramEnd"/>
      <w:r w:rsidR="00304D5D">
        <w:rPr>
          <w:rFonts w:ascii="Times New Roman" w:eastAsia="Times New Roman" w:hAnsi="Times New Roman"/>
        </w:rPr>
        <w:t xml:space="preserve"> hlm. 50-51.</w:t>
      </w:r>
    </w:p>
  </w:footnote>
  <w:footnote w:id="29">
    <w:p w:rsidR="004A70EA" w:rsidRPr="00304D5D" w:rsidRDefault="004A70EA" w:rsidP="00304D5D">
      <w:pPr>
        <w:tabs>
          <w:tab w:val="left" w:pos="1312"/>
        </w:tabs>
        <w:spacing w:line="214" w:lineRule="auto"/>
        <w:jc w:val="both"/>
        <w:rPr>
          <w:rFonts w:ascii="Times New Roman" w:eastAsia="Times New Roman" w:hAnsi="Times New Roman"/>
          <w:sz w:val="26"/>
          <w:vertAlign w:val="superscript"/>
        </w:rPr>
      </w:pPr>
      <w:r>
        <w:rPr>
          <w:rStyle w:val="FootnoteReference"/>
        </w:rPr>
        <w:footnoteRef/>
      </w:r>
      <w:r w:rsidR="00304D5D">
        <w:rPr>
          <w:rFonts w:ascii="Times New Roman" w:eastAsia="Times New Roman" w:hAnsi="Times New Roman"/>
        </w:rPr>
        <w:t xml:space="preserve">F. Budi Hardiman, </w:t>
      </w:r>
      <w:r w:rsidR="00304D5D">
        <w:rPr>
          <w:rFonts w:ascii="Times New Roman" w:eastAsia="Times New Roman" w:hAnsi="Times New Roman"/>
          <w:i/>
        </w:rPr>
        <w:t>Dilthey Dan Hermeneutika Ilmu-Ilmu Sosial-Kemanusiaan</w:t>
      </w:r>
      <w:r w:rsidR="00304D5D">
        <w:rPr>
          <w:rFonts w:ascii="Times New Roman" w:eastAsia="Times New Roman" w:hAnsi="Times New Roman"/>
        </w:rPr>
        <w:t xml:space="preserve">, Makalah untuk kuliah kedua Kelas Filsafat </w:t>
      </w:r>
      <w:r w:rsidR="00304D5D">
        <w:rPr>
          <w:rFonts w:ascii="Times New Roman" w:eastAsia="Times New Roman" w:hAnsi="Times New Roman"/>
          <w:i/>
        </w:rPr>
        <w:t>Seni Memahami: Hermeneutika dari Schleiermacher sampai Gadamer</w:t>
      </w:r>
      <w:r w:rsidR="00304D5D">
        <w:rPr>
          <w:rFonts w:ascii="Times New Roman" w:eastAsia="Times New Roman" w:hAnsi="Times New Roman"/>
        </w:rPr>
        <w:t>, Serambi Salihara, 11 Februari 2014, 19:00 WIB, hlm. 7.</w:t>
      </w:r>
    </w:p>
  </w:footnote>
  <w:footnote w:id="30">
    <w:p w:rsidR="00304D5D" w:rsidRDefault="004A70EA" w:rsidP="00304D5D">
      <w:pPr>
        <w:tabs>
          <w:tab w:val="left" w:pos="1364"/>
        </w:tabs>
        <w:spacing w:line="204" w:lineRule="auto"/>
        <w:ind w:right="20"/>
        <w:rPr>
          <w:rFonts w:ascii="Times New Roman" w:eastAsia="Times New Roman" w:hAnsi="Times New Roman"/>
          <w:sz w:val="26"/>
          <w:vertAlign w:val="superscript"/>
        </w:rPr>
      </w:pPr>
      <w:r>
        <w:rPr>
          <w:rStyle w:val="FootnoteReference"/>
        </w:rPr>
        <w:footnoteRef/>
      </w:r>
      <w:r>
        <w:t xml:space="preserve"> </w:t>
      </w:r>
      <w:r w:rsidR="00304D5D">
        <w:rPr>
          <w:rFonts w:ascii="Times New Roman" w:eastAsia="Times New Roman" w:hAnsi="Times New Roman"/>
        </w:rPr>
        <w:t xml:space="preserve">Aulis Aarnio, </w:t>
      </w:r>
      <w:proofErr w:type="gramStart"/>
      <w:r w:rsidR="00304D5D">
        <w:rPr>
          <w:rFonts w:ascii="Times New Roman" w:eastAsia="Times New Roman" w:hAnsi="Times New Roman"/>
          <w:i/>
        </w:rPr>
        <w:t>A</w:t>
      </w:r>
      <w:proofErr w:type="gramEnd"/>
      <w:r w:rsidR="00304D5D">
        <w:rPr>
          <w:rFonts w:ascii="Times New Roman" w:eastAsia="Times New Roman" w:hAnsi="Times New Roman"/>
          <w:i/>
        </w:rPr>
        <w:t xml:space="preserve"> Hermeneuetic Approach in Legal Theory. Philosophical Perspective in</w:t>
      </w:r>
      <w:r w:rsidR="00304D5D">
        <w:rPr>
          <w:rFonts w:ascii="Times New Roman" w:eastAsia="Times New Roman" w:hAnsi="Times New Roman"/>
        </w:rPr>
        <w:t xml:space="preserve"> </w:t>
      </w:r>
      <w:r w:rsidR="00304D5D">
        <w:rPr>
          <w:rFonts w:ascii="Times New Roman" w:eastAsia="Times New Roman" w:hAnsi="Times New Roman"/>
          <w:i/>
        </w:rPr>
        <w:t>Jurisprudence</w:t>
      </w:r>
      <w:r w:rsidR="00304D5D">
        <w:rPr>
          <w:rFonts w:ascii="Times New Roman" w:eastAsia="Times New Roman" w:hAnsi="Times New Roman"/>
        </w:rPr>
        <w:t>, Helsinki: 1983, hlm. 64.</w:t>
      </w:r>
    </w:p>
    <w:p w:rsidR="004A70EA" w:rsidRDefault="004A70EA">
      <w:pPr>
        <w:pStyle w:val="FootnoteText"/>
      </w:pPr>
    </w:p>
  </w:footnote>
  <w:footnote w:id="31">
    <w:p w:rsidR="004A70EA" w:rsidRDefault="004A70EA">
      <w:pPr>
        <w:pStyle w:val="FootnoteText"/>
      </w:pPr>
      <w:r>
        <w:rPr>
          <w:rStyle w:val="FootnoteReference"/>
        </w:rPr>
        <w:footnoteRef/>
      </w:r>
      <w:r w:rsidR="00304D5D">
        <w:rPr>
          <w:rFonts w:ascii="Times New Roman" w:eastAsia="Times New Roman" w:hAnsi="Times New Roman"/>
        </w:rPr>
        <w:t xml:space="preserve">Carel Smith, </w:t>
      </w:r>
      <w:r w:rsidR="00304D5D">
        <w:rPr>
          <w:rFonts w:ascii="Times New Roman" w:eastAsia="Times New Roman" w:hAnsi="Times New Roman"/>
          <w:i/>
        </w:rPr>
        <w:t>The Vicissitudes of the Hermeneuetic Paradigm in the Study of Law: Tradition,</w:t>
      </w:r>
      <w:r w:rsidR="00304D5D">
        <w:rPr>
          <w:rFonts w:ascii="Times New Roman" w:eastAsia="Times New Roman" w:hAnsi="Times New Roman"/>
        </w:rPr>
        <w:t xml:space="preserve"> </w:t>
      </w:r>
      <w:r w:rsidR="00304D5D">
        <w:rPr>
          <w:rFonts w:ascii="Times New Roman" w:eastAsia="Times New Roman" w:hAnsi="Times New Roman"/>
          <w:i/>
        </w:rPr>
        <w:t>Form of Life and Metaphor</w:t>
      </w:r>
      <w:r w:rsidR="00304D5D">
        <w:rPr>
          <w:rFonts w:ascii="Times New Roman" w:eastAsia="Times New Roman" w:hAnsi="Times New Roman"/>
        </w:rPr>
        <w:t>, Leiden University, Erasmus Law Review, Volume 4, Issue 1, 2011, hlm.21</w:t>
      </w:r>
      <w:r>
        <w:t xml:space="preserve"> </w:t>
      </w:r>
    </w:p>
  </w:footnote>
  <w:footnote w:id="32">
    <w:p w:rsidR="004A70EA" w:rsidRPr="00304D5D" w:rsidRDefault="004A70EA" w:rsidP="00304D5D">
      <w:pPr>
        <w:tabs>
          <w:tab w:val="left" w:pos="1352"/>
        </w:tabs>
        <w:spacing w:line="204" w:lineRule="auto"/>
        <w:rPr>
          <w:rFonts w:ascii="Times New Roman" w:eastAsia="Times New Roman" w:hAnsi="Times New Roman"/>
          <w:sz w:val="26"/>
          <w:vertAlign w:val="superscript"/>
        </w:rPr>
      </w:pPr>
      <w:r>
        <w:rPr>
          <w:rStyle w:val="FootnoteReference"/>
        </w:rPr>
        <w:footnoteRef/>
      </w:r>
      <w:r>
        <w:t xml:space="preserve"> </w:t>
      </w:r>
      <w:r w:rsidR="00304D5D">
        <w:rPr>
          <w:rFonts w:ascii="Times New Roman" w:eastAsia="Times New Roman" w:hAnsi="Times New Roman"/>
        </w:rPr>
        <w:t xml:space="preserve">J.A. Pontier, </w:t>
      </w:r>
      <w:r w:rsidR="00304D5D">
        <w:rPr>
          <w:rFonts w:ascii="Times New Roman" w:eastAsia="Times New Roman" w:hAnsi="Times New Roman"/>
          <w:i/>
        </w:rPr>
        <w:t>Rechtsvinding</w:t>
      </w:r>
      <w:r w:rsidR="00304D5D">
        <w:rPr>
          <w:rFonts w:ascii="Times New Roman" w:eastAsia="Times New Roman" w:hAnsi="Times New Roman"/>
        </w:rPr>
        <w:t xml:space="preserve"> (Penemuan Hukum), [Bernard Arief Sidharta-Pent.], Bandung: Jendela Mas Pustaka, 2008, hlm. 1.</w:t>
      </w:r>
    </w:p>
  </w:footnote>
  <w:footnote w:id="33">
    <w:p w:rsidR="00304D5D" w:rsidRDefault="004A70EA" w:rsidP="00304D5D">
      <w:pPr>
        <w:spacing w:line="0" w:lineRule="atLeast"/>
        <w:rPr>
          <w:rFonts w:ascii="Times New Roman" w:eastAsia="Times New Roman" w:hAnsi="Times New Roman"/>
        </w:rPr>
      </w:pPr>
      <w:r>
        <w:rPr>
          <w:rStyle w:val="FootnoteReference"/>
        </w:rPr>
        <w:footnoteRef/>
      </w:r>
      <w:r>
        <w:t xml:space="preserve"> </w:t>
      </w:r>
      <w:proofErr w:type="gramStart"/>
      <w:r w:rsidR="00304D5D">
        <w:rPr>
          <w:rFonts w:ascii="Times New Roman" w:eastAsia="Times New Roman" w:hAnsi="Times New Roman"/>
        </w:rPr>
        <w:t>Visser ‘t</w:t>
      </w:r>
      <w:proofErr w:type="gramEnd"/>
      <w:r w:rsidR="00304D5D">
        <w:rPr>
          <w:rFonts w:ascii="Times New Roman" w:eastAsia="Times New Roman" w:hAnsi="Times New Roman"/>
        </w:rPr>
        <w:t xml:space="preserve"> Hooft, </w:t>
      </w:r>
      <w:r w:rsidR="00304D5D">
        <w:rPr>
          <w:rFonts w:ascii="Times New Roman" w:eastAsia="Times New Roman" w:hAnsi="Times New Roman"/>
          <w:i/>
        </w:rPr>
        <w:t>Filosofie van de Rechtswetenschap</w:t>
      </w:r>
      <w:r w:rsidR="00304D5D">
        <w:rPr>
          <w:rFonts w:ascii="Times New Roman" w:eastAsia="Times New Roman" w:hAnsi="Times New Roman"/>
        </w:rPr>
        <w:t>, [Pent. Bernard Arief Sidharta], Leiden:</w:t>
      </w:r>
    </w:p>
    <w:p w:rsidR="004A70EA" w:rsidRPr="00304D5D" w:rsidRDefault="00304D5D" w:rsidP="00304D5D">
      <w:pPr>
        <w:spacing w:line="221" w:lineRule="auto"/>
        <w:ind w:left="4"/>
        <w:rPr>
          <w:rFonts w:ascii="Times New Roman" w:eastAsia="Times New Roman" w:hAnsi="Times New Roman"/>
        </w:rPr>
      </w:pPr>
      <w:r>
        <w:rPr>
          <w:rFonts w:ascii="Times New Roman" w:eastAsia="Times New Roman" w:hAnsi="Times New Roman"/>
        </w:rPr>
        <w:t>Martinus Nijhoff, 1988, hlm. 4.</w:t>
      </w:r>
    </w:p>
  </w:footnote>
  <w:footnote w:id="34">
    <w:p w:rsidR="004A70EA" w:rsidRPr="00304D5D" w:rsidRDefault="004A70EA" w:rsidP="00304D5D">
      <w:pPr>
        <w:tabs>
          <w:tab w:val="left" w:pos="764"/>
        </w:tabs>
        <w:spacing w:line="184" w:lineRule="auto"/>
        <w:rPr>
          <w:rFonts w:ascii="Times New Roman" w:eastAsia="Times New Roman" w:hAnsi="Times New Roman"/>
          <w:sz w:val="24"/>
          <w:vertAlign w:val="superscript"/>
        </w:rPr>
      </w:pPr>
      <w:r>
        <w:rPr>
          <w:rStyle w:val="FootnoteReference"/>
        </w:rPr>
        <w:footnoteRef/>
      </w:r>
      <w:r w:rsidR="00304D5D">
        <w:rPr>
          <w:rFonts w:ascii="Times New Roman" w:eastAsia="Times New Roman" w:hAnsi="Times New Roman"/>
          <w:sz w:val="19"/>
        </w:rPr>
        <w:t xml:space="preserve">E. Sumaryono, </w:t>
      </w:r>
      <w:proofErr w:type="gramStart"/>
      <w:r w:rsidR="00304D5D">
        <w:rPr>
          <w:rFonts w:ascii="Times New Roman" w:eastAsia="Times New Roman" w:hAnsi="Times New Roman"/>
          <w:i/>
          <w:sz w:val="19"/>
        </w:rPr>
        <w:t>Op.cit.</w:t>
      </w:r>
      <w:r w:rsidR="00304D5D">
        <w:rPr>
          <w:rFonts w:ascii="Times New Roman" w:eastAsia="Times New Roman" w:hAnsi="Times New Roman"/>
          <w:sz w:val="19"/>
        </w:rPr>
        <w:t>,</w:t>
      </w:r>
      <w:proofErr w:type="gramEnd"/>
      <w:r w:rsidR="00304D5D">
        <w:rPr>
          <w:rFonts w:ascii="Times New Roman" w:eastAsia="Times New Roman" w:hAnsi="Times New Roman"/>
          <w:sz w:val="19"/>
        </w:rPr>
        <w:t xml:space="preserve"> hlm. 17.</w:t>
      </w:r>
    </w:p>
  </w:footnote>
  <w:footnote w:id="35">
    <w:p w:rsidR="004A70EA" w:rsidRDefault="004A70EA">
      <w:pPr>
        <w:pStyle w:val="FootnoteText"/>
      </w:pPr>
      <w:r>
        <w:rPr>
          <w:rStyle w:val="FootnoteReference"/>
        </w:rPr>
        <w:footnoteRef/>
      </w:r>
      <w:r>
        <w:t xml:space="preserve"> </w:t>
      </w:r>
      <w:r w:rsidR="00304D5D">
        <w:rPr>
          <w:rFonts w:ascii="Times New Roman" w:eastAsia="Times New Roman" w:hAnsi="Times New Roman"/>
          <w:sz w:val="19"/>
        </w:rPr>
        <w:t xml:space="preserve">Bernard Arief Sidharta, </w:t>
      </w:r>
      <w:r w:rsidR="00304D5D">
        <w:rPr>
          <w:rFonts w:ascii="Times New Roman" w:eastAsia="Times New Roman" w:hAnsi="Times New Roman"/>
          <w:i/>
          <w:sz w:val="19"/>
        </w:rPr>
        <w:t>Ilmu Hukum Indonesia........</w:t>
      </w:r>
      <w:proofErr w:type="gramStart"/>
      <w:r w:rsidR="00304D5D">
        <w:rPr>
          <w:rFonts w:ascii="Times New Roman" w:eastAsia="Times New Roman" w:hAnsi="Times New Roman"/>
          <w:i/>
          <w:sz w:val="19"/>
        </w:rPr>
        <w:t>Op.cit.</w:t>
      </w:r>
      <w:r w:rsidR="00304D5D">
        <w:rPr>
          <w:rFonts w:ascii="Times New Roman" w:eastAsia="Times New Roman" w:hAnsi="Times New Roman"/>
          <w:sz w:val="19"/>
        </w:rPr>
        <w:t>,</w:t>
      </w:r>
      <w:proofErr w:type="gramEnd"/>
      <w:r w:rsidR="00304D5D">
        <w:rPr>
          <w:rFonts w:ascii="Times New Roman" w:eastAsia="Times New Roman" w:hAnsi="Times New Roman"/>
          <w:sz w:val="19"/>
        </w:rPr>
        <w:t xml:space="preserve"> hlm. 107-109</w:t>
      </w:r>
    </w:p>
  </w:footnote>
  <w:footnote w:id="36">
    <w:p w:rsidR="004A70EA" w:rsidRPr="002C622D" w:rsidRDefault="004A70EA" w:rsidP="002C622D">
      <w:pPr>
        <w:tabs>
          <w:tab w:val="left" w:pos="776"/>
        </w:tabs>
        <w:spacing w:line="212" w:lineRule="auto"/>
        <w:ind w:right="548"/>
        <w:jc w:val="both"/>
        <w:rPr>
          <w:rFonts w:ascii="Times New Roman" w:eastAsia="Times New Roman" w:hAnsi="Times New Roman"/>
          <w:sz w:val="26"/>
          <w:vertAlign w:val="superscript"/>
        </w:rPr>
      </w:pPr>
      <w:r>
        <w:rPr>
          <w:rStyle w:val="FootnoteReference"/>
        </w:rPr>
        <w:footnoteRef/>
      </w:r>
      <w:r>
        <w:t xml:space="preserve"> </w:t>
      </w:r>
      <w:proofErr w:type="gramStart"/>
      <w:r w:rsidR="002C622D">
        <w:rPr>
          <w:rFonts w:ascii="Times New Roman" w:eastAsia="Times New Roman" w:hAnsi="Times New Roman"/>
        </w:rPr>
        <w:t xml:space="preserve">Lihat Pasal 2 ayat (2) Undang-Undang Nomor 48 Tahun 2009 tentang Kekuasaan Kehakiman, yang menegaskan “Peradilan negara menerapkan dan menegakkan hukum dan keadilan </w:t>
      </w:r>
      <w:r w:rsidR="002C622D">
        <w:rPr>
          <w:rFonts w:ascii="Times New Roman" w:eastAsia="Times New Roman" w:hAnsi="Times New Roman"/>
          <w:b/>
          <w:u w:val="single"/>
        </w:rPr>
        <w:t>berdasarkan</w:t>
      </w:r>
      <w:r w:rsidR="002C622D">
        <w:rPr>
          <w:rFonts w:ascii="Times New Roman" w:eastAsia="Times New Roman" w:hAnsi="Times New Roman"/>
        </w:rPr>
        <w:t xml:space="preserve"> </w:t>
      </w:r>
      <w:r w:rsidR="002C622D">
        <w:rPr>
          <w:rFonts w:ascii="Times New Roman" w:eastAsia="Times New Roman" w:hAnsi="Times New Roman"/>
          <w:b/>
          <w:u w:val="single"/>
        </w:rPr>
        <w:t>Pancasila</w:t>
      </w:r>
      <w:r w:rsidR="002C622D">
        <w:rPr>
          <w:rFonts w:ascii="Times New Roman" w:eastAsia="Times New Roman" w:hAnsi="Times New Roman"/>
        </w:rPr>
        <w:t>.”</w:t>
      </w:r>
      <w:proofErr w:type="gramEnd"/>
    </w:p>
  </w:footnote>
  <w:footnote w:id="37">
    <w:p w:rsidR="004A70EA" w:rsidRDefault="004A70EA">
      <w:pPr>
        <w:pStyle w:val="FootnoteText"/>
      </w:pPr>
      <w:r>
        <w:rPr>
          <w:rStyle w:val="FootnoteReference"/>
        </w:rPr>
        <w:footnoteRef/>
      </w:r>
      <w:r>
        <w:t xml:space="preserve"> </w:t>
      </w:r>
      <w:r w:rsidR="002C622D">
        <w:rPr>
          <w:rFonts w:ascii="Times New Roman" w:eastAsia="Times New Roman" w:hAnsi="Times New Roman"/>
        </w:rPr>
        <w:t xml:space="preserve">E. Sumaryono, </w:t>
      </w:r>
      <w:proofErr w:type="gramStart"/>
      <w:r w:rsidR="002C622D">
        <w:rPr>
          <w:rFonts w:ascii="Times New Roman" w:eastAsia="Times New Roman" w:hAnsi="Times New Roman"/>
          <w:i/>
        </w:rPr>
        <w:t>Op.cit.</w:t>
      </w:r>
      <w:r w:rsidR="002C622D">
        <w:rPr>
          <w:rFonts w:ascii="Times New Roman" w:eastAsia="Times New Roman" w:hAnsi="Times New Roman"/>
        </w:rPr>
        <w:t>,</w:t>
      </w:r>
      <w:proofErr w:type="gramEnd"/>
      <w:r w:rsidR="002C622D">
        <w:rPr>
          <w:rFonts w:ascii="Times New Roman" w:eastAsia="Times New Roman" w:hAnsi="Times New Roman"/>
        </w:rPr>
        <w:t xml:space="preserve"> hlm. 52</w:t>
      </w:r>
    </w:p>
  </w:footnote>
  <w:footnote w:id="38">
    <w:p w:rsidR="004A70EA" w:rsidRDefault="004A70EA">
      <w:pPr>
        <w:pStyle w:val="FootnoteText"/>
      </w:pPr>
      <w:r>
        <w:rPr>
          <w:rStyle w:val="FootnoteReference"/>
        </w:rPr>
        <w:footnoteRef/>
      </w:r>
      <w:r>
        <w:t xml:space="preserve"> </w:t>
      </w:r>
      <w:r w:rsidR="002C622D">
        <w:rPr>
          <w:rFonts w:ascii="Times New Roman" w:eastAsia="Times New Roman" w:hAnsi="Times New Roman"/>
        </w:rPr>
        <w:t>Hans Kelsen berpandangan bahwa putusan-putusan ilmu hukum tidak lain daripada pengolahan logika bahan-bahan positif yaitu Undang-undang, vonis dan sebagainya</w:t>
      </w:r>
    </w:p>
  </w:footnote>
  <w:footnote w:id="39">
    <w:p w:rsidR="004A70EA" w:rsidRDefault="004A70EA">
      <w:pPr>
        <w:pStyle w:val="FootnoteText"/>
      </w:pPr>
      <w:r>
        <w:rPr>
          <w:rStyle w:val="FootnoteReference"/>
        </w:rPr>
        <w:footnoteRef/>
      </w:r>
      <w:r>
        <w:t xml:space="preserve"> </w:t>
      </w:r>
      <w:r w:rsidR="002C622D">
        <w:rPr>
          <w:rFonts w:ascii="Times New Roman" w:eastAsia="Times New Roman" w:hAnsi="Times New Roman"/>
        </w:rPr>
        <w:t xml:space="preserve">Teguh Prasetyo, </w:t>
      </w:r>
      <w:r w:rsidR="002C622D">
        <w:rPr>
          <w:rFonts w:ascii="Times New Roman" w:eastAsia="Times New Roman" w:hAnsi="Times New Roman"/>
          <w:i/>
        </w:rPr>
        <w:t>Kriminalisasi Dalam Hukum Pidana</w:t>
      </w:r>
      <w:r w:rsidR="002C622D">
        <w:rPr>
          <w:rFonts w:ascii="Times New Roman" w:eastAsia="Times New Roman" w:hAnsi="Times New Roman"/>
        </w:rPr>
        <w:t>, Bandung: Nusa Media, 2013, hlm. 2.</w:t>
      </w:r>
    </w:p>
  </w:footnote>
  <w:footnote w:id="40">
    <w:p w:rsidR="00C36471" w:rsidRPr="00BA36D2" w:rsidRDefault="00C36471" w:rsidP="00BA36D2">
      <w:pPr>
        <w:tabs>
          <w:tab w:val="left" w:pos="1308"/>
        </w:tabs>
        <w:spacing w:line="201" w:lineRule="auto"/>
        <w:rPr>
          <w:rFonts w:ascii="Times New Roman" w:eastAsia="Times New Roman" w:hAnsi="Times New Roman"/>
          <w:b/>
          <w:sz w:val="26"/>
          <w:vertAlign w:val="superscript"/>
        </w:rPr>
      </w:pPr>
      <w:r>
        <w:rPr>
          <w:rStyle w:val="FootnoteReference"/>
        </w:rPr>
        <w:footnoteRef/>
      </w:r>
      <w:r>
        <w:t xml:space="preserve"> </w:t>
      </w:r>
      <w:r w:rsidR="00BA36D2">
        <w:rPr>
          <w:rFonts w:ascii="Times New Roman" w:eastAsia="Times New Roman" w:hAnsi="Times New Roman"/>
        </w:rPr>
        <w:t xml:space="preserve">Peter Mahmud Marzuki, </w:t>
      </w:r>
      <w:r w:rsidR="00BA36D2">
        <w:rPr>
          <w:rFonts w:ascii="Times New Roman" w:eastAsia="Times New Roman" w:hAnsi="Times New Roman"/>
          <w:i/>
        </w:rPr>
        <w:t>Karakteristik Ilmu Hukum</w:t>
      </w:r>
      <w:r w:rsidR="00BA36D2">
        <w:rPr>
          <w:rFonts w:ascii="Times New Roman" w:eastAsia="Times New Roman" w:hAnsi="Times New Roman"/>
        </w:rPr>
        <w:t>, Jurnal Media YURIDIKA, Vol. 23, No. 2, Tahun 2008, hlm. 23</w:t>
      </w:r>
      <w:r w:rsidR="00BA36D2" w:rsidRPr="00BA36D2">
        <w:rPr>
          <w:rFonts w:ascii="Times New Roman" w:eastAsia="Times New Roman" w:hAnsi="Times New Roman"/>
        </w:rPr>
        <w:t xml:space="preserve"> </w:t>
      </w:r>
      <w:r w:rsidR="00BA36D2">
        <w:rPr>
          <w:rFonts w:ascii="Times New Roman" w:eastAsia="Times New Roman" w:hAnsi="Times New Roman"/>
        </w:rPr>
        <w:t xml:space="preserve">Bernard Arief Sidharta, </w:t>
      </w:r>
      <w:r w:rsidR="00BA36D2">
        <w:rPr>
          <w:rFonts w:ascii="Times New Roman" w:eastAsia="Times New Roman" w:hAnsi="Times New Roman"/>
          <w:i/>
        </w:rPr>
        <w:t>Disiplin Hukum: Tentang Hubungan Antara Ilmu Hukum, Teori Hukum</w:t>
      </w:r>
      <w:r w:rsidR="00BA36D2">
        <w:rPr>
          <w:rFonts w:ascii="Times New Roman" w:eastAsia="Times New Roman" w:hAnsi="Times New Roman"/>
        </w:rPr>
        <w:t xml:space="preserve"> </w:t>
      </w:r>
      <w:r w:rsidR="00BA36D2">
        <w:rPr>
          <w:rFonts w:ascii="Times New Roman" w:eastAsia="Times New Roman" w:hAnsi="Times New Roman"/>
          <w:i/>
        </w:rPr>
        <w:t>dan Filsafat Hukum (State of Art)</w:t>
      </w:r>
      <w:r w:rsidR="00BA36D2">
        <w:rPr>
          <w:rFonts w:ascii="Times New Roman" w:eastAsia="Times New Roman" w:hAnsi="Times New Roman"/>
        </w:rPr>
        <w:t>, bahan. ajar</w:t>
      </w:r>
      <w:r w:rsidR="00BA36D2">
        <w:rPr>
          <w:rFonts w:ascii="Times New Roman" w:eastAsia="Times New Roman" w:hAnsi="Times New Roman"/>
          <w:i/>
        </w:rPr>
        <w:t xml:space="preserve"> unpublished</w:t>
      </w:r>
      <w:r w:rsidR="00BA36D2">
        <w:rPr>
          <w:rFonts w:ascii="Times New Roman" w:eastAsia="Times New Roman" w:hAnsi="Times New Roman"/>
        </w:rPr>
        <w:t>, Bandung: FH UNPAR, 2009, hlm.2</w:t>
      </w:r>
    </w:p>
  </w:footnote>
  <w:footnote w:id="41">
    <w:p w:rsidR="00BA36D2" w:rsidRDefault="00C36471" w:rsidP="00BA36D2">
      <w:pPr>
        <w:spacing w:line="0" w:lineRule="atLeast"/>
        <w:ind w:right="-11"/>
        <w:rPr>
          <w:rFonts w:ascii="Times New Roman" w:eastAsia="Times New Roman" w:hAnsi="Times New Roman"/>
        </w:rPr>
      </w:pPr>
      <w:r>
        <w:rPr>
          <w:rStyle w:val="FootnoteReference"/>
        </w:rPr>
        <w:footnoteRef/>
      </w:r>
      <w:r>
        <w:t xml:space="preserve"> </w:t>
      </w:r>
      <w:r w:rsidR="00BA36D2">
        <w:rPr>
          <w:rFonts w:ascii="Times New Roman" w:eastAsia="Times New Roman" w:hAnsi="Times New Roman"/>
        </w:rPr>
        <w:t xml:space="preserve">R.G. Soekadijo, </w:t>
      </w:r>
      <w:r w:rsidR="00BA36D2">
        <w:rPr>
          <w:rFonts w:ascii="Times New Roman" w:eastAsia="Times New Roman" w:hAnsi="Times New Roman"/>
          <w:i/>
        </w:rPr>
        <w:t>Logika Dasar: Tradisional, Simbolik, dan Induktif</w:t>
      </w:r>
      <w:r w:rsidR="00BA36D2">
        <w:rPr>
          <w:rFonts w:ascii="Times New Roman" w:eastAsia="Times New Roman" w:hAnsi="Times New Roman"/>
        </w:rPr>
        <w:t>, Jakarta: Gramedia, 1999,</w:t>
      </w:r>
    </w:p>
    <w:p w:rsidR="00C36471" w:rsidRPr="00BA36D2" w:rsidRDefault="00BA36D2" w:rsidP="00BA36D2">
      <w:pPr>
        <w:spacing w:line="221" w:lineRule="auto"/>
        <w:rPr>
          <w:rFonts w:ascii="Times New Roman" w:eastAsia="Times New Roman" w:hAnsi="Times New Roman"/>
        </w:rPr>
      </w:pPr>
      <w:proofErr w:type="gramStart"/>
      <w:r>
        <w:rPr>
          <w:rFonts w:ascii="Times New Roman" w:eastAsia="Times New Roman" w:hAnsi="Times New Roman"/>
        </w:rPr>
        <w:t>hlm</w:t>
      </w:r>
      <w:proofErr w:type="gramEnd"/>
      <w:r>
        <w:rPr>
          <w:rFonts w:ascii="Times New Roman" w:eastAsia="Times New Roman" w:hAnsi="Times New Roman"/>
        </w:rPr>
        <w:t>. 7.</w:t>
      </w:r>
    </w:p>
  </w:footnote>
  <w:footnote w:id="42">
    <w:p w:rsidR="00C36471" w:rsidRDefault="00C36471">
      <w:pPr>
        <w:pStyle w:val="FootnoteText"/>
      </w:pPr>
      <w:r>
        <w:rPr>
          <w:rStyle w:val="FootnoteReference"/>
        </w:rPr>
        <w:footnoteRef/>
      </w:r>
      <w:r>
        <w:t xml:space="preserve"> </w:t>
      </w:r>
      <w:r w:rsidR="00BA36D2">
        <w:rPr>
          <w:rFonts w:ascii="Times New Roman" w:eastAsia="Times New Roman" w:hAnsi="Times New Roman"/>
        </w:rPr>
        <w:t xml:space="preserve">E. Sumaryono, </w:t>
      </w:r>
      <w:proofErr w:type="gramStart"/>
      <w:r w:rsidR="00BA36D2">
        <w:rPr>
          <w:rFonts w:ascii="Times New Roman" w:eastAsia="Times New Roman" w:hAnsi="Times New Roman"/>
          <w:i/>
        </w:rPr>
        <w:t>Op.cit</w:t>
      </w:r>
      <w:r w:rsidR="00BA36D2">
        <w:rPr>
          <w:rFonts w:ascii="Times New Roman" w:eastAsia="Times New Roman" w:hAnsi="Times New Roman"/>
        </w:rPr>
        <w:t>.,</w:t>
      </w:r>
      <w:proofErr w:type="gramEnd"/>
      <w:r w:rsidR="00BA36D2">
        <w:rPr>
          <w:rFonts w:ascii="Times New Roman" w:eastAsia="Times New Roman" w:hAnsi="Times New Roman"/>
        </w:rPr>
        <w:t xml:space="preserve"> hlm. 88; Lihat pula: Johnny Ibrahim, </w:t>
      </w:r>
      <w:r w:rsidR="00BA36D2">
        <w:rPr>
          <w:rFonts w:ascii="Times New Roman" w:eastAsia="Times New Roman" w:hAnsi="Times New Roman"/>
          <w:i/>
        </w:rPr>
        <w:t>Teori &amp; Metodologi Penelitian</w:t>
      </w:r>
      <w:r w:rsidR="00BA36D2">
        <w:rPr>
          <w:rFonts w:ascii="Times New Roman" w:eastAsia="Times New Roman" w:hAnsi="Times New Roman"/>
        </w:rPr>
        <w:t xml:space="preserve"> </w:t>
      </w:r>
      <w:r w:rsidR="00BA36D2">
        <w:rPr>
          <w:rFonts w:ascii="Times New Roman" w:eastAsia="Times New Roman" w:hAnsi="Times New Roman"/>
          <w:i/>
        </w:rPr>
        <w:t>Hukum Normatif</w:t>
      </w:r>
      <w:r w:rsidR="00BA36D2">
        <w:rPr>
          <w:rFonts w:ascii="Times New Roman" w:eastAsia="Times New Roman" w:hAnsi="Times New Roman"/>
        </w:rPr>
        <w:t xml:space="preserve">, Malang: Bayumedia Publishing, 2008, hlm. </w:t>
      </w:r>
      <w:proofErr w:type="gramStart"/>
      <w:r w:rsidR="00BA36D2">
        <w:rPr>
          <w:rFonts w:ascii="Times New Roman" w:eastAsia="Times New Roman" w:hAnsi="Times New Roman"/>
        </w:rPr>
        <w:t>251.;</w:t>
      </w:r>
      <w:proofErr w:type="gramEnd"/>
      <w:r w:rsidR="00BA36D2">
        <w:rPr>
          <w:rFonts w:ascii="Times New Roman" w:eastAsia="Times New Roman" w:hAnsi="Times New Roman"/>
        </w:rPr>
        <w:t xml:space="preserve"> Hal yang sama pula diungkapkan</w:t>
      </w:r>
      <w:r w:rsidR="00BA36D2">
        <w:rPr>
          <w:rFonts w:ascii="Times New Roman" w:eastAsia="Times New Roman" w:hAnsi="Times New Roman"/>
          <w:i/>
        </w:rPr>
        <w:t xml:space="preserve"> </w:t>
      </w:r>
      <w:r w:rsidR="00BA36D2">
        <w:rPr>
          <w:rFonts w:ascii="Times New Roman" w:eastAsia="Times New Roman" w:hAnsi="Times New Roman"/>
        </w:rPr>
        <w:t xml:space="preserve">oleh Khudzaifah Dimyati, </w:t>
      </w:r>
      <w:r w:rsidR="00BA36D2">
        <w:rPr>
          <w:rFonts w:ascii="Times New Roman" w:eastAsia="Times New Roman" w:hAnsi="Times New Roman"/>
          <w:i/>
        </w:rPr>
        <w:t>Op.cit.</w:t>
      </w:r>
      <w:r w:rsidR="00BA36D2">
        <w:rPr>
          <w:rFonts w:ascii="Times New Roman" w:eastAsia="Times New Roman" w:hAnsi="Times New Roman"/>
        </w:rPr>
        <w:t>, hlm. 15.</w:t>
      </w:r>
    </w:p>
  </w:footnote>
  <w:footnote w:id="43">
    <w:p w:rsidR="00BA36D2" w:rsidRDefault="00C36471" w:rsidP="00BA36D2">
      <w:pPr>
        <w:spacing w:line="201" w:lineRule="auto"/>
        <w:ind w:right="-11"/>
        <w:rPr>
          <w:rFonts w:ascii="Times New Roman" w:eastAsia="Times New Roman" w:hAnsi="Times New Roman"/>
        </w:rPr>
      </w:pPr>
      <w:r>
        <w:rPr>
          <w:rStyle w:val="FootnoteReference"/>
        </w:rPr>
        <w:footnoteRef/>
      </w:r>
      <w:r w:rsidR="00BA36D2">
        <w:rPr>
          <w:rFonts w:ascii="Times New Roman" w:eastAsia="Times New Roman" w:hAnsi="Times New Roman"/>
        </w:rPr>
        <w:t xml:space="preserve"> I Gusti Bagus Rai Utama, </w:t>
      </w:r>
      <w:r w:rsidR="00BA36D2">
        <w:rPr>
          <w:rFonts w:ascii="Times New Roman" w:eastAsia="Times New Roman" w:hAnsi="Times New Roman"/>
          <w:i/>
        </w:rPr>
        <w:t>Filsafat Ilmu dan Logika</w:t>
      </w:r>
      <w:r w:rsidR="00BA36D2">
        <w:rPr>
          <w:rFonts w:ascii="Times New Roman" w:eastAsia="Times New Roman" w:hAnsi="Times New Roman"/>
        </w:rPr>
        <w:t>, Bali: Universitas Dhyana Pura, 2013, hlm.</w:t>
      </w:r>
    </w:p>
    <w:p w:rsidR="00C36471" w:rsidRPr="00BA36D2" w:rsidRDefault="00BA36D2" w:rsidP="00BA36D2">
      <w:pPr>
        <w:spacing w:line="221" w:lineRule="auto"/>
        <w:rPr>
          <w:rFonts w:ascii="Times New Roman" w:eastAsia="Times New Roman" w:hAnsi="Times New Roman"/>
        </w:rPr>
      </w:pPr>
      <w:r>
        <w:rPr>
          <w:rFonts w:ascii="Times New Roman" w:eastAsia="Times New Roman" w:hAnsi="Times New Roman"/>
        </w:rPr>
        <w:t>69.</w:t>
      </w:r>
    </w:p>
  </w:footnote>
  <w:footnote w:id="44">
    <w:p w:rsidR="00C36471" w:rsidRDefault="00C36471">
      <w:pPr>
        <w:pStyle w:val="FootnoteText"/>
      </w:pPr>
      <w:r>
        <w:rPr>
          <w:rStyle w:val="FootnoteReference"/>
        </w:rPr>
        <w:footnoteRef/>
      </w:r>
      <w:r>
        <w:t xml:space="preserve"> </w:t>
      </w:r>
      <w:r w:rsidR="00BA36D2">
        <w:rPr>
          <w:rFonts w:ascii="Times New Roman" w:eastAsia="Times New Roman" w:hAnsi="Times New Roman"/>
        </w:rPr>
        <w:t xml:space="preserve">Khudzaifah Dimyati, </w:t>
      </w:r>
      <w:proofErr w:type="gramStart"/>
      <w:r w:rsidR="00BA36D2">
        <w:rPr>
          <w:rFonts w:ascii="Times New Roman" w:eastAsia="Times New Roman" w:hAnsi="Times New Roman"/>
          <w:i/>
        </w:rPr>
        <w:t>Op.cit.</w:t>
      </w:r>
      <w:r w:rsidR="00BA36D2">
        <w:rPr>
          <w:rFonts w:ascii="Times New Roman" w:eastAsia="Times New Roman" w:hAnsi="Times New Roman"/>
        </w:rPr>
        <w:t>,</w:t>
      </w:r>
      <w:proofErr w:type="gramEnd"/>
      <w:r w:rsidR="00BA36D2">
        <w:rPr>
          <w:rFonts w:ascii="Times New Roman" w:eastAsia="Times New Roman" w:hAnsi="Times New Roman"/>
        </w:rPr>
        <w:t xml:space="preserve"> hlm. 8</w:t>
      </w:r>
    </w:p>
  </w:footnote>
  <w:footnote w:id="45">
    <w:p w:rsidR="00BA36D2" w:rsidRDefault="00640F31" w:rsidP="00BA36D2">
      <w:pPr>
        <w:pStyle w:val="FootnoteText"/>
      </w:pPr>
      <w:r>
        <w:rPr>
          <w:rStyle w:val="FootnoteReference"/>
        </w:rPr>
        <w:footnoteRef/>
      </w:r>
      <w:r>
        <w:t xml:space="preserve"> </w:t>
      </w:r>
      <w:r w:rsidR="00BA36D2">
        <w:rPr>
          <w:rFonts w:ascii="Times New Roman" w:eastAsia="Times New Roman" w:hAnsi="Times New Roman"/>
        </w:rPr>
        <w:t xml:space="preserve">Jujun S. Suriasumantri, </w:t>
      </w:r>
      <w:r w:rsidR="00BA36D2">
        <w:rPr>
          <w:rFonts w:ascii="Times New Roman" w:eastAsia="Times New Roman" w:hAnsi="Times New Roman"/>
          <w:i/>
        </w:rPr>
        <w:t>Ilmu Dalam Perspektif</w:t>
      </w:r>
      <w:r w:rsidR="00BA36D2">
        <w:rPr>
          <w:rFonts w:ascii="Times New Roman" w:eastAsia="Times New Roman" w:hAnsi="Times New Roman"/>
        </w:rPr>
        <w:t>, Jakarta: Gramedia, 1984, hlm.1</w:t>
      </w:r>
    </w:p>
    <w:p w:rsidR="00BA36D2" w:rsidRDefault="00BA36D2" w:rsidP="00BA36D2">
      <w:pPr>
        <w:pStyle w:val="FootnoteText"/>
      </w:pPr>
    </w:p>
    <w:p w:rsidR="00640F31" w:rsidRDefault="00640F31">
      <w:pPr>
        <w:pStyle w:val="FootnoteText"/>
      </w:pPr>
    </w:p>
  </w:footnote>
  <w:footnote w:id="46">
    <w:p w:rsidR="00640F31" w:rsidRPr="00BA36D2" w:rsidRDefault="00640F31" w:rsidP="00BA36D2">
      <w:pPr>
        <w:tabs>
          <w:tab w:val="left" w:pos="1356"/>
        </w:tabs>
        <w:spacing w:line="201" w:lineRule="auto"/>
        <w:rPr>
          <w:rFonts w:ascii="Times New Roman" w:eastAsia="Times New Roman" w:hAnsi="Times New Roman"/>
          <w:sz w:val="26"/>
          <w:vertAlign w:val="superscript"/>
        </w:rPr>
      </w:pPr>
      <w:r>
        <w:rPr>
          <w:rStyle w:val="FootnoteReference"/>
        </w:rPr>
        <w:footnoteRef/>
      </w:r>
      <w:r>
        <w:t xml:space="preserve"> </w:t>
      </w:r>
      <w:r w:rsidR="00BA36D2">
        <w:rPr>
          <w:rFonts w:ascii="Times New Roman" w:eastAsia="Times New Roman" w:hAnsi="Times New Roman"/>
        </w:rPr>
        <w:t xml:space="preserve">Bernard Arief Sidharta, </w:t>
      </w:r>
      <w:r w:rsidR="00BA36D2">
        <w:rPr>
          <w:rFonts w:ascii="Times New Roman" w:eastAsia="Times New Roman" w:hAnsi="Times New Roman"/>
          <w:i/>
        </w:rPr>
        <w:t>Pengantar Logika. Sebuah Langkah Pertama Pengenalan Medan</w:t>
      </w:r>
      <w:r w:rsidR="00BA36D2">
        <w:rPr>
          <w:rFonts w:ascii="Times New Roman" w:eastAsia="Times New Roman" w:hAnsi="Times New Roman"/>
        </w:rPr>
        <w:t xml:space="preserve"> </w:t>
      </w:r>
      <w:r w:rsidR="00BA36D2">
        <w:rPr>
          <w:rFonts w:ascii="Times New Roman" w:eastAsia="Times New Roman" w:hAnsi="Times New Roman"/>
          <w:i/>
        </w:rPr>
        <w:t>Telaah</w:t>
      </w:r>
      <w:r w:rsidR="00BA36D2">
        <w:rPr>
          <w:rFonts w:ascii="Times New Roman" w:eastAsia="Times New Roman" w:hAnsi="Times New Roman"/>
        </w:rPr>
        <w:t>, Bandung: Refika Aditama, 2014, hlm. 6.</w:t>
      </w:r>
    </w:p>
  </w:footnote>
  <w:footnote w:id="47">
    <w:p w:rsidR="00BA36D2" w:rsidRDefault="00640F31" w:rsidP="00BA36D2">
      <w:pPr>
        <w:tabs>
          <w:tab w:val="left" w:pos="760"/>
        </w:tabs>
        <w:spacing w:line="0" w:lineRule="atLeast"/>
        <w:rPr>
          <w:rFonts w:ascii="Times New Roman" w:eastAsia="Times New Roman" w:hAnsi="Times New Roman"/>
          <w:sz w:val="26"/>
          <w:vertAlign w:val="superscript"/>
        </w:rPr>
      </w:pPr>
      <w:r>
        <w:rPr>
          <w:rStyle w:val="FootnoteReference"/>
        </w:rPr>
        <w:footnoteRef/>
      </w:r>
      <w:r w:rsidR="00BA36D2">
        <w:rPr>
          <w:rFonts w:ascii="Times New Roman" w:eastAsia="Times New Roman" w:hAnsi="Times New Roman"/>
        </w:rPr>
        <w:t xml:space="preserve">E. Sumaryono, </w:t>
      </w:r>
      <w:r w:rsidR="00BA36D2">
        <w:rPr>
          <w:rFonts w:ascii="Times New Roman" w:eastAsia="Times New Roman" w:hAnsi="Times New Roman"/>
          <w:i/>
        </w:rPr>
        <w:t>Loc.cit</w:t>
      </w:r>
      <w:r w:rsidR="00BA36D2">
        <w:rPr>
          <w:rFonts w:ascii="Times New Roman" w:eastAsia="Times New Roman" w:hAnsi="Times New Roman"/>
        </w:rPr>
        <w:t>.</w:t>
      </w:r>
    </w:p>
    <w:p w:rsidR="00BA36D2" w:rsidRDefault="00BA36D2" w:rsidP="00BA36D2">
      <w:pPr>
        <w:spacing w:line="20" w:lineRule="exact"/>
        <w:rPr>
          <w:rFonts w:ascii="Times New Roman" w:eastAsia="Times New Roman" w:hAnsi="Times New Roman"/>
          <w:sz w:val="26"/>
          <w:vertAlign w:val="superscript"/>
        </w:rPr>
      </w:pPr>
    </w:p>
    <w:p w:rsidR="00640F31" w:rsidRDefault="00640F31">
      <w:pPr>
        <w:pStyle w:val="FootnoteText"/>
      </w:pPr>
    </w:p>
  </w:footnote>
  <w:footnote w:id="48">
    <w:p w:rsidR="00640F31" w:rsidRDefault="00640F31">
      <w:pPr>
        <w:pStyle w:val="FootnoteText"/>
      </w:pPr>
      <w:r>
        <w:rPr>
          <w:rStyle w:val="FootnoteReference"/>
        </w:rPr>
        <w:footnoteRef/>
      </w:r>
      <w:r>
        <w:t xml:space="preserve"> </w:t>
      </w:r>
      <w:r w:rsidR="00513060">
        <w:rPr>
          <w:rFonts w:ascii="Times New Roman" w:eastAsia="Times New Roman" w:hAnsi="Times New Roman"/>
        </w:rPr>
        <w:t xml:space="preserve">Abintoro Prakoso, </w:t>
      </w:r>
      <w:r w:rsidR="00513060">
        <w:rPr>
          <w:rFonts w:ascii="Times New Roman" w:eastAsia="Times New Roman" w:hAnsi="Times New Roman"/>
          <w:i/>
        </w:rPr>
        <w:t>Hukum, Filsafat Logika dan Argumentasi Hukum</w:t>
      </w:r>
      <w:r w:rsidR="00513060">
        <w:rPr>
          <w:rFonts w:ascii="Times New Roman" w:eastAsia="Times New Roman" w:hAnsi="Times New Roman"/>
        </w:rPr>
        <w:t>, Surabaya: LaksBang Justitia, 2015, hlm. 284</w:t>
      </w:r>
    </w:p>
  </w:footnote>
  <w:footnote w:id="49">
    <w:p w:rsidR="00640F31" w:rsidRDefault="00640F31">
      <w:pPr>
        <w:pStyle w:val="FootnoteText"/>
      </w:pPr>
      <w:r>
        <w:rPr>
          <w:rStyle w:val="FootnoteReference"/>
        </w:rPr>
        <w:footnoteRef/>
      </w:r>
      <w:r>
        <w:t xml:space="preserve"> </w:t>
      </w:r>
      <w:r w:rsidR="00513060">
        <w:rPr>
          <w:rFonts w:ascii="Times New Roman" w:eastAsia="Times New Roman" w:hAnsi="Times New Roman"/>
        </w:rPr>
        <w:t>Putusan Pengadilan Negeri Blambangan Umpu Nomor 01/Pid.Pra/2016/PN.BU hlm.43</w:t>
      </w:r>
    </w:p>
  </w:footnote>
  <w:footnote w:id="50">
    <w:p w:rsidR="00640F31" w:rsidRPr="00513060" w:rsidRDefault="00640F31" w:rsidP="00513060">
      <w:pPr>
        <w:tabs>
          <w:tab w:val="left" w:pos="1300"/>
        </w:tabs>
        <w:spacing w:line="0" w:lineRule="atLeast"/>
        <w:rPr>
          <w:rFonts w:ascii="Times New Roman" w:eastAsia="Times New Roman" w:hAnsi="Times New Roman"/>
          <w:sz w:val="26"/>
          <w:vertAlign w:val="superscript"/>
        </w:rPr>
      </w:pPr>
      <w:r>
        <w:rPr>
          <w:rStyle w:val="FootnoteReference"/>
        </w:rPr>
        <w:footnoteRef/>
      </w:r>
      <w:r>
        <w:t xml:space="preserve"> </w:t>
      </w:r>
      <w:r w:rsidR="00513060">
        <w:rPr>
          <w:rFonts w:ascii="Times New Roman" w:eastAsia="Times New Roman" w:hAnsi="Times New Roman"/>
        </w:rPr>
        <w:t xml:space="preserve">Bernard Arief Sidharta, </w:t>
      </w:r>
      <w:r w:rsidR="00513060">
        <w:rPr>
          <w:rFonts w:ascii="Times New Roman" w:eastAsia="Times New Roman" w:hAnsi="Times New Roman"/>
          <w:i/>
        </w:rPr>
        <w:t>Ilmu Hukum Indonesia.......</w:t>
      </w:r>
      <w:proofErr w:type="gramStart"/>
      <w:r w:rsidR="00513060">
        <w:rPr>
          <w:rFonts w:ascii="Times New Roman" w:eastAsia="Times New Roman" w:hAnsi="Times New Roman"/>
          <w:i/>
        </w:rPr>
        <w:t>Op.cit.</w:t>
      </w:r>
      <w:r w:rsidR="00513060">
        <w:rPr>
          <w:rFonts w:ascii="Times New Roman" w:eastAsia="Times New Roman" w:hAnsi="Times New Roman"/>
        </w:rPr>
        <w:t>,</w:t>
      </w:r>
      <w:proofErr w:type="gramEnd"/>
      <w:r w:rsidR="00513060">
        <w:rPr>
          <w:rFonts w:ascii="Times New Roman" w:eastAsia="Times New Roman" w:hAnsi="Times New Roman"/>
        </w:rPr>
        <w:t xml:space="preserve"> hlm. 27-28.</w:t>
      </w:r>
    </w:p>
  </w:footnote>
  <w:footnote w:id="51">
    <w:p w:rsidR="00513060" w:rsidRDefault="00640F31" w:rsidP="00513060">
      <w:pPr>
        <w:tabs>
          <w:tab w:val="left" w:pos="1300"/>
        </w:tabs>
        <w:spacing w:line="184" w:lineRule="auto"/>
        <w:rPr>
          <w:rFonts w:ascii="Times New Roman" w:eastAsia="Times New Roman" w:hAnsi="Times New Roman"/>
          <w:sz w:val="24"/>
          <w:vertAlign w:val="superscript"/>
        </w:rPr>
      </w:pPr>
      <w:r>
        <w:rPr>
          <w:rStyle w:val="FootnoteReference"/>
        </w:rPr>
        <w:footnoteRef/>
      </w:r>
      <w:r w:rsidR="00513060">
        <w:rPr>
          <w:rFonts w:ascii="Times New Roman" w:eastAsia="Times New Roman" w:hAnsi="Times New Roman"/>
          <w:sz w:val="19"/>
        </w:rPr>
        <w:t xml:space="preserve">Bernard Arief Sidharta, </w:t>
      </w:r>
      <w:r w:rsidR="00513060">
        <w:rPr>
          <w:rFonts w:ascii="Times New Roman" w:eastAsia="Times New Roman" w:hAnsi="Times New Roman"/>
          <w:i/>
          <w:sz w:val="19"/>
        </w:rPr>
        <w:t>Refleksi Tentang Struktur Ilmu Hukum.........</w:t>
      </w:r>
      <w:proofErr w:type="gramStart"/>
      <w:r w:rsidR="00513060">
        <w:rPr>
          <w:rFonts w:ascii="Times New Roman" w:eastAsia="Times New Roman" w:hAnsi="Times New Roman"/>
          <w:i/>
          <w:sz w:val="19"/>
        </w:rPr>
        <w:t>Op.cit.</w:t>
      </w:r>
      <w:r w:rsidR="00513060">
        <w:rPr>
          <w:rFonts w:ascii="Times New Roman" w:eastAsia="Times New Roman" w:hAnsi="Times New Roman"/>
          <w:sz w:val="19"/>
        </w:rPr>
        <w:t>,</w:t>
      </w:r>
      <w:proofErr w:type="gramEnd"/>
      <w:r w:rsidR="00513060">
        <w:rPr>
          <w:rFonts w:ascii="Times New Roman" w:eastAsia="Times New Roman" w:hAnsi="Times New Roman"/>
          <w:sz w:val="19"/>
        </w:rPr>
        <w:t xml:space="preserve"> hlm.  9-10.</w:t>
      </w:r>
    </w:p>
    <w:p w:rsidR="00640F31" w:rsidRDefault="00640F31">
      <w:pPr>
        <w:pStyle w:val="FootnoteText"/>
      </w:pPr>
      <w:r>
        <w:t xml:space="preserve"> </w:t>
      </w:r>
    </w:p>
  </w:footnote>
  <w:footnote w:id="52">
    <w:p w:rsidR="00640F31" w:rsidRPr="00513060" w:rsidRDefault="00640F31" w:rsidP="00513060">
      <w:pPr>
        <w:tabs>
          <w:tab w:val="left" w:pos="772"/>
        </w:tabs>
        <w:spacing w:line="203" w:lineRule="auto"/>
        <w:ind w:right="548"/>
        <w:rPr>
          <w:rFonts w:ascii="Times New Roman" w:eastAsia="Times New Roman" w:hAnsi="Times New Roman"/>
          <w:sz w:val="26"/>
          <w:vertAlign w:val="superscript"/>
        </w:rPr>
      </w:pPr>
      <w:r>
        <w:rPr>
          <w:rStyle w:val="FootnoteReference"/>
        </w:rPr>
        <w:footnoteRef/>
      </w:r>
      <w:r>
        <w:t xml:space="preserve"> </w:t>
      </w:r>
      <w:r w:rsidR="00513060">
        <w:rPr>
          <w:rFonts w:ascii="Times New Roman" w:eastAsia="Times New Roman" w:hAnsi="Times New Roman"/>
        </w:rPr>
        <w:t xml:space="preserve">Rachmat Trijono, </w:t>
      </w:r>
      <w:r w:rsidR="00513060">
        <w:rPr>
          <w:rFonts w:ascii="Times New Roman" w:eastAsia="Times New Roman" w:hAnsi="Times New Roman"/>
          <w:i/>
        </w:rPr>
        <w:t>Dasar-Dasar Ilmu Pengetahuan Perundang-Undangan</w:t>
      </w:r>
      <w:r w:rsidR="00513060">
        <w:rPr>
          <w:rFonts w:ascii="Times New Roman" w:eastAsia="Times New Roman" w:hAnsi="Times New Roman"/>
        </w:rPr>
        <w:t>, Jakarta: Papas Sinar Sinanti, 2014, hlm. 45.</w:t>
      </w:r>
    </w:p>
  </w:footnote>
  <w:footnote w:id="53">
    <w:p w:rsidR="00513060" w:rsidRDefault="00640F31" w:rsidP="00513060">
      <w:pPr>
        <w:tabs>
          <w:tab w:val="left" w:pos="760"/>
        </w:tabs>
        <w:spacing w:line="186" w:lineRule="auto"/>
        <w:rPr>
          <w:rFonts w:ascii="Times New Roman" w:eastAsia="Times New Roman" w:hAnsi="Times New Roman"/>
          <w:sz w:val="26"/>
          <w:vertAlign w:val="superscript"/>
        </w:rPr>
      </w:pPr>
      <w:r>
        <w:rPr>
          <w:rStyle w:val="FootnoteReference"/>
        </w:rPr>
        <w:footnoteRef/>
      </w:r>
      <w:r w:rsidR="00513060">
        <w:rPr>
          <w:rFonts w:ascii="Times New Roman" w:eastAsia="Times New Roman" w:hAnsi="Times New Roman"/>
        </w:rPr>
        <w:t xml:space="preserve">Bernard Arief Sidharta, </w:t>
      </w:r>
      <w:r w:rsidR="00513060">
        <w:rPr>
          <w:rFonts w:ascii="Times New Roman" w:eastAsia="Times New Roman" w:hAnsi="Times New Roman"/>
          <w:i/>
        </w:rPr>
        <w:t>Ilmu Hukum Indonesia.......</w:t>
      </w:r>
      <w:proofErr w:type="gramStart"/>
      <w:r w:rsidR="00513060">
        <w:rPr>
          <w:rFonts w:ascii="Times New Roman" w:eastAsia="Times New Roman" w:hAnsi="Times New Roman"/>
          <w:i/>
        </w:rPr>
        <w:t>Op.cit.</w:t>
      </w:r>
      <w:r w:rsidR="00513060">
        <w:rPr>
          <w:rFonts w:ascii="Times New Roman" w:eastAsia="Times New Roman" w:hAnsi="Times New Roman"/>
        </w:rPr>
        <w:t>,</w:t>
      </w:r>
      <w:proofErr w:type="gramEnd"/>
      <w:r w:rsidR="00513060">
        <w:rPr>
          <w:rFonts w:ascii="Times New Roman" w:eastAsia="Times New Roman" w:hAnsi="Times New Roman"/>
        </w:rPr>
        <w:t xml:space="preserve"> hlm. 23.</w:t>
      </w:r>
    </w:p>
    <w:p w:rsidR="00640F31" w:rsidRDefault="00640F31">
      <w:pPr>
        <w:pStyle w:val="FootnoteText"/>
      </w:pPr>
    </w:p>
  </w:footnote>
  <w:footnote w:id="54">
    <w:p w:rsidR="00815024" w:rsidRDefault="00815024">
      <w:pPr>
        <w:pStyle w:val="FootnoteText"/>
      </w:pPr>
      <w:r>
        <w:rPr>
          <w:rStyle w:val="FootnoteReference"/>
        </w:rPr>
        <w:footnoteRef/>
      </w:r>
      <w:proofErr w:type="gramStart"/>
      <w:r w:rsidR="00513060">
        <w:rPr>
          <w:rFonts w:ascii="Times New Roman" w:eastAsia="Times New Roman" w:hAnsi="Times New Roman"/>
          <w:i/>
        </w:rPr>
        <w:t>The Miranda Warning</w:t>
      </w:r>
      <w:r w:rsidR="00513060">
        <w:rPr>
          <w:rFonts w:ascii="Times New Roman" w:eastAsia="Times New Roman" w:hAnsi="Times New Roman"/>
        </w:rPr>
        <w:t xml:space="preserve">”, Sumber (online): </w:t>
      </w:r>
      <w:hyperlink r:id="rId3" w:history="1">
        <w:r w:rsidR="00513060">
          <w:rPr>
            <w:rFonts w:ascii="Times New Roman" w:eastAsia="Times New Roman" w:hAnsi="Times New Roman"/>
            <w:u w:val="single"/>
          </w:rPr>
          <w:t xml:space="preserve">http://www.usconstitution.net/miranda.html, </w:t>
        </w:r>
      </w:hyperlink>
      <w:r w:rsidR="00513060">
        <w:rPr>
          <w:rFonts w:ascii="Times New Roman" w:eastAsia="Times New Roman" w:hAnsi="Times New Roman"/>
        </w:rPr>
        <w:t>diakses pada tanggal 9 Desember 2017.</w:t>
      </w:r>
      <w:proofErr w:type="gramEnd"/>
      <w:r>
        <w:t xml:space="preserve"> </w:t>
      </w:r>
    </w:p>
  </w:footnote>
  <w:footnote w:id="55">
    <w:p w:rsidR="00513060" w:rsidRDefault="00815024" w:rsidP="00513060">
      <w:pPr>
        <w:tabs>
          <w:tab w:val="left" w:pos="1300"/>
        </w:tabs>
        <w:spacing w:line="186" w:lineRule="auto"/>
        <w:rPr>
          <w:rFonts w:ascii="Times New Roman" w:eastAsia="Times New Roman" w:hAnsi="Times New Roman"/>
          <w:sz w:val="26"/>
          <w:vertAlign w:val="superscript"/>
        </w:rPr>
      </w:pPr>
      <w:r>
        <w:rPr>
          <w:rStyle w:val="FootnoteReference"/>
        </w:rPr>
        <w:footnoteRef/>
      </w:r>
      <w:r>
        <w:t xml:space="preserve"> </w:t>
      </w:r>
      <w:r w:rsidR="00513060">
        <w:rPr>
          <w:rFonts w:ascii="Times New Roman" w:eastAsia="Times New Roman" w:hAnsi="Times New Roman"/>
        </w:rPr>
        <w:t xml:space="preserve">I Gusti Bagus Rai Utama, </w:t>
      </w:r>
      <w:proofErr w:type="gramStart"/>
      <w:r w:rsidR="00513060">
        <w:rPr>
          <w:rFonts w:ascii="Times New Roman" w:eastAsia="Times New Roman" w:hAnsi="Times New Roman"/>
          <w:i/>
        </w:rPr>
        <w:t>Op.cit</w:t>
      </w:r>
      <w:r w:rsidR="00513060">
        <w:rPr>
          <w:rFonts w:ascii="Times New Roman" w:eastAsia="Times New Roman" w:hAnsi="Times New Roman"/>
        </w:rPr>
        <w:t>.,</w:t>
      </w:r>
      <w:proofErr w:type="gramEnd"/>
      <w:r w:rsidR="00513060">
        <w:rPr>
          <w:rFonts w:ascii="Times New Roman" w:eastAsia="Times New Roman" w:hAnsi="Times New Roman"/>
        </w:rPr>
        <w:t xml:space="preserve"> hlm. 70.</w:t>
      </w:r>
    </w:p>
    <w:p w:rsidR="00815024" w:rsidRDefault="0081502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09CF92E"/>
    <w:lvl w:ilvl="0" w:tplc="FFFFFFFF">
      <w:start w:val="9"/>
      <w:numFmt w:val="upperLetter"/>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41A7C4C8"/>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6B68079A"/>
    <w:lvl w:ilvl="0" w:tplc="FFFFFFFF">
      <w:start w:val="35"/>
      <w:numFmt w:val="upperLetter"/>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4E6AFB66"/>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25E45D32"/>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9"/>
    <w:multiLevelType w:val="hybridMultilevel"/>
    <w:tmpl w:val="519B500C"/>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A"/>
    <w:multiLevelType w:val="hybridMultilevel"/>
    <w:tmpl w:val="431BD7B6"/>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B"/>
    <w:multiLevelType w:val="hybridMultilevel"/>
    <w:tmpl w:val="3F2DBA30"/>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D"/>
    <w:multiLevelType w:val="hybridMultilevel"/>
    <w:tmpl w:val="257130A2"/>
    <w:lvl w:ilvl="0" w:tplc="FFFFFFFF">
      <w:start w:val="2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E"/>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F"/>
    <w:multiLevelType w:val="hybridMultilevel"/>
    <w:tmpl w:val="436C6124"/>
    <w:lvl w:ilvl="0" w:tplc="FFFFFFFF">
      <w:start w:val="3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0"/>
    <w:multiLevelType w:val="hybridMultilevel"/>
    <w:tmpl w:val="628C895C"/>
    <w:lvl w:ilvl="0" w:tplc="FFFFFFFF">
      <w:start w:val="3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1"/>
    <w:multiLevelType w:val="hybridMultilevel"/>
    <w:tmpl w:val="333AB104"/>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3"/>
    <w:multiLevelType w:val="hybridMultilevel"/>
    <w:tmpl w:val="2443A85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4"/>
    <w:multiLevelType w:val="hybridMultilevel"/>
    <w:tmpl w:val="2D1D5AE8"/>
    <w:lvl w:ilvl="0" w:tplc="FFFFFFFF">
      <w:start w:val="4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5"/>
    <w:multiLevelType w:val="hybridMultilevel"/>
    <w:tmpl w:val="6763845E"/>
    <w:lvl w:ilvl="0" w:tplc="FFFFFFFF">
      <w:start w:val="4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6"/>
    <w:multiLevelType w:val="hybridMultilevel"/>
    <w:tmpl w:val="75A2A8D4"/>
    <w:lvl w:ilvl="0" w:tplc="FFFFFFFF">
      <w:start w:val="5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7"/>
    <w:multiLevelType w:val="hybridMultilevel"/>
    <w:tmpl w:val="08EDBDAA"/>
    <w:lvl w:ilvl="0" w:tplc="FFFFFFFF">
      <w:start w:val="5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8"/>
    <w:multiLevelType w:val="hybridMultilevel"/>
    <w:tmpl w:val="79838CB2"/>
    <w:lvl w:ilvl="0" w:tplc="FFFFFFFF">
      <w:start w:val="5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501860AC"/>
    <w:multiLevelType w:val="hybridMultilevel"/>
    <w:tmpl w:val="51B2843C"/>
    <w:lvl w:ilvl="0" w:tplc="04090019">
      <w:start w:val="1"/>
      <w:numFmt w:val="lowerLetter"/>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10"/>
  </w:num>
  <w:num w:numId="5">
    <w:abstractNumId w:val="20"/>
  </w:num>
  <w:num w:numId="6">
    <w:abstractNumId w:val="13"/>
  </w:num>
  <w:num w:numId="7">
    <w:abstractNumId w:val="14"/>
  </w:num>
  <w:num w:numId="8">
    <w:abstractNumId w:val="2"/>
  </w:num>
  <w:num w:numId="9">
    <w:abstractNumId w:val="4"/>
  </w:num>
  <w:num w:numId="10">
    <w:abstractNumId w:val="5"/>
  </w:num>
  <w:num w:numId="11">
    <w:abstractNumId w:val="6"/>
  </w:num>
  <w:num w:numId="12">
    <w:abstractNumId w:val="7"/>
  </w:num>
  <w:num w:numId="13">
    <w:abstractNumId w:val="8"/>
  </w:num>
  <w:num w:numId="14">
    <w:abstractNumId w:val="9"/>
  </w:num>
  <w:num w:numId="15">
    <w:abstractNumId w:val="11"/>
  </w:num>
  <w:num w:numId="16">
    <w:abstractNumId w:val="12"/>
  </w:num>
  <w:num w:numId="17">
    <w:abstractNumId w:val="15"/>
  </w:num>
  <w:num w:numId="18">
    <w:abstractNumId w:val="16"/>
  </w:num>
  <w:num w:numId="19">
    <w:abstractNumId w:val="17"/>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BE"/>
    <w:rsid w:val="000369E4"/>
    <w:rsid w:val="001E0BA5"/>
    <w:rsid w:val="002C622D"/>
    <w:rsid w:val="00304D5D"/>
    <w:rsid w:val="004A70EA"/>
    <w:rsid w:val="00513060"/>
    <w:rsid w:val="00640F31"/>
    <w:rsid w:val="006646E4"/>
    <w:rsid w:val="007162AD"/>
    <w:rsid w:val="00743BB7"/>
    <w:rsid w:val="00752FD7"/>
    <w:rsid w:val="00815024"/>
    <w:rsid w:val="008A461D"/>
    <w:rsid w:val="008F5034"/>
    <w:rsid w:val="00950C52"/>
    <w:rsid w:val="009F04BE"/>
    <w:rsid w:val="00AE6FE5"/>
    <w:rsid w:val="00BA36D2"/>
    <w:rsid w:val="00C36471"/>
    <w:rsid w:val="00CE5BE9"/>
    <w:rsid w:val="00E90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BA5"/>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04BE"/>
  </w:style>
  <w:style w:type="character" w:customStyle="1" w:styleId="FootnoteTextChar">
    <w:name w:val="Footnote Text Char"/>
    <w:basedOn w:val="DefaultParagraphFont"/>
    <w:link w:val="FootnoteText"/>
    <w:uiPriority w:val="99"/>
    <w:semiHidden/>
    <w:rsid w:val="009F04BE"/>
    <w:rPr>
      <w:rFonts w:ascii="Calibri" w:eastAsia="Calibri" w:hAnsi="Calibri" w:cs="Arial"/>
      <w:sz w:val="20"/>
      <w:szCs w:val="20"/>
    </w:rPr>
  </w:style>
  <w:style w:type="character" w:styleId="FootnoteReference">
    <w:name w:val="footnote reference"/>
    <w:basedOn w:val="DefaultParagraphFont"/>
    <w:uiPriority w:val="99"/>
    <w:semiHidden/>
    <w:unhideWhenUsed/>
    <w:rsid w:val="009F04BE"/>
    <w:rPr>
      <w:vertAlign w:val="superscript"/>
    </w:rPr>
  </w:style>
  <w:style w:type="paragraph" w:styleId="ListParagraph">
    <w:name w:val="List Paragraph"/>
    <w:basedOn w:val="Normal"/>
    <w:uiPriority w:val="34"/>
    <w:qFormat/>
    <w:rsid w:val="006646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BA5"/>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04BE"/>
  </w:style>
  <w:style w:type="character" w:customStyle="1" w:styleId="FootnoteTextChar">
    <w:name w:val="Footnote Text Char"/>
    <w:basedOn w:val="DefaultParagraphFont"/>
    <w:link w:val="FootnoteText"/>
    <w:uiPriority w:val="99"/>
    <w:semiHidden/>
    <w:rsid w:val="009F04BE"/>
    <w:rPr>
      <w:rFonts w:ascii="Calibri" w:eastAsia="Calibri" w:hAnsi="Calibri" w:cs="Arial"/>
      <w:sz w:val="20"/>
      <w:szCs w:val="20"/>
    </w:rPr>
  </w:style>
  <w:style w:type="character" w:styleId="FootnoteReference">
    <w:name w:val="footnote reference"/>
    <w:basedOn w:val="DefaultParagraphFont"/>
    <w:uiPriority w:val="99"/>
    <w:semiHidden/>
    <w:unhideWhenUsed/>
    <w:rsid w:val="009F04BE"/>
    <w:rPr>
      <w:vertAlign w:val="superscript"/>
    </w:rPr>
  </w:style>
  <w:style w:type="paragraph" w:styleId="ListParagraph">
    <w:name w:val="List Paragraph"/>
    <w:basedOn w:val="Normal"/>
    <w:uiPriority w:val="34"/>
    <w:qFormat/>
    <w:rsid w:val="00664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sconstitution.net/miranda.html" TargetMode="External"/><Relationship Id="rId2" Type="http://schemas.openxmlformats.org/officeDocument/2006/relationships/hyperlink" Target="http://www.badilag.net/artikel/publikasi/artikel/proses-hakim-dalam-membuat-putusan-mengkonstatir-bagian-i-oleh-teddy-lahati-shi-99" TargetMode="External"/><Relationship Id="rId1" Type="http://schemas.openxmlformats.org/officeDocument/2006/relationships/hyperlink" Target="http://www.badilag.net/artikel/publikasi/artikel/proses-hakim-dalam-membuat-putusan-mengkonstatir-bagian-i-oleh-teddy-lahati-shi-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2F629-D3EC-4486-B522-494267554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17</Pages>
  <Words>6823</Words>
  <Characters>38895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7</cp:revision>
  <dcterms:created xsi:type="dcterms:W3CDTF">2018-12-02T03:53:00Z</dcterms:created>
  <dcterms:modified xsi:type="dcterms:W3CDTF">2018-12-02T06:53:00Z</dcterms:modified>
</cp:coreProperties>
</file>