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3" w:rsidRPr="00332B0A" w:rsidRDefault="00332B0A" w:rsidP="005A45A3">
      <w:pPr>
        <w:pStyle w:val="Heading1"/>
        <w:rPr>
          <w:b/>
          <w:sz w:val="36"/>
          <w:szCs w:val="36"/>
        </w:rPr>
      </w:pPr>
      <w:r w:rsidRPr="00332B0A">
        <w:rPr>
          <w:b/>
          <w:sz w:val="36"/>
          <w:szCs w:val="36"/>
        </w:rPr>
        <w:t xml:space="preserve">KAJIAN LUFTMAN METHODS </w:t>
      </w:r>
    </w:p>
    <w:p w:rsidR="00332B0A" w:rsidRPr="00332B0A" w:rsidRDefault="00332B0A" w:rsidP="00332B0A"/>
    <w:p w:rsidR="005A45A3" w:rsidRPr="00332B0A" w:rsidRDefault="00332B0A" w:rsidP="005A45A3">
      <w:pPr>
        <w:pStyle w:val="Heading1"/>
        <w:rPr>
          <w:rFonts w:ascii="Arial" w:hAnsi="Arial" w:cs="Arial"/>
          <w:b/>
        </w:rPr>
      </w:pPr>
      <w:r>
        <w:rPr>
          <w:rFonts w:ascii="Arial" w:hAnsi="Arial" w:cs="Arial"/>
          <w:b/>
        </w:rPr>
        <w:t xml:space="preserve">A. </w:t>
      </w:r>
      <w:r w:rsidR="005A45A3" w:rsidRPr="00332B0A">
        <w:rPr>
          <w:rFonts w:ascii="Arial" w:hAnsi="Arial" w:cs="Arial"/>
          <w:b/>
        </w:rPr>
        <w:t xml:space="preserve">Strategi Bisnis </w:t>
      </w:r>
    </w:p>
    <w:p w:rsidR="005A45A3" w:rsidRDefault="005A45A3" w:rsidP="005A45A3">
      <w:pPr>
        <w:jc w:val="both"/>
        <w:rPr>
          <w:rFonts w:ascii="Arial" w:hAnsi="Arial" w:cs="Arial"/>
          <w:sz w:val="24"/>
          <w:szCs w:val="24"/>
        </w:rPr>
      </w:pPr>
      <w:r w:rsidRPr="005A45A3">
        <w:rPr>
          <w:rFonts w:ascii="Arial" w:hAnsi="Arial" w:cs="Arial"/>
          <w:sz w:val="24"/>
          <w:szCs w:val="24"/>
        </w:rPr>
        <w:t>Helaly (2012) menyebut strategi sebagai sebuah adaptasi perilaku melalui perencanaan yang terperinci dan sistematis. Dalam konteks bisnis, Helaly (2012) mendefinisikan bahwa strategi adalah sebuah aksi untuk menciptakan perubahan fundamental mengenai bagaimana bisnis dilaksanakan. Johnson et al. (2008, cit. Mateko, 2010) menambahkan bahwa strategi bisnis adalah arah dan lingkup operasional sebuah perusahaan dalam jangka panjang, yang didefinisikan sedemikian rupa sehingga pengelolaan sumber daya yang dilakukan perusahaan sesuai dengan lingkungan bisnis yang terus berubah, dan secara khusus terhadap pasar dan para pelanggan, sehingga ekspektasi seluruh pemangku kepentingan bisnis dapat terpenuhi. Sedikit berbeda dengan Helaly (2012), Arafat (2007) mendefinisikan strategi sebagai sebuah cetak biru yang ingin dicapai melalui pendekatan-pendekatan kompetitif dalam memposisikan perusahaan di wilayah operasinya, strategi didefinisikan juga sebagai penilaian menyeluruh ke dalam organisasi dalam hubungannya dengan lingkungan luar perusahaan. Arafat (2007) kemudian membagi definisi strategi ke dalam dua perspektif yakni perspektif dari dalam dan luar perusahaan sebagai berikut: a. Berdasarkan pandangan dari dalam perusahaan: perspektif dari dalam perusahaan mendefinisikan strategi sebagai sebuah upaya perusahaan dalam mengendalikan, mengeksploitasi dan memberdayakan kekuatan yang dimiliki perusahaan itu sendiri. Perspektif ini lebih condong kepada mencari bagaimana perusahaan dapat mengangkat value atau nilai sumber daya internal perusahaan untuk menghadapi tantangan dan ancaman dari luar perusahaan. Perusahaan yang dapat mengeksploitasi sumber daya internalnya dengan benar akan meraih performa dan keluaran (output) yang lebih baik daripada perusahaan-perusahaan pesaingnya. Oleh karena itu perusahaan harus melakukan upaya yang spesifik sedemikian rupa agar mampu mengelola sumber daya yang dimilikinya dengan sukses. Selain pengelolaan yang bersifat spesifik, perusahaan juga harus mampu menyediakan sumber daya yang sifatnya unik, jarang, tak tergantikan dan belum dijumpai di pasaran, untuk mengangkat nilai keluaran pengelolaam sumber daya perusahaan dan mencegah upaya penjiplakan dan imitasi ol</w:t>
      </w:r>
      <w:r>
        <w:rPr>
          <w:rFonts w:ascii="Arial" w:hAnsi="Arial" w:cs="Arial"/>
          <w:sz w:val="24"/>
          <w:szCs w:val="24"/>
        </w:rPr>
        <w:t xml:space="preserve">eh perusahaan lain. </w:t>
      </w:r>
      <w:r w:rsidRPr="005A45A3">
        <w:rPr>
          <w:rFonts w:ascii="Arial" w:hAnsi="Arial" w:cs="Arial"/>
          <w:sz w:val="24"/>
          <w:szCs w:val="24"/>
        </w:rPr>
        <w:t xml:space="preserve">Berdasarkan pandangan ke luar organisasi: perspektif kedua mendefinisikan strategi sebagai aktivitas-aktivitas di mana perusahaan berusaha membangun hubungan dengan lingkungan eksternalnya dan mengelola proses bisnis hingga bisnis yang dijalankan perusahaan cocok atau sesuai dengan lingkungan di sekitar perusahaan. Perspektif ini juga menganjurkan bahwa perusahaan harus memahami, memonitor dan menganalisis lingkungan agar perusahaan mampu membangun strategi respon yang memadai yang memungkinkan perusahaan mendapatkan keluaran dan keuntungan yang diharapkan. Memahami dan menganalisis lingkungan bisnis akan membantu perusahaan untuk mengetahui kekuatan, kelemahan dan memungkinkan perusahaan membedakan peluang dan ancaman yang ada di sekelilingnya. </w:t>
      </w:r>
    </w:p>
    <w:p w:rsidR="005A45A3" w:rsidRDefault="005A45A3" w:rsidP="005A45A3">
      <w:pPr>
        <w:jc w:val="both"/>
        <w:rPr>
          <w:rFonts w:ascii="Arial" w:hAnsi="Arial" w:cs="Arial"/>
          <w:sz w:val="24"/>
          <w:szCs w:val="24"/>
        </w:rPr>
      </w:pPr>
    </w:p>
    <w:p w:rsidR="005A45A3" w:rsidRPr="00332B0A" w:rsidRDefault="005A45A3" w:rsidP="005A45A3">
      <w:pPr>
        <w:pStyle w:val="Heading1"/>
        <w:rPr>
          <w:rFonts w:ascii="Arial" w:hAnsi="Arial" w:cs="Arial"/>
          <w:b/>
        </w:rPr>
      </w:pPr>
      <w:r w:rsidRPr="00332B0A">
        <w:rPr>
          <w:rFonts w:ascii="Arial" w:hAnsi="Arial" w:cs="Arial"/>
          <w:b/>
        </w:rPr>
        <w:t>B. Strategi TI</w:t>
      </w:r>
    </w:p>
    <w:p w:rsidR="005A45A3" w:rsidRDefault="005A45A3" w:rsidP="005A45A3">
      <w:pPr>
        <w:jc w:val="both"/>
        <w:rPr>
          <w:rFonts w:ascii="Arial" w:hAnsi="Arial" w:cs="Arial"/>
          <w:sz w:val="24"/>
          <w:szCs w:val="24"/>
        </w:rPr>
      </w:pPr>
      <w:r w:rsidRPr="005A45A3">
        <w:rPr>
          <w:rFonts w:ascii="Arial" w:hAnsi="Arial" w:cs="Arial"/>
          <w:sz w:val="24"/>
          <w:szCs w:val="24"/>
        </w:rPr>
        <w:t xml:space="preserve"> Sejumlah pakar telah mendefinisikan apa itu strategi TI. Sebagai contoh, Luftman (2004) mendefinisikan strategi TI sebagai seperangkat keputusan yang dibuat oleh TI dan managemen senior di mana keputusan-keputusan tersebut mewujudkan atau mendorong strategi bisnis. Strategi TI kemudian akan mengarah pada pengerahan infrastruktur teknologi dan kompetensi manusia yang akan mendukung organisasi atau perusahaan untuk menjadi lebih kompetitif. Thackhrah (2008) menambahkan bahwa strategi TI merupakan penggunaan sumber-sumber daya teknologi informasi untuk memfasilitasi arus informasi ke tempat dan waktu yang tepat yang memungkinkan bisnis mencapai sasaran-sasarannya. Menurut IssaSalwe et al (2010, cit., Helaly, 2012) strategi TI adalah tentang bagaimana mengimplementasikan sistem informasi sehingga memenuhi persyaratan-persyaratan yang diajukan organisasi, atau dengan kata lain memenuhi permintaan atas informasi dan sistem untuk mendukung keseluruhan strategi bisnis termasuk rencana-rencana untuk meraih dan memelihara keuntungan bisnis tersebut. Di lain pihak Chenet et. al (2010, cit, Helaly, 2012) mendefinisikan strategi TI sebagai sudut pandang organisasi dalam berinvestasi, mengerahkan, menggunakan dan mengelola sistem informasi. Sementara Gartlan dan Shank (2007) lebih mendefinisikan strategi TI sebagai alat bisnis yang digunakan untuk membentuk jalur bisnis masa depan dan mengelola penggunaan dan manajemen sumbersumber daya teknologi informasi,, hubungan bisnis dan TI baik eksternal dan internal, dan arus atau penyimpanan informas</w:t>
      </w:r>
      <w:r>
        <w:rPr>
          <w:rFonts w:ascii="Arial" w:hAnsi="Arial" w:cs="Arial"/>
          <w:sz w:val="24"/>
          <w:szCs w:val="24"/>
        </w:rPr>
        <w:t xml:space="preserve">i di keseluruhan organisasi. </w:t>
      </w:r>
      <w:r w:rsidRPr="005A45A3">
        <w:rPr>
          <w:rFonts w:ascii="Arial" w:hAnsi="Arial" w:cs="Arial"/>
          <w:sz w:val="24"/>
          <w:szCs w:val="24"/>
        </w:rPr>
        <w:t xml:space="preserve">Menambahkan dari keseluruhan mengenai apa yang dimaksud sebagai strategi TI, Walker (2012) mengatakan bahwa strategi TI mengandung tiga komponen utama sebagai berikut: </w:t>
      </w:r>
    </w:p>
    <w:p w:rsidR="005A45A3" w:rsidRDefault="005A45A3" w:rsidP="005A45A3">
      <w:pPr>
        <w:pStyle w:val="ListParagraph"/>
        <w:numPr>
          <w:ilvl w:val="0"/>
          <w:numId w:val="8"/>
        </w:numPr>
        <w:jc w:val="both"/>
        <w:rPr>
          <w:rFonts w:ascii="Arial" w:hAnsi="Arial" w:cs="Arial"/>
          <w:sz w:val="24"/>
          <w:szCs w:val="24"/>
        </w:rPr>
      </w:pPr>
      <w:r w:rsidRPr="005A45A3">
        <w:rPr>
          <w:rFonts w:ascii="Arial" w:hAnsi="Arial" w:cs="Arial"/>
          <w:sz w:val="24"/>
          <w:szCs w:val="24"/>
        </w:rPr>
        <w:t>IT scope, yakni merujuk pada teknologi-teknologi spesifik yang mendukung inisiatifinisiatif strategi bisnis. Elemen ini mirip dengan business scope yang berfokus pada penawaran produk bisnis ke dalam pasar. Oleh karena itu IT scope berfokus pada teknologi apa yang dapat ditawarkan</w:t>
      </w:r>
      <w:r>
        <w:rPr>
          <w:rFonts w:ascii="Arial" w:hAnsi="Arial" w:cs="Arial"/>
          <w:sz w:val="24"/>
          <w:szCs w:val="24"/>
        </w:rPr>
        <w:t xml:space="preserve"> dan bermanfaat bagi bisnis. </w:t>
      </w:r>
    </w:p>
    <w:p w:rsidR="005A45A3" w:rsidRDefault="005A45A3" w:rsidP="005A45A3">
      <w:pPr>
        <w:pStyle w:val="ListParagraph"/>
        <w:numPr>
          <w:ilvl w:val="0"/>
          <w:numId w:val="8"/>
        </w:numPr>
        <w:jc w:val="both"/>
        <w:rPr>
          <w:rFonts w:ascii="Arial" w:hAnsi="Arial" w:cs="Arial"/>
          <w:sz w:val="24"/>
          <w:szCs w:val="24"/>
        </w:rPr>
      </w:pPr>
      <w:r w:rsidRPr="005A45A3">
        <w:rPr>
          <w:rFonts w:ascii="Arial" w:hAnsi="Arial" w:cs="Arial"/>
          <w:sz w:val="24"/>
          <w:szCs w:val="24"/>
        </w:rPr>
        <w:t>Systemic competencies, merujuk pada kompetensi TI yang berkontribusi pada penciptaan strategi bisnis baru atau mendukung strategi bisnis yang sudah ada. Hal ini terwujud dalam kompetensi-kompetensi unik yang dimiliki bisnis yang mampu menawarkan keunggulan dibandingkan p</w:t>
      </w:r>
      <w:r>
        <w:rPr>
          <w:rFonts w:ascii="Arial" w:hAnsi="Arial" w:cs="Arial"/>
          <w:sz w:val="24"/>
          <w:szCs w:val="24"/>
        </w:rPr>
        <w:t xml:space="preserve">erusahaan-perusahan pesaing. </w:t>
      </w:r>
    </w:p>
    <w:p w:rsidR="005A45A3" w:rsidRPr="005A45A3" w:rsidRDefault="005A45A3" w:rsidP="005A45A3">
      <w:pPr>
        <w:pStyle w:val="ListParagraph"/>
        <w:numPr>
          <w:ilvl w:val="0"/>
          <w:numId w:val="8"/>
        </w:numPr>
        <w:jc w:val="both"/>
        <w:rPr>
          <w:rFonts w:ascii="Arial" w:hAnsi="Arial" w:cs="Arial"/>
          <w:sz w:val="24"/>
          <w:szCs w:val="24"/>
        </w:rPr>
      </w:pPr>
      <w:r w:rsidRPr="005A45A3">
        <w:rPr>
          <w:rFonts w:ascii="Arial" w:hAnsi="Arial" w:cs="Arial"/>
          <w:sz w:val="24"/>
          <w:szCs w:val="24"/>
        </w:rPr>
        <w:t xml:space="preserve">IT governance, merujuk pada mekanisme yang memungkinkan TI mampu meraih kompetensi-kompetensi yang dipersyaratkan oleh bisnis sehingga TI mampu menciptakan atau mendukung strategi bisnis yang ingin diterapkan oleh sebuah perusahaan. Huang dan Hu (2007, cit., Thackhrah, 2008) menyimpulkan bahwa seperti apapun strategi TI yang diterapkan, strategi tersebut harus mampu mendukug aktivitas perusahaan dari hari ke hari, tidak dari perspektif teknologi melainkan dari perspektif bisnis. </w:t>
      </w:r>
    </w:p>
    <w:p w:rsidR="005A45A3" w:rsidRPr="00332B0A" w:rsidRDefault="005A45A3" w:rsidP="005A45A3">
      <w:pPr>
        <w:pStyle w:val="Heading1"/>
        <w:rPr>
          <w:rFonts w:ascii="Arial" w:hAnsi="Arial" w:cs="Arial"/>
          <w:b/>
        </w:rPr>
      </w:pPr>
      <w:r w:rsidRPr="00332B0A">
        <w:rPr>
          <w:rFonts w:ascii="Arial" w:hAnsi="Arial" w:cs="Arial"/>
          <w:b/>
        </w:rPr>
        <w:lastRenderedPageBreak/>
        <w:t xml:space="preserve">C. Kematangan Penyelarasan Strategis TI-Bisnis </w:t>
      </w:r>
    </w:p>
    <w:p w:rsidR="00332B0A" w:rsidRDefault="005A45A3" w:rsidP="005A45A3">
      <w:pPr>
        <w:jc w:val="both"/>
        <w:rPr>
          <w:rFonts w:ascii="Arial" w:hAnsi="Arial" w:cs="Arial"/>
          <w:sz w:val="24"/>
          <w:szCs w:val="24"/>
        </w:rPr>
      </w:pPr>
      <w:r w:rsidRPr="005A45A3">
        <w:rPr>
          <w:rFonts w:ascii="Arial" w:hAnsi="Arial" w:cs="Arial"/>
          <w:sz w:val="24"/>
          <w:szCs w:val="24"/>
        </w:rPr>
        <w:t xml:space="preserve">Jika dilihat dari definisinya sendiri apa yang dimaksud dengan kematangan penyelarasan strategis TI-bisnis adalah suatu keadaan atau derajat di mana aplikasi, infrastruktur dan organisasi TI, dan strategi dan proses bisnis saling mendukung dan saling mewujudkan, begitu juga keberadaan proses untuk mencapai integrasi TI-bisnis tersebut (Silvius, 2007). </w:t>
      </w:r>
    </w:p>
    <w:p w:rsidR="00332B0A" w:rsidRDefault="005A45A3" w:rsidP="005A45A3">
      <w:pPr>
        <w:jc w:val="both"/>
        <w:rPr>
          <w:rFonts w:ascii="Arial" w:hAnsi="Arial" w:cs="Arial"/>
          <w:sz w:val="24"/>
          <w:szCs w:val="24"/>
        </w:rPr>
      </w:pPr>
      <w:r w:rsidRPr="005A45A3">
        <w:rPr>
          <w:rFonts w:ascii="Arial" w:hAnsi="Arial" w:cs="Arial"/>
          <w:sz w:val="24"/>
          <w:szCs w:val="24"/>
        </w:rPr>
        <w:t>Keselarasan strategi TI dan bisnis adalah ketika tujuan, sasaran dan rencana bisnis didukung oleh tujuan, sasaran dan rencana TI (Avison et al., 2004, cit. Arafat, 2007). Luftman (2004) mendefinisikan keselarasan strategis TI-bisnis sebagai penerapan teknologi informasi dengan cara yang benar dan tepat waktu, dalam keselarasan dengan strategi, sasaran dan kebutuhan bisnis. Al Shehhi (2011) menyatakan bahwa keselarasan strategis TIbisnis adalah integrasi antara strategi TI dan strategi bisnis di mana integrasi ini melibatkan dua hal, yang pertama adalah pertautan antara perencanaan d</w:t>
      </w:r>
      <w:r>
        <w:rPr>
          <w:rFonts w:ascii="Arial" w:hAnsi="Arial" w:cs="Arial"/>
          <w:sz w:val="24"/>
          <w:szCs w:val="24"/>
        </w:rPr>
        <w:t xml:space="preserve">an sasaran TI dan bisnis, dan </w:t>
      </w:r>
      <w:r w:rsidRPr="005A45A3">
        <w:rPr>
          <w:rFonts w:ascii="Arial" w:hAnsi="Arial" w:cs="Arial"/>
          <w:sz w:val="24"/>
          <w:szCs w:val="24"/>
        </w:rPr>
        <w:t xml:space="preserve"> kedua adalah pertautan antara TI dan bisnis dalam kaitannya dengan infrastruktur masingmasing baik TI dan bisnis. Sementara itu Maes dkk. (2000) mendefinisikan keselarasan strategis sebagai proses berkelanjutan dalam mempertautkan komponen-komponen dalam relasi antara TI dan bisnis, dengan melibatkan manajemen serta proses-proses di bawahnya, sehingga pertautan ini memberi kontribusi yang bernilai bagi performa bisnis dari waktu ke waktu. Bahasan mengenai keselarasan strategis TI-bisnis ini mendapat perhatian dari banyak kalangan mengingat keterhubungannya dengan peningkatan performa bisnis perusahaan, isu globalisasi dan kebutuhan banyak perusahaan untuk tetap kompetitif. </w:t>
      </w:r>
    </w:p>
    <w:p w:rsidR="00332B0A" w:rsidRDefault="005A45A3" w:rsidP="005A45A3">
      <w:pPr>
        <w:jc w:val="both"/>
        <w:rPr>
          <w:rFonts w:ascii="Arial" w:hAnsi="Arial" w:cs="Arial"/>
          <w:sz w:val="24"/>
          <w:szCs w:val="24"/>
        </w:rPr>
      </w:pPr>
      <w:r w:rsidRPr="005A45A3">
        <w:rPr>
          <w:rFonts w:ascii="Arial" w:hAnsi="Arial" w:cs="Arial"/>
          <w:sz w:val="24"/>
          <w:szCs w:val="24"/>
        </w:rPr>
        <w:t xml:space="preserve">Terciptanya keselarasan antara strategi TI dan bisnis akan memberikan solusi menyeluruh yang menambah nilai bisnis perusahaan dan memposisikan produk dan layanan yang ditawarkan menjadi lebih baik, di samping penurunan ongkos produksi, efisiensi administrasi dan efektifitas manajemen perusahaan (Poku-Marboah, 2011). Keselarasan strategis TI-bisnis memungkinkan terwujudnya pemanfaatan TI yang efisien dan strategis untuk meraih dan menjaga nilai kompetitif bisnis (Arafat, 2007). Sayangnya banyak juga perusahaan yang tidak mampu mengangkat nilai TI dan mendapatkan keluaran (output) yang bersifat strategis bagi perusahaan, meski perusahaan sudah melakukan pembelanjaan dan menggelontorkan dana yang besar untuk TI. Hal ini disebabkan karena kegagalan dalam mencapai keselarasan antara strategis TI-bisnis yang diterapkan perusahaan tersebut. </w:t>
      </w:r>
    </w:p>
    <w:p w:rsidR="005A45A3" w:rsidRDefault="005A45A3" w:rsidP="005A45A3">
      <w:pPr>
        <w:jc w:val="both"/>
        <w:rPr>
          <w:rFonts w:ascii="Arial" w:hAnsi="Arial" w:cs="Arial"/>
          <w:sz w:val="24"/>
          <w:szCs w:val="24"/>
        </w:rPr>
      </w:pPr>
      <w:r w:rsidRPr="005A45A3">
        <w:rPr>
          <w:rFonts w:ascii="Arial" w:hAnsi="Arial" w:cs="Arial"/>
          <w:sz w:val="24"/>
          <w:szCs w:val="24"/>
        </w:rPr>
        <w:t xml:space="preserve">Kegagalan ini dapat berarti dua hal, pertama adalah ketika strategi bisnis gagal memanfaatkan TI semaksimal mungkin dan kedua adalah ketika TI tidak sejalan atau gagal mendukung strategi bisnis (Arafat, 2007). Scott (2007) menyebut bahwa salah satu faktor terbesar kegagalan dalam pencapaian keselarasan strategi TI dan bisnis adalah karena dinamisme dan terus berubahnya lingkungan bisnis. Oleh karena itu Scott (2007) menyarankan bahwa perusahaan harus terus-menerus mengukur dan memelihara keselerasan antara strategis TI-bisnis yang dimilikinya, sehingga boleh dikatakan bahwa mencapai dan memelihara keselarasan strategi TI </w:t>
      </w:r>
      <w:r w:rsidRPr="005A45A3">
        <w:rPr>
          <w:rFonts w:ascii="Arial" w:hAnsi="Arial" w:cs="Arial"/>
          <w:sz w:val="24"/>
          <w:szCs w:val="24"/>
        </w:rPr>
        <w:lastRenderedPageBreak/>
        <w:t>dan bisnis adalah pembelajaran yang berkelanjutan selama sebuah perusahaan ma</w:t>
      </w:r>
      <w:r w:rsidR="00332B0A">
        <w:rPr>
          <w:rFonts w:ascii="Arial" w:hAnsi="Arial" w:cs="Arial"/>
          <w:sz w:val="24"/>
          <w:szCs w:val="24"/>
        </w:rPr>
        <w:t xml:space="preserve">sih beroperasi. </w:t>
      </w:r>
    </w:p>
    <w:p w:rsidR="005A45A3" w:rsidRDefault="005A45A3" w:rsidP="005A45A3">
      <w:pPr>
        <w:pStyle w:val="Heading1"/>
      </w:pPr>
      <w:r w:rsidRPr="005A45A3">
        <w:t xml:space="preserve">D. Indikator &amp; Tolok Ukur Kematangan Penyelarasan Strategis TI-Bisnis </w:t>
      </w:r>
    </w:p>
    <w:p w:rsidR="005A45A3" w:rsidRDefault="005A45A3" w:rsidP="005A45A3">
      <w:pPr>
        <w:jc w:val="both"/>
        <w:rPr>
          <w:rFonts w:ascii="Arial" w:hAnsi="Arial" w:cs="Arial"/>
          <w:sz w:val="24"/>
          <w:szCs w:val="24"/>
        </w:rPr>
      </w:pPr>
      <w:r w:rsidRPr="005A45A3">
        <w:rPr>
          <w:rFonts w:ascii="Arial" w:hAnsi="Arial" w:cs="Arial"/>
          <w:sz w:val="24"/>
          <w:szCs w:val="24"/>
        </w:rPr>
        <w:t xml:space="preserve">Luftman (2004) mengatakan bahwa kematangan penyelarasan strategis mencakup dua isu utama yang menjadi perhatian yakni efektivitas dan efisiensi. Efektivitas yaitu ketika perusahaan melakukan hal-hal yang benar dalam mengarahkan aktivitas TI bagi kebutuhan bisnis perusahaan, dan efisiensi yaitu ketika perusahaan melaksanakan segala sesuatu dalam mengarahkan aktivitas TI bagi kebutuhan bisnis perusahaan dengan benar. Terkait dengan pernyataan itu McKeen dan Smith (2003) menyebutkan bahwa nilai tambah strategi TI bagi kepentingan bisnis perusahaan dapat dilihat dalam beberapa aspek dengan cara mengukur sejauh mana aspek-aspek tersebut telah terpenuhi. Jika dilihat, sedikit banyak aspek-aspek yang disebutkan McKeen dan Smith (2003) berhubungan dengan apa yang dimaksud oleh Luftman (2004) mengenai efektivitas dan efisiensi, yang adalah sebagai berikut: </w:t>
      </w:r>
    </w:p>
    <w:p w:rsidR="005A45A3" w:rsidRDefault="005A45A3" w:rsidP="005A45A3">
      <w:pPr>
        <w:pStyle w:val="ListParagraph"/>
        <w:numPr>
          <w:ilvl w:val="0"/>
          <w:numId w:val="10"/>
        </w:numPr>
        <w:jc w:val="both"/>
        <w:rPr>
          <w:rFonts w:ascii="Arial" w:hAnsi="Arial" w:cs="Arial"/>
          <w:sz w:val="24"/>
          <w:szCs w:val="24"/>
        </w:rPr>
      </w:pPr>
      <w:r w:rsidRPr="005A45A3">
        <w:rPr>
          <w:rFonts w:ascii="Arial" w:hAnsi="Arial" w:cs="Arial"/>
          <w:sz w:val="24"/>
          <w:szCs w:val="24"/>
        </w:rPr>
        <w:t>Efisiensi, yaitu mencakup sejauh manakah nilai kembali proyek-proyek TI (return of investment) bagi bisnis, sejauh manakah dampak penerapan TI bagi peningkatan performa keuangan perusahaan, sejauh manakah dampak penerapan TI bagi penurunan biaya operasional perusahaan, apakah TI meningkat produktivitas karyawan dan keuntungan perusahaan, dan apakah TI meningkatkan hubungan dan kerjasama perusahaan dengan pihak rekanan bisnis setelah d</w:t>
      </w:r>
      <w:r>
        <w:rPr>
          <w:rFonts w:ascii="Arial" w:hAnsi="Arial" w:cs="Arial"/>
          <w:sz w:val="24"/>
          <w:szCs w:val="24"/>
        </w:rPr>
        <w:t>iterapkanya TI di perusahaan.</w:t>
      </w:r>
    </w:p>
    <w:p w:rsidR="00332B0A" w:rsidRDefault="005A45A3" w:rsidP="005A45A3">
      <w:pPr>
        <w:pStyle w:val="ListParagraph"/>
        <w:numPr>
          <w:ilvl w:val="0"/>
          <w:numId w:val="10"/>
        </w:numPr>
        <w:jc w:val="both"/>
        <w:rPr>
          <w:rFonts w:ascii="Arial" w:hAnsi="Arial" w:cs="Arial"/>
          <w:sz w:val="24"/>
          <w:szCs w:val="24"/>
        </w:rPr>
      </w:pPr>
      <w:r w:rsidRPr="005A45A3">
        <w:rPr>
          <w:rFonts w:ascii="Arial" w:hAnsi="Arial" w:cs="Arial"/>
          <w:sz w:val="24"/>
          <w:szCs w:val="24"/>
        </w:rPr>
        <w:t>Efektivitas, yaitu mencakup sejauh manakah kepuasan pelanggan eksternal atas kinerja perusahaan, apakah pelanggan eksternal punya persepsi yang baik terhadap perusahaan dan apakah indeks performa perusahaan baik internal maupun eksternal mengalami peningkatan setelah diterapkanya TI di perusahaan. Dengan merujuk pada pernyataan kedua pakar di atas dapat dikatakan bahwa semakin banyak aspek-aspek dalam efisiensi dan efektivitas yang terpenuhi dan semakin tinggi pula tren positif dalam pemenuhan aspek-aspek tersebut maka semakin kuat pula indikasi bahwa kematangan penyelarasan strategis TI-bisnis di dalam sebuah perusahaan telah muncul/tercapai sampai pada level tertentu. Selain indikator keselarasan strategis TI-bisnis, Luftman (2004) telah mendefinisikan tolok ukur keselarasan strategis yang kemudian diterjemahkan ke dalam lima level keselarasan strategis TI-bisnis. Tolok ukur ini memiliki skala/level 1-5, dan merupakan patokan bagi pendefinisian level kematangan strategi</w:t>
      </w:r>
      <w:r w:rsidRPr="005A45A3">
        <w:rPr>
          <w:rFonts w:ascii="Arial" w:hAnsi="Arial" w:cs="Arial"/>
          <w:sz w:val="24"/>
          <w:szCs w:val="24"/>
        </w:rPr>
        <w:t>s TI-bisnis setelah melakukan</w:t>
      </w:r>
      <w:r w:rsidRPr="005A45A3">
        <w:rPr>
          <w:rFonts w:ascii="Arial" w:hAnsi="Arial" w:cs="Arial"/>
          <w:sz w:val="24"/>
          <w:szCs w:val="24"/>
        </w:rPr>
        <w:t xml:space="preserve"> perhitungan skor kematangan penyelarasan strategis TI-bisnis. </w:t>
      </w:r>
    </w:p>
    <w:p w:rsidR="00332B0A" w:rsidRDefault="00332B0A" w:rsidP="00332B0A">
      <w:pPr>
        <w:pStyle w:val="ListParagraph"/>
        <w:jc w:val="both"/>
        <w:rPr>
          <w:rFonts w:ascii="Arial" w:hAnsi="Arial" w:cs="Arial"/>
          <w:sz w:val="24"/>
          <w:szCs w:val="24"/>
        </w:rPr>
      </w:pPr>
    </w:p>
    <w:p w:rsidR="00332B0A" w:rsidRDefault="00332B0A" w:rsidP="00332B0A">
      <w:pPr>
        <w:pStyle w:val="ListParagraph"/>
        <w:jc w:val="both"/>
        <w:rPr>
          <w:rFonts w:ascii="Arial" w:hAnsi="Arial" w:cs="Arial"/>
          <w:sz w:val="24"/>
          <w:szCs w:val="24"/>
        </w:rPr>
      </w:pPr>
    </w:p>
    <w:p w:rsidR="00332B0A" w:rsidRDefault="00332B0A" w:rsidP="00332B0A">
      <w:pPr>
        <w:pStyle w:val="ListParagraph"/>
        <w:jc w:val="both"/>
        <w:rPr>
          <w:rFonts w:ascii="Arial" w:hAnsi="Arial" w:cs="Arial"/>
          <w:sz w:val="24"/>
          <w:szCs w:val="24"/>
        </w:rPr>
      </w:pPr>
    </w:p>
    <w:p w:rsidR="00332B0A" w:rsidRDefault="00332B0A" w:rsidP="00332B0A">
      <w:pPr>
        <w:pStyle w:val="ListParagraph"/>
        <w:jc w:val="both"/>
        <w:rPr>
          <w:rFonts w:ascii="Arial" w:hAnsi="Arial" w:cs="Arial"/>
          <w:sz w:val="24"/>
          <w:szCs w:val="24"/>
        </w:rPr>
      </w:pPr>
    </w:p>
    <w:p w:rsidR="00332B0A" w:rsidRDefault="00332B0A" w:rsidP="00332B0A">
      <w:pPr>
        <w:pStyle w:val="ListParagraph"/>
        <w:jc w:val="both"/>
        <w:rPr>
          <w:rFonts w:ascii="Arial" w:hAnsi="Arial" w:cs="Arial"/>
          <w:sz w:val="24"/>
          <w:szCs w:val="24"/>
        </w:rPr>
      </w:pPr>
    </w:p>
    <w:p w:rsidR="00332B0A" w:rsidRDefault="00332B0A" w:rsidP="00332B0A">
      <w:pPr>
        <w:pStyle w:val="ListParagraph"/>
        <w:jc w:val="both"/>
        <w:rPr>
          <w:rFonts w:ascii="Arial" w:hAnsi="Arial" w:cs="Arial"/>
          <w:sz w:val="24"/>
          <w:szCs w:val="24"/>
        </w:rPr>
      </w:pPr>
    </w:p>
    <w:p w:rsidR="00332B0A" w:rsidRDefault="00332B0A" w:rsidP="00332B0A">
      <w:pPr>
        <w:pStyle w:val="ListParagraph"/>
        <w:jc w:val="both"/>
        <w:rPr>
          <w:rFonts w:ascii="Arial" w:hAnsi="Arial" w:cs="Arial"/>
          <w:sz w:val="24"/>
          <w:szCs w:val="24"/>
        </w:rPr>
      </w:pPr>
    </w:p>
    <w:p w:rsidR="00332B0A" w:rsidRDefault="00332B0A" w:rsidP="00332B0A">
      <w:pPr>
        <w:pStyle w:val="ListParagraph"/>
        <w:jc w:val="both"/>
        <w:rPr>
          <w:rFonts w:ascii="Arial" w:hAnsi="Arial" w:cs="Arial"/>
          <w:sz w:val="24"/>
          <w:szCs w:val="24"/>
        </w:rPr>
      </w:pPr>
    </w:p>
    <w:p w:rsidR="00332B0A" w:rsidRDefault="00332B0A" w:rsidP="00332B0A">
      <w:pPr>
        <w:pStyle w:val="ListParagraph"/>
        <w:jc w:val="both"/>
        <w:rPr>
          <w:rFonts w:ascii="Arial" w:hAnsi="Arial" w:cs="Arial"/>
          <w:sz w:val="24"/>
          <w:szCs w:val="24"/>
        </w:rPr>
      </w:pPr>
    </w:p>
    <w:p w:rsidR="00332B0A" w:rsidRDefault="00332B0A" w:rsidP="00332B0A">
      <w:pPr>
        <w:pStyle w:val="ListParagraph"/>
        <w:jc w:val="both"/>
        <w:rPr>
          <w:rFonts w:ascii="Arial" w:hAnsi="Arial" w:cs="Arial"/>
          <w:sz w:val="24"/>
          <w:szCs w:val="24"/>
        </w:rPr>
      </w:pPr>
    </w:p>
    <w:p w:rsidR="005A45A3" w:rsidRPr="00332B0A" w:rsidRDefault="005A45A3" w:rsidP="00332B0A">
      <w:pPr>
        <w:pStyle w:val="ListParagraph"/>
        <w:jc w:val="both"/>
        <w:rPr>
          <w:rFonts w:ascii="Arial" w:hAnsi="Arial" w:cs="Arial"/>
          <w:sz w:val="24"/>
          <w:szCs w:val="24"/>
        </w:rPr>
      </w:pPr>
      <w:r w:rsidRPr="00332B0A">
        <w:rPr>
          <w:rFonts w:ascii="Arial" w:hAnsi="Arial" w:cs="Arial"/>
          <w:sz w:val="24"/>
          <w:szCs w:val="24"/>
        </w:rPr>
        <w:t xml:space="preserve">Level kematangan tersebut dapat dijabarkan seperti di bawah ini: </w:t>
      </w:r>
    </w:p>
    <w:p w:rsidR="005A45A3" w:rsidRDefault="005A45A3" w:rsidP="005A45A3">
      <w:pPr>
        <w:spacing w:after="0" w:line="240" w:lineRule="auto"/>
        <w:ind w:left="720"/>
        <w:jc w:val="both"/>
        <w:rPr>
          <w:rFonts w:ascii="Arial" w:hAnsi="Arial" w:cs="Arial"/>
          <w:sz w:val="24"/>
          <w:szCs w:val="24"/>
        </w:rPr>
      </w:pPr>
      <w:r w:rsidRPr="005A45A3">
        <w:rPr>
          <w:rFonts w:ascii="Arial" w:hAnsi="Arial" w:cs="Arial"/>
          <w:sz w:val="24"/>
          <w:szCs w:val="24"/>
        </w:rPr>
        <w:t xml:space="preserve">Level 1: Initial/Ad-Hoc, yaitu level di mana belum ada keselarasan atau harmonisasi antara TI dan bisnis. </w:t>
      </w:r>
    </w:p>
    <w:p w:rsidR="005A45A3" w:rsidRDefault="005A45A3" w:rsidP="005A45A3">
      <w:pPr>
        <w:spacing w:after="0" w:line="240" w:lineRule="auto"/>
        <w:ind w:left="720"/>
        <w:jc w:val="both"/>
        <w:rPr>
          <w:rFonts w:ascii="Arial" w:hAnsi="Arial" w:cs="Arial"/>
          <w:sz w:val="24"/>
          <w:szCs w:val="24"/>
        </w:rPr>
      </w:pPr>
      <w:r w:rsidRPr="005A45A3">
        <w:rPr>
          <w:rFonts w:ascii="Arial" w:hAnsi="Arial" w:cs="Arial"/>
          <w:sz w:val="24"/>
          <w:szCs w:val="24"/>
        </w:rPr>
        <w:t xml:space="preserve">Level 2: Commited Process, yaitu level di mana perusahaan mulai berkomitmen bahwa TI dan bisnis harus diselaraskan. </w:t>
      </w:r>
    </w:p>
    <w:p w:rsidR="005A45A3" w:rsidRDefault="005A45A3" w:rsidP="005A45A3">
      <w:pPr>
        <w:spacing w:after="0" w:line="240" w:lineRule="auto"/>
        <w:ind w:left="720"/>
        <w:jc w:val="both"/>
        <w:rPr>
          <w:rFonts w:ascii="Arial" w:hAnsi="Arial" w:cs="Arial"/>
          <w:sz w:val="24"/>
          <w:szCs w:val="24"/>
        </w:rPr>
      </w:pPr>
      <w:r w:rsidRPr="005A45A3">
        <w:rPr>
          <w:rFonts w:ascii="Arial" w:hAnsi="Arial" w:cs="Arial"/>
          <w:sz w:val="24"/>
          <w:szCs w:val="24"/>
        </w:rPr>
        <w:t xml:space="preserve">Level 3: Established Focus Process, yaitu level di mana keselarasan strategis TI-bisnis sudah cukup mapan dan perusahaan dikatakan telah berfokus pada apa yang menjadi sasaran-sasaran bisnis. </w:t>
      </w:r>
    </w:p>
    <w:p w:rsidR="005A45A3" w:rsidRDefault="005A45A3" w:rsidP="005A45A3">
      <w:pPr>
        <w:spacing w:after="0" w:line="240" w:lineRule="auto"/>
        <w:ind w:left="720"/>
        <w:jc w:val="both"/>
        <w:rPr>
          <w:rFonts w:ascii="Arial" w:hAnsi="Arial" w:cs="Arial"/>
          <w:sz w:val="24"/>
          <w:szCs w:val="24"/>
        </w:rPr>
      </w:pPr>
      <w:r w:rsidRPr="005A45A3">
        <w:rPr>
          <w:rFonts w:ascii="Arial" w:hAnsi="Arial" w:cs="Arial"/>
          <w:sz w:val="24"/>
          <w:szCs w:val="24"/>
        </w:rPr>
        <w:t xml:space="preserve">Level 4: Improved/Managed Process, yaitu level di mana perusahaan memiliki visi TI sebagai “pewujud nilai perusahaan”. </w:t>
      </w:r>
    </w:p>
    <w:p w:rsidR="005A45A3" w:rsidRDefault="005A45A3" w:rsidP="005A45A3">
      <w:pPr>
        <w:spacing w:after="0" w:line="240" w:lineRule="auto"/>
        <w:ind w:left="720"/>
        <w:jc w:val="both"/>
        <w:rPr>
          <w:rFonts w:ascii="Arial" w:hAnsi="Arial" w:cs="Arial"/>
          <w:sz w:val="24"/>
          <w:szCs w:val="24"/>
        </w:rPr>
      </w:pPr>
      <w:r w:rsidRPr="005A45A3">
        <w:rPr>
          <w:rFonts w:ascii="Arial" w:hAnsi="Arial" w:cs="Arial"/>
          <w:sz w:val="24"/>
          <w:szCs w:val="24"/>
        </w:rPr>
        <w:t xml:space="preserve">Level 5: Optimized Process, yaitu level di mana antara perencanaan strategis TI dan bisnis telah terintegrasi dan saling beradaptasi satu dengan yang lain. </w:t>
      </w:r>
    </w:p>
    <w:p w:rsidR="005A45A3" w:rsidRDefault="005A45A3" w:rsidP="005A45A3">
      <w:pPr>
        <w:jc w:val="both"/>
        <w:rPr>
          <w:rFonts w:ascii="Arial" w:hAnsi="Arial" w:cs="Arial"/>
          <w:sz w:val="24"/>
          <w:szCs w:val="24"/>
        </w:rPr>
      </w:pPr>
    </w:p>
    <w:p w:rsidR="005A45A3" w:rsidRDefault="005A45A3" w:rsidP="005A45A3">
      <w:pPr>
        <w:jc w:val="both"/>
        <w:rPr>
          <w:rFonts w:ascii="Arial" w:hAnsi="Arial" w:cs="Arial"/>
          <w:sz w:val="24"/>
          <w:szCs w:val="24"/>
        </w:rPr>
      </w:pPr>
      <w:r w:rsidRPr="005A45A3">
        <w:rPr>
          <w:rFonts w:ascii="Arial" w:hAnsi="Arial" w:cs="Arial"/>
          <w:sz w:val="24"/>
          <w:szCs w:val="24"/>
        </w:rPr>
        <w:t>Sebuah perusahaan dapat memiliki level kematangan keselarasan strategis TI-bisnis dari level 1 hingga level 5 di mana level 1 merupakan skor kematangan keselarasan strategis yang terendah dan level 5 sebagai level tertinggi. Secara ringkas tolak ukur kematangan keselarasan strategis TI-bisnis di atas dapat dirangkum pada gambar 3.1 sebagai berikut: 1 2 3 4 5 Initial/ Commited Established Improved/ Optimized Ad-Hoc Focused Managed Gambar 3.1 Level kematangan keselarasan strategis TI-Bisnis Dalam mengukur kematangan keselarasan strategis TI-bisnis skor dimungkinkan tidak berupa angka bulat melainkan memiliki satu angka di belakang koma, terkait hal ini Luftman (2004) dan Mdlungu (2005) dalam laporannya secara implisit menunjukkan bahwa skor dibulatkan ke bawah. Sebagai contoh, Luftman (2004) dalam literaturnya berjudul Managing The Information Technologi Resource sering m</w:t>
      </w:r>
      <w:r>
        <w:rPr>
          <w:rFonts w:ascii="Arial" w:hAnsi="Arial" w:cs="Arial"/>
          <w:sz w:val="24"/>
          <w:szCs w:val="24"/>
        </w:rPr>
        <w:t xml:space="preserve">enggunakan simbol 1+ atau 2+ </w:t>
      </w:r>
      <w:r w:rsidRPr="005A45A3">
        <w:rPr>
          <w:rFonts w:ascii="Arial" w:hAnsi="Arial" w:cs="Arial"/>
          <w:sz w:val="24"/>
          <w:szCs w:val="24"/>
        </w:rPr>
        <w:t xml:space="preserve">untuk menyebut skor kematangan strategis. Dalam literatur tersebut, ini berarti jika sebuah perusahaan mendapat skor 1+ perusahaan berada pada level kematangan strategis 1 dan memiliki beberapa atribut pada level kematangan strategis 2 meski tidak dikatakan berada pada level 2, atau skor 2+ yang berarti sebuah perusahaan memiliki level kematangan strategis 2 dan memiliki beberapa atribut pada level kematangan strategis 3 meski tidak dikatakan berada pada level 3. </w:t>
      </w:r>
    </w:p>
    <w:p w:rsidR="005A45A3" w:rsidRDefault="005A45A3" w:rsidP="005A45A3">
      <w:pPr>
        <w:jc w:val="both"/>
        <w:rPr>
          <w:rFonts w:ascii="Arial" w:hAnsi="Arial" w:cs="Arial"/>
          <w:sz w:val="24"/>
          <w:szCs w:val="24"/>
        </w:rPr>
      </w:pPr>
      <w:r w:rsidRPr="005A45A3">
        <w:rPr>
          <w:rFonts w:ascii="Arial" w:hAnsi="Arial" w:cs="Arial"/>
          <w:sz w:val="24"/>
          <w:szCs w:val="24"/>
        </w:rPr>
        <w:t xml:space="preserve">Selanjutnya berdasarkan hasil penelitian pengukuran kematangan strategis TI-bisnis dari Mdlungu (2005) pada lima unit cabang (SBU) sebuah bank terkemuka di Afrika Selatan, didapatkan skor kematangan penyelarasan strategis masing-masing SBU berturut-turut sebesar 2,70, 2,81, 3,74, 2,26, dan 2,10. Pada kenyataannya Mdlungu (2005) menulis bahwa: “Four SBU’s were assessed at level 2 with SBU3 at level 3.” (Mdlungu, 2005) Hal ini dapat diartikan bahwa meski secara aljabar skor kematangan strategis SBU1, SBU2, dan SBU3 skor dapat dibulatkan ke angka 3 dan 4 sehingga level kematangan strategis SBU 1, SBU 2 dan SBU 3 dikatakan berada pada level 3 dan 4, faktanya level kematangan strategis tetap didefinisikan </w:t>
      </w:r>
      <w:r w:rsidRPr="005A45A3">
        <w:rPr>
          <w:rFonts w:ascii="Arial" w:hAnsi="Arial" w:cs="Arial"/>
          <w:sz w:val="24"/>
          <w:szCs w:val="24"/>
        </w:rPr>
        <w:lastRenderedPageBreak/>
        <w:t>oleh Mdlungu ((2005) pada level 2 dan 3 (tidak dibulatkan ke atas). Dengan demikian, skor akhir yang nantinya didapat pada penelitian ini akan mengikuti asumsi kedua pakar di atas di mana sko</w:t>
      </w:r>
      <w:r>
        <w:rPr>
          <w:rFonts w:ascii="Arial" w:hAnsi="Arial" w:cs="Arial"/>
          <w:sz w:val="24"/>
          <w:szCs w:val="24"/>
        </w:rPr>
        <w:t xml:space="preserve">r akhir dibulatkan ke bawah. </w:t>
      </w:r>
    </w:p>
    <w:p w:rsidR="005A45A3" w:rsidRPr="00332B0A" w:rsidRDefault="005A45A3" w:rsidP="005A45A3">
      <w:pPr>
        <w:pStyle w:val="Heading1"/>
        <w:rPr>
          <w:rFonts w:ascii="Arial" w:hAnsi="Arial" w:cs="Arial"/>
          <w:b/>
        </w:rPr>
      </w:pPr>
      <w:r w:rsidRPr="00332B0A">
        <w:rPr>
          <w:rFonts w:ascii="Arial" w:hAnsi="Arial" w:cs="Arial"/>
          <w:b/>
        </w:rPr>
        <w:t xml:space="preserve">Pengukuran Kematangan Penyelarasan </w:t>
      </w:r>
    </w:p>
    <w:p w:rsidR="005A45A3" w:rsidRDefault="005A45A3" w:rsidP="005A45A3">
      <w:pPr>
        <w:jc w:val="both"/>
        <w:rPr>
          <w:rFonts w:ascii="Arial" w:hAnsi="Arial" w:cs="Arial"/>
          <w:sz w:val="24"/>
          <w:szCs w:val="24"/>
        </w:rPr>
      </w:pPr>
      <w:r w:rsidRPr="005A45A3">
        <w:rPr>
          <w:rFonts w:ascii="Arial" w:hAnsi="Arial" w:cs="Arial"/>
          <w:sz w:val="24"/>
          <w:szCs w:val="24"/>
        </w:rPr>
        <w:t xml:space="preserve">Strategis TI-Bisnis Salah satu model yang dapat dimanfaatkan untuk menilai seberapa jauh organisasi telah mencapai kematangan penyelarasan strategi TI dan bisnis adalah model penilaian kematangan penyelarasan strategis TI-bisnis yang diajukan oleh van Hout (2012). Model ini dikembangkan dengan cara mengkombinasikan beberapa model penilaian yang sudah ada seperti framework MIT90 oleh Morton (1990, cit. van Hout, 2012), Strategic Alignment Model oleh Henderson dan Venkrataman (1989, cit. van Hout, 2012), Strategic Alignment Maturity Model oleh Luftman (2000, cit. van Hout, 2012) dan Integrated Architecture Framework atau IAF oleh Maes, et. al </w:t>
      </w:r>
      <w:r>
        <w:rPr>
          <w:rFonts w:ascii="Arial" w:hAnsi="Arial" w:cs="Arial"/>
          <w:sz w:val="24"/>
          <w:szCs w:val="24"/>
        </w:rPr>
        <w:t xml:space="preserve">(2000, cit. van Hout, 2012). </w:t>
      </w:r>
    </w:p>
    <w:p w:rsidR="005A45A3" w:rsidRDefault="005A45A3" w:rsidP="005A45A3">
      <w:pPr>
        <w:jc w:val="both"/>
        <w:rPr>
          <w:rFonts w:ascii="Arial" w:hAnsi="Arial" w:cs="Arial"/>
          <w:sz w:val="24"/>
          <w:szCs w:val="24"/>
        </w:rPr>
      </w:pPr>
      <w:r w:rsidRPr="005A45A3">
        <w:rPr>
          <w:rFonts w:ascii="Arial" w:hAnsi="Arial" w:cs="Arial"/>
          <w:sz w:val="24"/>
          <w:szCs w:val="24"/>
        </w:rPr>
        <w:t>Secara umum gambaran dari model keselarasan strategi TI-bisnis yang dikembangkan oleh van Hout (2012) dapat ditunjukkan dalam gambar 3.2 sebagai berikut: Gambar 3.2 Penjabaran model Untuk mengetahui pada level berapakah sebuah perusahaan telah mencapai kematangan penyelarasan strategi TI dan bisnis maka untuk model di atas akan dijabarkan kembali ke dalam lima dimensi penilaian yang masing-masing berfokus pada poin-poin tertentu untuk membentuk satu kesimpulan tingkat kematangan penyelarasan strategi TI dan bisnis seperti terlihat dala</w:t>
      </w:r>
      <w:r>
        <w:rPr>
          <w:rFonts w:ascii="Arial" w:hAnsi="Arial" w:cs="Arial"/>
          <w:sz w:val="24"/>
          <w:szCs w:val="24"/>
        </w:rPr>
        <w:t xml:space="preserve">m gambar 3.3 sebagai berikut: </w:t>
      </w:r>
      <w:r w:rsidRPr="005A45A3">
        <w:rPr>
          <w:rFonts w:ascii="Arial" w:hAnsi="Arial" w:cs="Arial"/>
          <w:sz w:val="24"/>
          <w:szCs w:val="24"/>
        </w:rPr>
        <w:t xml:space="preserve"> Strategic Alignment Intention &amp; Support Resource Allocation Value Recognition Inclusion in Vision Adequacy of allocated resource Perception of IT Rational for IT spending Communication of (IT) vision Inclusion in vision Working relationship Communication Partnership CIO-CEO Partnership IT-business relationship Determination prioritisation criteria Partisipasion planning process Ease of access Contact frequency CIO-CEO IT-business liaison staff Contact freuqency business-IT Stylel of communication How projects are prioritized Role of IT in business strategy development Degree of IT involvement Contribution CIO to business goals Attendance CIO in business meetings Role CIO in IT planning Shared domain knowledge IT’s business knowledge Business’s IT knowledge Information sharing Understanding of IT by business Understanding of business by IT IT projects &amp; planning Sponsors Prioritisation Linkage Business sponsors Adequacy of prioritisation Technology incorporation Perceived adequacy Extent of linkage Project initiation process IT performance Innovation Opportunities Reliability Gambar 3.3 Penjabaran model Beberapa definisi operasional yang dapat disebutkan terkait model penilaian yang dikembangkan oleh van Hout (2012) antara lain:</w:t>
      </w:r>
    </w:p>
    <w:p w:rsidR="005A45A3" w:rsidRPr="005A45A3" w:rsidRDefault="005A45A3" w:rsidP="005A45A3">
      <w:pPr>
        <w:pStyle w:val="ListParagraph"/>
        <w:numPr>
          <w:ilvl w:val="0"/>
          <w:numId w:val="3"/>
        </w:numPr>
        <w:jc w:val="both"/>
        <w:rPr>
          <w:rFonts w:ascii="Arial" w:hAnsi="Arial" w:cs="Arial"/>
          <w:sz w:val="24"/>
          <w:szCs w:val="24"/>
        </w:rPr>
      </w:pPr>
      <w:r w:rsidRPr="005A45A3">
        <w:rPr>
          <w:rFonts w:ascii="Arial" w:hAnsi="Arial" w:cs="Arial"/>
          <w:sz w:val="24"/>
          <w:szCs w:val="24"/>
        </w:rPr>
        <w:t>Intention &amp; Support: yaitu sejauh mana komitmen manajemen puncak dalam memanfaatkan nilai strategis TI dan dukungan mereka untuk mencapai hal tersebut. Dimensi Intention &amp; Support dibagi lagi ke dalam tiga kategori yakni:</w:t>
      </w:r>
    </w:p>
    <w:p w:rsidR="005A45A3" w:rsidRDefault="005A45A3" w:rsidP="005A45A3">
      <w:pPr>
        <w:pStyle w:val="ListParagraph"/>
        <w:numPr>
          <w:ilvl w:val="0"/>
          <w:numId w:val="2"/>
        </w:numPr>
        <w:jc w:val="both"/>
        <w:rPr>
          <w:rFonts w:ascii="Arial" w:hAnsi="Arial" w:cs="Arial"/>
          <w:sz w:val="24"/>
          <w:szCs w:val="24"/>
        </w:rPr>
      </w:pPr>
      <w:r w:rsidRPr="005A45A3">
        <w:rPr>
          <w:rFonts w:ascii="Arial" w:hAnsi="Arial" w:cs="Arial"/>
          <w:sz w:val="24"/>
          <w:szCs w:val="24"/>
        </w:rPr>
        <w:t xml:space="preserve">Value Recognition: yaitu sejauh mana pengakuan organisasi atas nilai strategis TI bagi organisasi. </w:t>
      </w:r>
    </w:p>
    <w:p w:rsidR="005A45A3" w:rsidRDefault="005A45A3" w:rsidP="005A45A3">
      <w:pPr>
        <w:pStyle w:val="ListParagraph"/>
        <w:numPr>
          <w:ilvl w:val="0"/>
          <w:numId w:val="2"/>
        </w:numPr>
        <w:jc w:val="both"/>
        <w:rPr>
          <w:rFonts w:ascii="Arial" w:hAnsi="Arial" w:cs="Arial"/>
          <w:sz w:val="24"/>
          <w:szCs w:val="24"/>
        </w:rPr>
      </w:pPr>
      <w:r w:rsidRPr="005A45A3">
        <w:rPr>
          <w:rFonts w:ascii="Arial" w:hAnsi="Arial" w:cs="Arial"/>
          <w:sz w:val="24"/>
          <w:szCs w:val="24"/>
        </w:rPr>
        <w:t xml:space="preserve">Inclusion in Vision: yaitu bentuk komunikasi dan ada tidaknya visi organisasi dalam memandang peran departemen TI bagi organisasi. </w:t>
      </w:r>
    </w:p>
    <w:p w:rsidR="005A45A3" w:rsidRDefault="005A45A3" w:rsidP="005A45A3">
      <w:pPr>
        <w:pStyle w:val="ListParagraph"/>
        <w:numPr>
          <w:ilvl w:val="0"/>
          <w:numId w:val="2"/>
        </w:numPr>
        <w:jc w:val="both"/>
        <w:rPr>
          <w:rFonts w:ascii="Arial" w:hAnsi="Arial" w:cs="Arial"/>
          <w:sz w:val="24"/>
          <w:szCs w:val="24"/>
        </w:rPr>
      </w:pPr>
      <w:r w:rsidRPr="005A45A3">
        <w:rPr>
          <w:rFonts w:ascii="Arial" w:hAnsi="Arial" w:cs="Arial"/>
          <w:sz w:val="24"/>
          <w:szCs w:val="24"/>
        </w:rPr>
        <w:lastRenderedPageBreak/>
        <w:t xml:space="preserve">Resource Allocation: yaitu seberapa besar alokasi sumber daya yang diberikan bagi departemen TI, dipandang dari sudut jumlah tenaga kerja dan anggaran. </w:t>
      </w:r>
    </w:p>
    <w:p w:rsidR="005A45A3" w:rsidRPr="005A45A3" w:rsidRDefault="005A45A3" w:rsidP="005A45A3">
      <w:pPr>
        <w:pStyle w:val="ListParagraph"/>
        <w:numPr>
          <w:ilvl w:val="0"/>
          <w:numId w:val="3"/>
        </w:numPr>
        <w:jc w:val="both"/>
        <w:rPr>
          <w:rFonts w:ascii="Arial" w:hAnsi="Arial" w:cs="Arial"/>
          <w:sz w:val="24"/>
          <w:szCs w:val="24"/>
        </w:rPr>
      </w:pPr>
      <w:r w:rsidRPr="005A45A3">
        <w:rPr>
          <w:rFonts w:ascii="Arial" w:hAnsi="Arial" w:cs="Arial"/>
          <w:sz w:val="24"/>
          <w:szCs w:val="24"/>
        </w:rPr>
        <w:t xml:space="preserve">Working Relationship: hubungan antara TI dan bisnis, dalam konteks komunikasi dan kerjasama. Dimensi Working Relationship dibagi lagi ke dalam dua kategori yakni: </w:t>
      </w:r>
    </w:p>
    <w:p w:rsidR="005A45A3" w:rsidRPr="005A45A3" w:rsidRDefault="005A45A3" w:rsidP="005A45A3">
      <w:pPr>
        <w:pStyle w:val="ListParagraph"/>
        <w:numPr>
          <w:ilvl w:val="0"/>
          <w:numId w:val="4"/>
        </w:numPr>
        <w:jc w:val="both"/>
        <w:rPr>
          <w:rFonts w:ascii="Arial" w:hAnsi="Arial" w:cs="Arial"/>
          <w:sz w:val="24"/>
          <w:szCs w:val="24"/>
        </w:rPr>
      </w:pPr>
      <w:r w:rsidRPr="005A45A3">
        <w:rPr>
          <w:rFonts w:ascii="Arial" w:hAnsi="Arial" w:cs="Arial"/>
          <w:sz w:val="24"/>
          <w:szCs w:val="24"/>
        </w:rPr>
        <w:t xml:space="preserve">Communication: hubungan TI-bisnis dalam konteks komunikasi (gaya komunikasi, frekuensi, dll). </w:t>
      </w:r>
    </w:p>
    <w:p w:rsidR="005A45A3" w:rsidRPr="005A45A3" w:rsidRDefault="005A45A3" w:rsidP="005A45A3">
      <w:pPr>
        <w:pStyle w:val="ListParagraph"/>
        <w:numPr>
          <w:ilvl w:val="0"/>
          <w:numId w:val="4"/>
        </w:numPr>
        <w:jc w:val="both"/>
        <w:rPr>
          <w:rFonts w:ascii="Arial" w:hAnsi="Arial" w:cs="Arial"/>
          <w:sz w:val="24"/>
          <w:szCs w:val="24"/>
        </w:rPr>
      </w:pPr>
      <w:r w:rsidRPr="005A45A3">
        <w:rPr>
          <w:rFonts w:ascii="Arial" w:hAnsi="Arial" w:cs="Arial"/>
          <w:sz w:val="24"/>
          <w:szCs w:val="24"/>
        </w:rPr>
        <w:t xml:space="preserve">Partnership: hubungan TI-bisnis dalam konteks kerjasama pengembangan strategi dan pengambilan keputusan proyek. </w:t>
      </w:r>
    </w:p>
    <w:p w:rsidR="005A45A3" w:rsidRDefault="005A45A3" w:rsidP="005A45A3">
      <w:pPr>
        <w:pStyle w:val="ListParagraph"/>
        <w:numPr>
          <w:ilvl w:val="0"/>
          <w:numId w:val="3"/>
        </w:numPr>
        <w:jc w:val="both"/>
        <w:rPr>
          <w:rFonts w:ascii="Arial" w:hAnsi="Arial" w:cs="Arial"/>
          <w:sz w:val="24"/>
          <w:szCs w:val="24"/>
        </w:rPr>
      </w:pPr>
      <w:r w:rsidRPr="005A45A3">
        <w:rPr>
          <w:rFonts w:ascii="Arial" w:hAnsi="Arial" w:cs="Arial"/>
          <w:sz w:val="24"/>
          <w:szCs w:val="24"/>
        </w:rPr>
        <w:t>Share Domain Knowledge: pertukaran pengetahuan antara TI dan bisnis mengenai domainnya masing-masing. Dimensi share domain knowledge dibagi lagi ke dalam dua kategori yakni:</w:t>
      </w:r>
    </w:p>
    <w:p w:rsidR="005A45A3" w:rsidRDefault="005A45A3" w:rsidP="005A45A3">
      <w:pPr>
        <w:pStyle w:val="ListParagraph"/>
        <w:numPr>
          <w:ilvl w:val="1"/>
          <w:numId w:val="3"/>
        </w:numPr>
        <w:jc w:val="both"/>
        <w:rPr>
          <w:rFonts w:ascii="Arial" w:hAnsi="Arial" w:cs="Arial"/>
          <w:sz w:val="24"/>
          <w:szCs w:val="24"/>
        </w:rPr>
      </w:pPr>
      <w:r w:rsidRPr="005A45A3">
        <w:rPr>
          <w:rFonts w:ascii="Arial" w:hAnsi="Arial" w:cs="Arial"/>
          <w:sz w:val="24"/>
          <w:szCs w:val="24"/>
        </w:rPr>
        <w:t xml:space="preserve">IT’s business knowledge: pemahaman domain bisnis oleh TI. </w:t>
      </w:r>
    </w:p>
    <w:p w:rsidR="005A45A3" w:rsidRDefault="005A45A3" w:rsidP="005A45A3">
      <w:pPr>
        <w:pStyle w:val="ListParagraph"/>
        <w:numPr>
          <w:ilvl w:val="1"/>
          <w:numId w:val="3"/>
        </w:numPr>
        <w:jc w:val="both"/>
        <w:rPr>
          <w:rFonts w:ascii="Arial" w:hAnsi="Arial" w:cs="Arial"/>
          <w:sz w:val="24"/>
          <w:szCs w:val="24"/>
        </w:rPr>
      </w:pPr>
      <w:r w:rsidRPr="005A45A3">
        <w:rPr>
          <w:rFonts w:ascii="Arial" w:hAnsi="Arial" w:cs="Arial"/>
          <w:sz w:val="24"/>
          <w:szCs w:val="24"/>
        </w:rPr>
        <w:t xml:space="preserve">Business’IT knowledge: pemahaman domain TI oleh bisnis. </w:t>
      </w:r>
    </w:p>
    <w:p w:rsidR="005A45A3" w:rsidRDefault="005A45A3" w:rsidP="005A45A3">
      <w:pPr>
        <w:pStyle w:val="ListParagraph"/>
        <w:numPr>
          <w:ilvl w:val="0"/>
          <w:numId w:val="3"/>
        </w:numPr>
        <w:jc w:val="both"/>
        <w:rPr>
          <w:rFonts w:ascii="Arial" w:hAnsi="Arial" w:cs="Arial"/>
          <w:sz w:val="24"/>
          <w:szCs w:val="24"/>
        </w:rPr>
      </w:pPr>
      <w:r w:rsidRPr="005A45A3">
        <w:rPr>
          <w:rFonts w:ascii="Arial" w:hAnsi="Arial" w:cs="Arial"/>
          <w:sz w:val="24"/>
          <w:szCs w:val="24"/>
        </w:rPr>
        <w:t>IT Projects &amp; Planning: keterhubungan antara proyek-proyek TI dan kepentingan bisnis. Dimensi IT projects &amp; planning dibagi lagi ke dalam dua kategori yakni:</w:t>
      </w:r>
    </w:p>
    <w:p w:rsidR="005A45A3" w:rsidRDefault="005A45A3" w:rsidP="005A45A3">
      <w:pPr>
        <w:pStyle w:val="ListParagraph"/>
        <w:numPr>
          <w:ilvl w:val="1"/>
          <w:numId w:val="3"/>
        </w:numPr>
        <w:jc w:val="both"/>
        <w:rPr>
          <w:rFonts w:ascii="Arial" w:hAnsi="Arial" w:cs="Arial"/>
          <w:sz w:val="24"/>
          <w:szCs w:val="24"/>
        </w:rPr>
      </w:pPr>
      <w:r w:rsidRPr="005A45A3">
        <w:rPr>
          <w:rFonts w:ascii="Arial" w:hAnsi="Arial" w:cs="Arial"/>
          <w:sz w:val="24"/>
          <w:szCs w:val="24"/>
        </w:rPr>
        <w:t xml:space="preserve">Sponsoring: ada tidaknya pendanaan bagi proyek-proyek TI oleh bisnis. </w:t>
      </w:r>
    </w:p>
    <w:p w:rsidR="005A45A3" w:rsidRDefault="005A45A3" w:rsidP="005A45A3">
      <w:pPr>
        <w:pStyle w:val="ListParagraph"/>
        <w:numPr>
          <w:ilvl w:val="1"/>
          <w:numId w:val="3"/>
        </w:numPr>
        <w:jc w:val="both"/>
        <w:rPr>
          <w:rFonts w:ascii="Arial" w:hAnsi="Arial" w:cs="Arial"/>
          <w:sz w:val="24"/>
          <w:szCs w:val="24"/>
        </w:rPr>
      </w:pPr>
      <w:r w:rsidRPr="005A45A3">
        <w:rPr>
          <w:rFonts w:ascii="Arial" w:hAnsi="Arial" w:cs="Arial"/>
          <w:sz w:val="24"/>
          <w:szCs w:val="24"/>
        </w:rPr>
        <w:t>Linkage: sejauh mana keterhubungan antara perencanaa</w:t>
      </w:r>
      <w:r>
        <w:rPr>
          <w:rFonts w:ascii="Arial" w:hAnsi="Arial" w:cs="Arial"/>
          <w:sz w:val="24"/>
          <w:szCs w:val="24"/>
        </w:rPr>
        <w:t xml:space="preserve">n TI dan perencanaan bisnis. </w:t>
      </w:r>
    </w:p>
    <w:p w:rsidR="005A45A3" w:rsidRDefault="005A45A3" w:rsidP="005A45A3">
      <w:pPr>
        <w:pStyle w:val="ListParagraph"/>
        <w:numPr>
          <w:ilvl w:val="1"/>
          <w:numId w:val="3"/>
        </w:numPr>
        <w:jc w:val="both"/>
        <w:rPr>
          <w:rFonts w:ascii="Arial" w:hAnsi="Arial" w:cs="Arial"/>
          <w:sz w:val="24"/>
          <w:szCs w:val="24"/>
        </w:rPr>
      </w:pPr>
      <w:r w:rsidRPr="005A45A3">
        <w:rPr>
          <w:rFonts w:ascii="Arial" w:hAnsi="Arial" w:cs="Arial"/>
          <w:sz w:val="24"/>
          <w:szCs w:val="24"/>
        </w:rPr>
        <w:t>Prioritisation: ada tidaknya dasar bagi</w:t>
      </w:r>
      <w:r>
        <w:rPr>
          <w:rFonts w:ascii="Arial" w:hAnsi="Arial" w:cs="Arial"/>
          <w:sz w:val="24"/>
          <w:szCs w:val="24"/>
        </w:rPr>
        <w:t xml:space="preserve"> dimulainya sebuah proyek TI. </w:t>
      </w:r>
    </w:p>
    <w:p w:rsidR="005A45A3" w:rsidRDefault="005A45A3" w:rsidP="005A45A3">
      <w:pPr>
        <w:pStyle w:val="ListParagraph"/>
        <w:numPr>
          <w:ilvl w:val="0"/>
          <w:numId w:val="3"/>
        </w:numPr>
        <w:jc w:val="both"/>
        <w:rPr>
          <w:rFonts w:ascii="Arial" w:hAnsi="Arial" w:cs="Arial"/>
          <w:sz w:val="24"/>
          <w:szCs w:val="24"/>
        </w:rPr>
      </w:pPr>
      <w:r w:rsidRPr="005A45A3">
        <w:rPr>
          <w:rFonts w:ascii="Arial" w:hAnsi="Arial" w:cs="Arial"/>
          <w:sz w:val="24"/>
          <w:szCs w:val="24"/>
        </w:rPr>
        <w:t xml:space="preserve">IT Performance: yakni performa departemen TI menyangkut posisinya dibandingkan performa departemen TI perusahaan pesaing, dan persepsi performa TI oleh bisnis. Selain itu mengukur adakah mekanisme untuk menstimulasi performa departemen TI. Dimensi IT performance dibagi lagi </w:t>
      </w:r>
      <w:r w:rsidRPr="005A45A3">
        <w:rPr>
          <w:rFonts w:ascii="Arial" w:hAnsi="Arial" w:cs="Arial"/>
          <w:sz w:val="24"/>
          <w:szCs w:val="24"/>
        </w:rPr>
        <w:t>ke dalam tiga kategori yakni:</w:t>
      </w:r>
      <w:r w:rsidRPr="005A45A3">
        <w:rPr>
          <w:rFonts w:ascii="Arial" w:hAnsi="Arial" w:cs="Arial"/>
          <w:sz w:val="24"/>
          <w:szCs w:val="24"/>
        </w:rPr>
        <w:t xml:space="preserve"> </w:t>
      </w:r>
    </w:p>
    <w:p w:rsidR="005A45A3" w:rsidRDefault="005A45A3" w:rsidP="005A45A3">
      <w:pPr>
        <w:pStyle w:val="ListParagraph"/>
        <w:numPr>
          <w:ilvl w:val="1"/>
          <w:numId w:val="3"/>
        </w:numPr>
        <w:jc w:val="both"/>
        <w:rPr>
          <w:rFonts w:ascii="Arial" w:hAnsi="Arial" w:cs="Arial"/>
          <w:sz w:val="24"/>
          <w:szCs w:val="24"/>
        </w:rPr>
      </w:pPr>
      <w:r w:rsidRPr="005A45A3">
        <w:rPr>
          <w:rFonts w:ascii="Arial" w:hAnsi="Arial" w:cs="Arial"/>
          <w:sz w:val="24"/>
          <w:szCs w:val="24"/>
        </w:rPr>
        <w:t>Innovation: kepemimpinan teknologi terhadap perusahaan pesaing dan ada tidaknya stimulasi untuk kreatifitas kerja departemen TI.</w:t>
      </w:r>
    </w:p>
    <w:p w:rsidR="005A45A3" w:rsidRDefault="005A45A3" w:rsidP="005A45A3">
      <w:pPr>
        <w:pStyle w:val="ListParagraph"/>
        <w:numPr>
          <w:ilvl w:val="1"/>
          <w:numId w:val="3"/>
        </w:numPr>
        <w:jc w:val="both"/>
        <w:rPr>
          <w:rFonts w:ascii="Arial" w:hAnsi="Arial" w:cs="Arial"/>
          <w:sz w:val="24"/>
          <w:szCs w:val="24"/>
        </w:rPr>
      </w:pPr>
      <w:r w:rsidRPr="005A45A3">
        <w:rPr>
          <w:rFonts w:ascii="Arial" w:hAnsi="Arial" w:cs="Arial"/>
          <w:sz w:val="24"/>
          <w:szCs w:val="24"/>
        </w:rPr>
        <w:t>Reliability: kehandalan departemen TI, dalam konteks pemenuhan terhadap keb</w:t>
      </w:r>
      <w:r>
        <w:rPr>
          <w:rFonts w:ascii="Arial" w:hAnsi="Arial" w:cs="Arial"/>
          <w:sz w:val="24"/>
          <w:szCs w:val="24"/>
        </w:rPr>
        <w:t xml:space="preserve">utuhan dukungan bagi bisnis. </w:t>
      </w:r>
    </w:p>
    <w:p w:rsidR="009A6854" w:rsidRDefault="005A45A3" w:rsidP="005A45A3">
      <w:pPr>
        <w:pStyle w:val="ListParagraph"/>
        <w:numPr>
          <w:ilvl w:val="1"/>
          <w:numId w:val="3"/>
        </w:numPr>
        <w:jc w:val="both"/>
        <w:rPr>
          <w:rFonts w:ascii="Arial" w:hAnsi="Arial" w:cs="Arial"/>
          <w:sz w:val="24"/>
          <w:szCs w:val="24"/>
        </w:rPr>
      </w:pPr>
      <w:r w:rsidRPr="005A45A3">
        <w:rPr>
          <w:rFonts w:ascii="Arial" w:hAnsi="Arial" w:cs="Arial"/>
          <w:sz w:val="24"/>
          <w:szCs w:val="24"/>
        </w:rPr>
        <w:t>Opportunities: ada tidaknya mekanisme untuk meningkatkan keselarasan TI-bisnis.</w:t>
      </w:r>
    </w:p>
    <w:p w:rsidR="00FB3C8F" w:rsidRPr="00FB3C8F" w:rsidRDefault="00FB3C8F" w:rsidP="00FB3C8F">
      <w:pPr>
        <w:ind w:left="790"/>
        <w:jc w:val="both"/>
        <w:rPr>
          <w:rFonts w:ascii="Arial" w:hAnsi="Arial" w:cs="Arial"/>
          <w:sz w:val="24"/>
          <w:szCs w:val="24"/>
        </w:rPr>
      </w:pPr>
      <w:r w:rsidRPr="00FB3C8F">
        <w:rPr>
          <w:rFonts w:ascii="Arial" w:hAnsi="Arial" w:cs="Arial"/>
          <w:sz w:val="24"/>
          <w:szCs w:val="24"/>
        </w:rPr>
        <w:lastRenderedPageBreak/>
        <w:drawing>
          <wp:inline distT="0" distB="0" distL="0" distR="0" wp14:anchorId="77A90424" wp14:editId="3B07060F">
            <wp:extent cx="4925373" cy="3516373"/>
            <wp:effectExtent l="0" t="0" r="8890" b="8255"/>
            <wp:docPr id="21508" name="Picture 6" descr="FIG0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6" descr="FIG02_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051" cy="3517571"/>
                    </a:xfrm>
                    <a:prstGeom prst="rect">
                      <a:avLst/>
                    </a:prstGeom>
                    <a:noFill/>
                    <a:ln>
                      <a:noFill/>
                    </a:ln>
                    <a:extLs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rsidR="00332B0A" w:rsidRDefault="005A45A3" w:rsidP="005A45A3">
      <w:pPr>
        <w:jc w:val="both"/>
        <w:rPr>
          <w:rFonts w:ascii="Arial" w:hAnsi="Arial" w:cs="Arial"/>
          <w:sz w:val="24"/>
          <w:szCs w:val="24"/>
        </w:rPr>
      </w:pPr>
      <w:r w:rsidRPr="005A45A3">
        <w:rPr>
          <w:rFonts w:ascii="Arial" w:hAnsi="Arial" w:cs="Arial"/>
          <w:sz w:val="24"/>
          <w:szCs w:val="24"/>
        </w:rPr>
        <w:t>Perspektif Tingkat Layanan (Henderson &amp; Venkatraman, 1999)</w:t>
      </w:r>
      <w:r>
        <w:rPr>
          <w:rFonts w:ascii="Arial" w:hAnsi="Arial" w:cs="Arial"/>
          <w:sz w:val="24"/>
          <w:szCs w:val="24"/>
        </w:rPr>
        <w:t xml:space="preserve"> </w:t>
      </w:r>
      <w:r w:rsidRPr="005A45A3">
        <w:rPr>
          <w:rFonts w:ascii="Arial" w:hAnsi="Arial" w:cs="Arial"/>
          <w:sz w:val="24"/>
          <w:szCs w:val="24"/>
        </w:rPr>
        <w:t xml:space="preserve">Peran   dari   strategi   organisasi   secara   tidak   langsung   dan   dipandang   dalam   penyediaan arahan untuk menstimulasi permintaan pengguna. Perspektif ini sering dipandang  penting  (tetapi  tidak  cukup)  untuk  memastikan  penggunaan  TI  secara  efektif.  Teknologi  informasi  organisasi  harus  menurunkan  sumber  daya  dan  mampu  responsif  terhadap  perubahan  dan  permintaan  end  user   yang  cepat  berubah. Peran khusus dari top management untuk membuat perspektif ini sukses adalah   untuk    memprioritaskan    bagian    yang    terpenting    yang    menentukan    begaimana  mengalokasikan  sumber  daya  yang  ada  di  organisasi  dan  di  luar  organisasi.  Peran  dari  manajer  TI  adalah  sebagai  executive  leadership,  dengan  tugas  khusus  untuk  menjadikan  layanan  internal  organisasi  sukses  sesuai  dengan  arahan top   management.   Kriteria   kinerjanya   adalah   berdasarkan   kepuasan   pengguna yang didapatkan melalui metode kualitatif dan kuantitatif menggunakan benchmarkinginternal  dan  eksternal  organisasi    (Henderson  &amp;  Venkatraman,  1999). 2.3SAMM (Strategic Alignment Maturity Model)Ada tiga alasan utama yang disebutkan Luftman dalam penelitiannya (Luft man  &amp;  Kempaiah,  2007)  mengapa  mencapai  keselarasan  TI-bisnis  susah  dipahami  oleh  organisasi.  Alasan pertama bahwa definisi keselarasan sering terfokus hanya pada bagaimana  TI  sejajar  dengan  bisnis  (misalnya,  konvergensi,  selaras,  terpadu,  terkait, disinkronkan). Keselarasan juga  harus  mengatasi  bagaimana  bisnis  sejajar  dengan  TI.  </w:t>
      </w:r>
    </w:p>
    <w:p w:rsidR="00332B0A" w:rsidRDefault="005A45A3" w:rsidP="005A45A3">
      <w:pPr>
        <w:jc w:val="both"/>
        <w:rPr>
          <w:rFonts w:ascii="Arial" w:hAnsi="Arial" w:cs="Arial"/>
          <w:sz w:val="24"/>
          <w:szCs w:val="24"/>
        </w:rPr>
      </w:pPr>
      <w:r w:rsidRPr="005A45A3">
        <w:rPr>
          <w:rFonts w:ascii="Arial" w:hAnsi="Arial" w:cs="Arial"/>
          <w:sz w:val="24"/>
          <w:szCs w:val="24"/>
        </w:rPr>
        <w:t xml:space="preserve">Keselarasan  harus  fokus  pada  bagaimana  TI  dan  bisnis  yang  </w:t>
      </w:r>
      <w:r>
        <w:rPr>
          <w:rFonts w:ascii="Arial" w:hAnsi="Arial" w:cs="Arial"/>
          <w:sz w:val="24"/>
          <w:szCs w:val="24"/>
        </w:rPr>
        <w:t>selaras  Pengukuran tingkat satu</w:t>
      </w:r>
      <w:r w:rsidRPr="005A45A3">
        <w:rPr>
          <w:rFonts w:ascii="Arial" w:hAnsi="Arial" w:cs="Arial"/>
          <w:sz w:val="24"/>
          <w:szCs w:val="24"/>
        </w:rPr>
        <w:t xml:space="preserve"> sama  lain  serta  bagaimana  TI  mampu  dan  mendorong  perubahan  bisnis.  Alasan   yang   kedua   adalah   bahwa   organisasi   sering   mencari   atau   mengira teknologi   yang   tepat   (misalnya,   infrastruktur,   aplikasi)   adalah   jawabannya.   Teknologi  memang  penting  namun  tidak  cukup.  Demikian  juga,  meningkatkan  komunikasi  antara  TI  dan  bisnis  bisa  membantu  tetapi  </w:t>
      </w:r>
      <w:r w:rsidRPr="005A45A3">
        <w:rPr>
          <w:rFonts w:ascii="Arial" w:hAnsi="Arial" w:cs="Arial"/>
          <w:sz w:val="24"/>
          <w:szCs w:val="24"/>
        </w:rPr>
        <w:lastRenderedPageBreak/>
        <w:t>tidak  cukup.  Demikian  pula,  membangun  kemitraan  tidak  cukup  tidak  juga  dengan  metrik  seimbang  (balanced  metrics)  yang  menggabungkan  bisnis  yang  tepat  dan  pengukuran  teknis.  Jelas,  keselarasan  organisasi  yang  matang  tidak  dapat  dicapai  tanpa  pelaksanaan  yang  efektif  dan  efisien  dan  demonstrasi  manfaat,  namun  ini  saja  tidak cukup.  Baru-baru      ini,      pemerintahan      disebut-sebut     sebagai     jawaban     dalam     mengidentifikasi   dan   memprioritaskan   proyek,   sumber   daya,   dan   risiko.   Pentingnya    memiliki    keterampilan    yang    sesuai    untuk    melaksanakan    dan    mendukung  lingkungan  organisasi.  Penelitian  Luftman  telah  menemukan  bahwa  enam dari komponen ini harus diatasi untuk meningkatkan keselarasan.Alasan ketiga penyelarasan TI-bisnis yang sulit dipahami adalah bahwa belum ada alat  yang  efektif  untuk  mengukur  kematangan  keselarasan  TI-bisnis,  alat  yang  dapat  memberikan  kedua  penilaian  deskriptif  dan  peta  jalan  preskriptif  tentang  bagaimana untuk meningkatkan keselarasan. Dari pengukuran enam komponen organisasi   di   Amerika   Serikat,   Amerika   Latin,   Eropa,   dan   India,   Luftman   menemukan  bahwa  kebanyakan  organisasi  saat  ini  berada  di  Level  3  dari  model  penilaian kematangan lima tingkat.Penelitian Luftman dan Kempaiah menunjukkan bahwa sementara tidak ada cara yang  ampuh  untuk  mencapai  keselarasan,  kemajuan  telah  dibuat.  Bahkan,  kami  percaya bahwa penelitian kami menunju</w:t>
      </w:r>
      <w:r w:rsidR="00332B0A">
        <w:rPr>
          <w:rFonts w:ascii="Arial" w:hAnsi="Arial" w:cs="Arial"/>
          <w:sz w:val="24"/>
          <w:szCs w:val="24"/>
        </w:rPr>
        <w:t>kkan bahwa "garis" telah drawn</w:t>
      </w:r>
    </w:p>
    <w:p w:rsidR="00332B0A" w:rsidRDefault="005A45A3" w:rsidP="005A45A3">
      <w:pPr>
        <w:jc w:val="both"/>
        <w:rPr>
          <w:rFonts w:ascii="Arial" w:hAnsi="Arial" w:cs="Arial"/>
          <w:sz w:val="24"/>
          <w:szCs w:val="24"/>
        </w:rPr>
      </w:pPr>
      <w:r w:rsidRPr="005A45A3">
        <w:rPr>
          <w:rFonts w:ascii="Arial" w:hAnsi="Arial" w:cs="Arial"/>
          <w:sz w:val="24"/>
          <w:szCs w:val="24"/>
        </w:rPr>
        <w:t>Ketika organisasi  melintasinya,  mereka  telah  diidentifikasi  dan  ditangani  cara  untuk  meningkatkan  keselarasan  TI-bisnis.  Model  kematangan  keselarasan  demikian  baik     deskriptif     dan     preskriptif.     CIO     dapat     menggunakannya     untuk     mengidentifikasi kematangan keselarasan organisasi mereka dan mengidentifikasi cara  untuk  meningkatkannya.  Namun  dapat  diperhatikan  bahwa  "garis"  selalu  dinamis dan terus berkembang, agar keselarasan selalu dapat ditingkatkan.</w:t>
      </w:r>
      <w:r>
        <w:rPr>
          <w:rFonts w:ascii="Arial" w:hAnsi="Arial" w:cs="Arial"/>
          <w:sz w:val="24"/>
          <w:szCs w:val="24"/>
        </w:rPr>
        <w:t xml:space="preserve"> </w:t>
      </w:r>
      <w:r w:rsidRPr="005A45A3">
        <w:rPr>
          <w:rFonts w:ascii="Arial" w:hAnsi="Arial" w:cs="Arial"/>
          <w:sz w:val="24"/>
          <w:szCs w:val="24"/>
        </w:rPr>
        <w:t>Pengukuran tingkat</w:t>
      </w:r>
      <w:r>
        <w:rPr>
          <w:rFonts w:ascii="Arial" w:hAnsi="Arial" w:cs="Arial"/>
          <w:sz w:val="24"/>
          <w:szCs w:val="24"/>
        </w:rPr>
        <w:t xml:space="preserve"> </w:t>
      </w:r>
      <w:r w:rsidRPr="005A45A3">
        <w:rPr>
          <w:rFonts w:ascii="Arial" w:hAnsi="Arial" w:cs="Arial"/>
          <w:sz w:val="24"/>
          <w:szCs w:val="24"/>
        </w:rPr>
        <w:t xml:space="preserve">Berpijak  pada  penjelasan  diatas  Luftman  memperkenalkan  </w:t>
      </w:r>
    </w:p>
    <w:p w:rsidR="005A45A3" w:rsidRDefault="005A45A3" w:rsidP="005A45A3">
      <w:pPr>
        <w:jc w:val="both"/>
        <w:rPr>
          <w:rFonts w:ascii="Arial" w:hAnsi="Arial" w:cs="Arial"/>
          <w:sz w:val="24"/>
          <w:szCs w:val="24"/>
        </w:rPr>
      </w:pPr>
      <w:r w:rsidRPr="005A45A3">
        <w:rPr>
          <w:rFonts w:ascii="Arial" w:hAnsi="Arial" w:cs="Arial"/>
          <w:sz w:val="24"/>
          <w:szCs w:val="24"/>
        </w:rPr>
        <w:t>komponen  dalam  mengukur   kematangan   keselarasan   organisasi   yaitu   komunikasi,   pengukuran   manfaat,  tata  kelola,  rekanan,  ruang  lingkup  dan  arsitektur  serta  keahlian  yang  semuanya  harus  dipenuhi  dalam  rangka  mencapai  tingkat  keselarasan  TI-bisnis (Luftman,  2000).  Keenam  komponen  kriteria  penilaian  yang  dimaksud  dapat  dijelaskan dalam Gambar 2.6 sebagai berikut :Gambar 2.6 Alignment Maturity Criteria (Luftman, 2000)1.</w:t>
      </w:r>
      <w:r w:rsidR="00332B0A">
        <w:rPr>
          <w:rFonts w:ascii="Arial" w:hAnsi="Arial" w:cs="Arial"/>
          <w:sz w:val="24"/>
          <w:szCs w:val="24"/>
        </w:rPr>
        <w:t xml:space="preserve">  </w:t>
      </w:r>
      <w:r w:rsidRPr="005A45A3">
        <w:rPr>
          <w:rFonts w:ascii="Arial" w:hAnsi="Arial" w:cs="Arial"/>
          <w:sz w:val="24"/>
          <w:szCs w:val="24"/>
        </w:rPr>
        <w:t>KomunikasiTerjadinya  aktivitas  pertukaran  informasi  yang  teratur  antara  bisnis  dan  TI.  Seringkali  stakeholder  bisnis  tidak  mengetahui  potensi  TI  yang  dapat  TI  lakukan    dalam    mendukung    bahkan    menghasilkan    nilai    tambah    bagi    organisasi.  Adanya  ketidaksinkronan  antara  bisnis  dan  TI  yaitu  sedikitnya  apresiasi bisnis pada TI dan sebaliknya kurang kesadaran TI terhadap bisnis. Mengingat  lingkungan  organisasi  yang  dinamis,  saling  berbagi  pengetahuan  dalam   organisasi   yang   berkelanjutan   dalam   organisasi   menjadi   sangat   Pengukuran tingkat</w:t>
      </w:r>
      <w:r>
        <w:rPr>
          <w:rFonts w:ascii="Arial" w:hAnsi="Arial" w:cs="Arial"/>
          <w:sz w:val="24"/>
          <w:szCs w:val="24"/>
        </w:rPr>
        <w:t xml:space="preserve"> </w:t>
      </w:r>
      <w:r w:rsidRPr="005A45A3">
        <w:rPr>
          <w:rFonts w:ascii="Arial" w:hAnsi="Arial" w:cs="Arial"/>
          <w:sz w:val="24"/>
          <w:szCs w:val="24"/>
        </w:rPr>
        <w:t>penting. Organisasi juga dapat mempertimbangkan peran liaison officer yang menghubungkan  dan  membangun  hubungan  kemitraan  antara  pihak  TI  dan  bisnis.</w:t>
      </w:r>
    </w:p>
    <w:p w:rsidR="005A45A3" w:rsidRPr="00332B0A" w:rsidRDefault="005A45A3" w:rsidP="005A45A3">
      <w:pPr>
        <w:jc w:val="both"/>
        <w:rPr>
          <w:rFonts w:ascii="Arial" w:hAnsi="Arial" w:cs="Arial"/>
          <w:b/>
          <w:sz w:val="24"/>
          <w:szCs w:val="24"/>
        </w:rPr>
      </w:pPr>
      <w:r w:rsidRPr="00332B0A">
        <w:rPr>
          <w:rFonts w:ascii="Arial" w:hAnsi="Arial" w:cs="Arial"/>
          <w:b/>
          <w:sz w:val="24"/>
          <w:szCs w:val="24"/>
        </w:rPr>
        <w:t>Pengukuran manfaat/kompetensi</w:t>
      </w:r>
    </w:p>
    <w:p w:rsidR="005A45A3" w:rsidRDefault="005A45A3" w:rsidP="005A45A3">
      <w:pPr>
        <w:jc w:val="both"/>
        <w:rPr>
          <w:rFonts w:ascii="Arial" w:hAnsi="Arial" w:cs="Arial"/>
          <w:sz w:val="24"/>
          <w:szCs w:val="24"/>
        </w:rPr>
      </w:pPr>
      <w:r w:rsidRPr="005A45A3">
        <w:rPr>
          <w:rFonts w:ascii="Arial" w:hAnsi="Arial" w:cs="Arial"/>
          <w:sz w:val="24"/>
          <w:szCs w:val="24"/>
        </w:rPr>
        <w:lastRenderedPageBreak/>
        <w:t xml:space="preserve">Seringkali TI tidak dapat menunjukkan kapabilitas mereka untuk bisnis dalam konteks  yang  dimengerti  oleh  bisnis  karena  nilai  dari  metrik  bisnis  dan  TI  berbeda.  Biasanya  Service  level  agreement  (SLA)  diperlukan  agar  pihak  bisnis  mengerti  sejauh  mana  komitmen  TI  dalam  pemberian  layanan  kepada bisnis  sehingga  reward  and punishdapat  diimplementasikan.  Selain  itu  organisasi  membutuhkan  return  on  investment  (ROI)  pada  proyek-proyek  TI  nya,   sedangkan   tindak   lanjut   pengukuran   efektifitas   keberhasilan   tidak  </w:t>
      </w:r>
      <w:r>
        <w:rPr>
          <w:rFonts w:ascii="Arial" w:hAnsi="Arial" w:cs="Arial"/>
          <w:sz w:val="24"/>
          <w:szCs w:val="24"/>
        </w:rPr>
        <w:t xml:space="preserve"> dimiliki dari proyek tersebut.</w:t>
      </w:r>
    </w:p>
    <w:p w:rsidR="005A45A3" w:rsidRDefault="005A45A3" w:rsidP="005A45A3">
      <w:pPr>
        <w:jc w:val="both"/>
        <w:rPr>
          <w:rFonts w:ascii="Arial" w:hAnsi="Arial" w:cs="Arial"/>
          <w:sz w:val="24"/>
          <w:szCs w:val="24"/>
        </w:rPr>
      </w:pPr>
      <w:r w:rsidRPr="005A45A3">
        <w:rPr>
          <w:rFonts w:ascii="Arial" w:hAnsi="Arial" w:cs="Arial"/>
          <w:sz w:val="24"/>
          <w:szCs w:val="24"/>
        </w:rPr>
        <w:t>Tata kelola</w:t>
      </w:r>
    </w:p>
    <w:p w:rsidR="005A45A3" w:rsidRDefault="005A45A3" w:rsidP="005A45A3">
      <w:pPr>
        <w:jc w:val="both"/>
        <w:rPr>
          <w:rFonts w:ascii="Arial" w:hAnsi="Arial" w:cs="Arial"/>
          <w:sz w:val="24"/>
          <w:szCs w:val="24"/>
        </w:rPr>
      </w:pPr>
      <w:r w:rsidRPr="005A45A3">
        <w:rPr>
          <w:rFonts w:ascii="Arial" w:hAnsi="Arial" w:cs="Arial"/>
          <w:sz w:val="24"/>
          <w:szCs w:val="24"/>
        </w:rPr>
        <w:t>Kriteria tata kelola dipengaruhi oleh faktor-faktor seperti :•</w:t>
      </w:r>
    </w:p>
    <w:p w:rsidR="005A45A3" w:rsidRDefault="005A45A3" w:rsidP="005A45A3">
      <w:pPr>
        <w:pStyle w:val="ListParagraph"/>
        <w:numPr>
          <w:ilvl w:val="0"/>
          <w:numId w:val="12"/>
        </w:numPr>
        <w:jc w:val="both"/>
        <w:rPr>
          <w:rFonts w:ascii="Arial" w:hAnsi="Arial" w:cs="Arial"/>
          <w:sz w:val="24"/>
          <w:szCs w:val="24"/>
        </w:rPr>
      </w:pPr>
      <w:r w:rsidRPr="005A45A3">
        <w:rPr>
          <w:rFonts w:ascii="Arial" w:hAnsi="Arial" w:cs="Arial"/>
          <w:sz w:val="24"/>
          <w:szCs w:val="24"/>
        </w:rPr>
        <w:t>Peran TI dan bisnis dalam rencana strategis masing-masing pihak•Praktik struktur organisasi, kepada siapa CIO bertanggung jawab dalam struktur organisasi•Penempatan pendanaan investasi TI, apakah sebagai cos</w:t>
      </w:r>
      <w:r>
        <w:rPr>
          <w:rFonts w:ascii="Arial" w:hAnsi="Arial" w:cs="Arial"/>
          <w:sz w:val="24"/>
          <w:szCs w:val="24"/>
        </w:rPr>
        <w:t>t center atau investment center</w:t>
      </w:r>
    </w:p>
    <w:p w:rsidR="005A45A3" w:rsidRDefault="005A45A3" w:rsidP="005A45A3">
      <w:pPr>
        <w:pStyle w:val="ListParagraph"/>
        <w:numPr>
          <w:ilvl w:val="0"/>
          <w:numId w:val="12"/>
        </w:numPr>
        <w:jc w:val="both"/>
        <w:rPr>
          <w:rFonts w:ascii="Arial" w:hAnsi="Arial" w:cs="Arial"/>
          <w:sz w:val="24"/>
          <w:szCs w:val="24"/>
        </w:rPr>
      </w:pPr>
      <w:r w:rsidRPr="005A45A3">
        <w:rPr>
          <w:rFonts w:ascii="Arial" w:hAnsi="Arial" w:cs="Arial"/>
          <w:sz w:val="24"/>
          <w:szCs w:val="24"/>
        </w:rPr>
        <w:t>Prioritas investasi TI da</w:t>
      </w:r>
      <w:r>
        <w:rPr>
          <w:rFonts w:ascii="Arial" w:hAnsi="Arial" w:cs="Arial"/>
          <w:sz w:val="24"/>
          <w:szCs w:val="24"/>
        </w:rPr>
        <w:t>n tujuan umum dari investasi TI</w:t>
      </w:r>
    </w:p>
    <w:p w:rsidR="005A45A3" w:rsidRDefault="005A45A3" w:rsidP="005A45A3">
      <w:pPr>
        <w:pStyle w:val="ListParagraph"/>
        <w:numPr>
          <w:ilvl w:val="0"/>
          <w:numId w:val="12"/>
        </w:numPr>
        <w:jc w:val="both"/>
        <w:rPr>
          <w:rFonts w:ascii="Arial" w:hAnsi="Arial" w:cs="Arial"/>
          <w:sz w:val="24"/>
          <w:szCs w:val="24"/>
        </w:rPr>
      </w:pPr>
      <w:r w:rsidRPr="005A45A3">
        <w:rPr>
          <w:rFonts w:ascii="Arial" w:hAnsi="Arial" w:cs="Arial"/>
          <w:sz w:val="24"/>
          <w:szCs w:val="24"/>
        </w:rPr>
        <w:t>Apakah ada steering committee pada organisasi.</w:t>
      </w:r>
    </w:p>
    <w:p w:rsidR="005A45A3" w:rsidRDefault="005A45A3" w:rsidP="005A45A3">
      <w:pPr>
        <w:jc w:val="both"/>
        <w:rPr>
          <w:rFonts w:ascii="Arial" w:hAnsi="Arial" w:cs="Arial"/>
          <w:sz w:val="24"/>
          <w:szCs w:val="24"/>
        </w:rPr>
      </w:pPr>
      <w:r w:rsidRPr="005A45A3">
        <w:rPr>
          <w:rFonts w:ascii="Arial" w:hAnsi="Arial" w:cs="Arial"/>
          <w:sz w:val="24"/>
          <w:szCs w:val="24"/>
        </w:rPr>
        <w:t>Hubungan kemitraan</w:t>
      </w:r>
    </w:p>
    <w:p w:rsidR="005A45A3" w:rsidRDefault="005A45A3" w:rsidP="005A45A3">
      <w:pPr>
        <w:ind w:left="360"/>
        <w:jc w:val="both"/>
        <w:rPr>
          <w:rFonts w:ascii="Arial" w:hAnsi="Arial" w:cs="Arial"/>
          <w:sz w:val="24"/>
          <w:szCs w:val="24"/>
        </w:rPr>
      </w:pPr>
      <w:r w:rsidRPr="005A45A3">
        <w:rPr>
          <w:rFonts w:ascii="Arial" w:hAnsi="Arial" w:cs="Arial"/>
          <w:sz w:val="24"/>
          <w:szCs w:val="24"/>
        </w:rPr>
        <w:t xml:space="preserve">Hubungan   antara   bisnis   dan   TI   organisasi   adalah   kriteria   yang   harus   diperhatikan. Keseimbangan peran bisnis dan TI dalam organisasi merupakan hal  yang  penting  dalam  keselarasan  bisnis  dengan  TI.  Faktor-faktor  yang  mempengaruhi   kriteria   ini   yaitu   pandangan   organisasi   dalam   kontribusi   masing-masing  pihak  bisnis  dan  TI,  kepercayaan  yang  terjalin  antara  kedua  belah  pihak  dan  keseimbangan  dalam  menanggung  resiko  dan  reward,  serta </w:t>
      </w:r>
      <w:r>
        <w:rPr>
          <w:rFonts w:ascii="Arial" w:hAnsi="Arial" w:cs="Arial"/>
          <w:sz w:val="24"/>
          <w:szCs w:val="24"/>
        </w:rPr>
        <w:t xml:space="preserve"> peran sponsor dalam proyek TI</w:t>
      </w:r>
    </w:p>
    <w:p w:rsidR="005A45A3" w:rsidRPr="005A45A3" w:rsidRDefault="005A45A3" w:rsidP="005A45A3">
      <w:pPr>
        <w:jc w:val="both"/>
        <w:rPr>
          <w:rFonts w:ascii="Arial" w:hAnsi="Arial" w:cs="Arial"/>
          <w:sz w:val="24"/>
          <w:szCs w:val="24"/>
        </w:rPr>
      </w:pPr>
      <w:r w:rsidRPr="005A45A3">
        <w:rPr>
          <w:rFonts w:ascii="Arial" w:hAnsi="Arial" w:cs="Arial"/>
          <w:sz w:val="24"/>
          <w:szCs w:val="24"/>
        </w:rPr>
        <w:t>Ruang lingkup dan arsitekturKriteria ini bertujuan untuk menilai kemata</w:t>
      </w:r>
      <w:r w:rsidRPr="005A45A3">
        <w:rPr>
          <w:rFonts w:ascii="Arial" w:hAnsi="Arial" w:cs="Arial"/>
          <w:sz w:val="24"/>
          <w:szCs w:val="24"/>
        </w:rPr>
        <w:t>ngan TI, sejauh mana TI mampu :</w:t>
      </w:r>
    </w:p>
    <w:p w:rsidR="005A45A3" w:rsidRDefault="005A45A3" w:rsidP="005A45A3">
      <w:pPr>
        <w:pStyle w:val="ListParagraph"/>
        <w:numPr>
          <w:ilvl w:val="0"/>
          <w:numId w:val="12"/>
        </w:numPr>
        <w:jc w:val="both"/>
        <w:rPr>
          <w:rFonts w:ascii="Arial" w:hAnsi="Arial" w:cs="Arial"/>
          <w:sz w:val="24"/>
          <w:szCs w:val="24"/>
        </w:rPr>
      </w:pPr>
      <w:r w:rsidRPr="005A45A3">
        <w:rPr>
          <w:rFonts w:ascii="Arial" w:hAnsi="Arial" w:cs="Arial"/>
          <w:sz w:val="24"/>
          <w:szCs w:val="24"/>
        </w:rPr>
        <w:t>Mendukung back officedan front office organisasi;</w:t>
      </w:r>
    </w:p>
    <w:p w:rsidR="005A45A3" w:rsidRDefault="005A45A3" w:rsidP="005A45A3">
      <w:pPr>
        <w:jc w:val="both"/>
        <w:rPr>
          <w:rFonts w:ascii="Arial" w:hAnsi="Arial" w:cs="Arial"/>
          <w:sz w:val="24"/>
          <w:szCs w:val="24"/>
        </w:rPr>
      </w:pPr>
      <w:r w:rsidRPr="005A45A3">
        <w:rPr>
          <w:rFonts w:ascii="Arial" w:hAnsi="Arial" w:cs="Arial"/>
          <w:sz w:val="24"/>
          <w:szCs w:val="24"/>
        </w:rPr>
        <w:t>Pengukuran tingkat</w:t>
      </w:r>
      <w:r>
        <w:rPr>
          <w:rFonts w:ascii="Arial" w:hAnsi="Arial" w:cs="Arial"/>
          <w:sz w:val="24"/>
          <w:szCs w:val="24"/>
        </w:rPr>
        <w:t xml:space="preserve"> </w:t>
      </w:r>
    </w:p>
    <w:p w:rsidR="005A45A3" w:rsidRDefault="005A45A3" w:rsidP="005A45A3">
      <w:pPr>
        <w:jc w:val="both"/>
        <w:rPr>
          <w:rFonts w:ascii="Arial" w:hAnsi="Arial" w:cs="Arial"/>
          <w:sz w:val="24"/>
          <w:szCs w:val="24"/>
        </w:rPr>
      </w:pPr>
      <w:r w:rsidRPr="005A45A3">
        <w:rPr>
          <w:rFonts w:ascii="Arial" w:hAnsi="Arial" w:cs="Arial"/>
          <w:sz w:val="24"/>
          <w:szCs w:val="24"/>
        </w:rPr>
        <w:t>Mendukung infrastruktur yang fleksibel dan transparan untuk semua mitra  bisnis dan pelanggan;</w:t>
      </w:r>
    </w:p>
    <w:p w:rsidR="005A45A3" w:rsidRDefault="005A45A3" w:rsidP="005A45A3">
      <w:pPr>
        <w:jc w:val="both"/>
        <w:rPr>
          <w:rFonts w:ascii="Arial" w:hAnsi="Arial" w:cs="Arial"/>
          <w:sz w:val="24"/>
          <w:szCs w:val="24"/>
        </w:rPr>
      </w:pPr>
      <w:r w:rsidRPr="005A45A3">
        <w:rPr>
          <w:rFonts w:ascii="Arial" w:hAnsi="Arial" w:cs="Arial"/>
          <w:sz w:val="24"/>
          <w:szCs w:val="24"/>
        </w:rPr>
        <w:t>•Mengevaluasi dan menerapkan teknologi baru secara efektif;</w:t>
      </w:r>
    </w:p>
    <w:p w:rsidR="005A45A3" w:rsidRDefault="005A45A3" w:rsidP="005A45A3">
      <w:pPr>
        <w:jc w:val="both"/>
        <w:rPr>
          <w:rFonts w:ascii="Arial" w:hAnsi="Arial" w:cs="Arial"/>
          <w:sz w:val="24"/>
          <w:szCs w:val="24"/>
        </w:rPr>
      </w:pPr>
      <w:r w:rsidRPr="005A45A3">
        <w:rPr>
          <w:rFonts w:ascii="Arial" w:hAnsi="Arial" w:cs="Arial"/>
          <w:sz w:val="24"/>
          <w:szCs w:val="24"/>
        </w:rPr>
        <w:t xml:space="preserve">•Menjadi enabler dan driver bagi proses dan strategi organisasi;•Memberikan layanan yang prima kepada pelanggan.6.KeahlianKeahlian  dalam  organisasi  mencakup  seluruh  pertimbangan  sumber  daya  manusia  pada  organisasi.  Pertimbangan-pertimbangan  tersebut  mencakup pelatihan, feedbackterhadap  kinerja,  kemampuan  berinovasi  dan  peluang  karir. Kesiapan TI organisasi dalam menerima perubahan, potensi belajar dan mengadaptasi ide-ide baru.Luftman  (2000)  mendefinisikan lima tingkat kematangan menggunakan kriteria dan   atribut   tertentu.   lima   tingkat   kematangan   keselarasan   strategi   tersebut   dijelaskan </w:t>
      </w:r>
      <w:r w:rsidRPr="005A45A3">
        <w:rPr>
          <w:rFonts w:ascii="Arial" w:hAnsi="Arial" w:cs="Arial"/>
          <w:sz w:val="24"/>
          <w:szCs w:val="24"/>
        </w:rPr>
        <w:lastRenderedPageBreak/>
        <w:t>dalam Gambar 2.7 Berikut ini :  Gambar 2.7 Celah antara Strategi Bisnis dan Strategi TI LuftmanPengukuran tingkat</w:t>
      </w:r>
      <w:r>
        <w:rPr>
          <w:rFonts w:ascii="Arial" w:hAnsi="Arial" w:cs="Arial"/>
          <w:sz w:val="24"/>
          <w:szCs w:val="24"/>
        </w:rPr>
        <w:t xml:space="preserve"> </w:t>
      </w:r>
    </w:p>
    <w:p w:rsidR="005A45A3" w:rsidRDefault="005A45A3" w:rsidP="005A45A3">
      <w:pPr>
        <w:jc w:val="both"/>
        <w:rPr>
          <w:rFonts w:ascii="Arial" w:hAnsi="Arial" w:cs="Arial"/>
          <w:sz w:val="24"/>
          <w:szCs w:val="24"/>
        </w:rPr>
      </w:pPr>
      <w:r w:rsidRPr="005A45A3">
        <w:rPr>
          <w:rFonts w:ascii="Arial" w:hAnsi="Arial" w:cs="Arial"/>
          <w:sz w:val="24"/>
          <w:szCs w:val="24"/>
        </w:rPr>
        <w:t>Pada  hasil  penelitiannya,  Luftman  menemukan  bahwa  mayoritas  tingkat  rata-rata kematangan   keselarasan   strategi   organisasi   berada   di   tingkat   2   (Committed Process). Masih rendahnya tingkat kematangan rata-rata di organisasi menjadikan subjek keselarasan strategi masih menjadi fokus utama bagi organisasi (Luftman, 2003).</w:t>
      </w:r>
    </w:p>
    <w:p w:rsidR="005A45A3" w:rsidRDefault="005A45A3" w:rsidP="005A45A3">
      <w:pPr>
        <w:jc w:val="both"/>
        <w:rPr>
          <w:rFonts w:ascii="Arial" w:hAnsi="Arial" w:cs="Arial"/>
          <w:sz w:val="24"/>
          <w:szCs w:val="24"/>
        </w:rPr>
      </w:pPr>
      <w:r w:rsidRPr="005A45A3">
        <w:rPr>
          <w:rFonts w:ascii="Arial" w:hAnsi="Arial" w:cs="Arial"/>
          <w:sz w:val="24"/>
          <w:szCs w:val="24"/>
        </w:rPr>
        <w:t>1.Initial/ad hoc process</w:t>
      </w:r>
    </w:p>
    <w:p w:rsidR="005A45A3" w:rsidRDefault="005A45A3" w:rsidP="005A45A3">
      <w:pPr>
        <w:jc w:val="both"/>
        <w:rPr>
          <w:rFonts w:ascii="Arial" w:hAnsi="Arial" w:cs="Arial"/>
          <w:sz w:val="24"/>
          <w:szCs w:val="24"/>
        </w:rPr>
      </w:pPr>
      <w:r w:rsidRPr="005A45A3">
        <w:rPr>
          <w:rFonts w:ascii="Arial" w:hAnsi="Arial" w:cs="Arial"/>
          <w:sz w:val="24"/>
          <w:szCs w:val="24"/>
        </w:rPr>
        <w:t>2.Committed process</w:t>
      </w:r>
    </w:p>
    <w:p w:rsidR="005A45A3" w:rsidRDefault="005A45A3" w:rsidP="005A45A3">
      <w:pPr>
        <w:jc w:val="both"/>
        <w:rPr>
          <w:rFonts w:ascii="Arial" w:hAnsi="Arial" w:cs="Arial"/>
          <w:sz w:val="24"/>
          <w:szCs w:val="24"/>
        </w:rPr>
      </w:pPr>
      <w:r w:rsidRPr="005A45A3">
        <w:rPr>
          <w:rFonts w:ascii="Arial" w:hAnsi="Arial" w:cs="Arial"/>
          <w:sz w:val="24"/>
          <w:szCs w:val="24"/>
        </w:rPr>
        <w:t>3.Established/focused process</w:t>
      </w:r>
    </w:p>
    <w:p w:rsidR="005A45A3" w:rsidRDefault="005A45A3" w:rsidP="005A45A3">
      <w:pPr>
        <w:jc w:val="both"/>
        <w:rPr>
          <w:rFonts w:ascii="Arial" w:hAnsi="Arial" w:cs="Arial"/>
          <w:sz w:val="24"/>
          <w:szCs w:val="24"/>
        </w:rPr>
      </w:pPr>
      <w:r w:rsidRPr="005A45A3">
        <w:rPr>
          <w:rFonts w:ascii="Arial" w:hAnsi="Arial" w:cs="Arial"/>
          <w:sz w:val="24"/>
          <w:szCs w:val="24"/>
        </w:rPr>
        <w:t xml:space="preserve">4.Improved/managed process, dan </w:t>
      </w:r>
    </w:p>
    <w:p w:rsidR="005A45A3" w:rsidRDefault="005A45A3" w:rsidP="005A45A3">
      <w:pPr>
        <w:jc w:val="both"/>
        <w:rPr>
          <w:rFonts w:ascii="Arial" w:hAnsi="Arial" w:cs="Arial"/>
          <w:sz w:val="24"/>
          <w:szCs w:val="24"/>
        </w:rPr>
      </w:pPr>
      <w:r w:rsidRPr="005A45A3">
        <w:rPr>
          <w:rFonts w:ascii="Arial" w:hAnsi="Arial" w:cs="Arial"/>
          <w:sz w:val="24"/>
          <w:szCs w:val="24"/>
        </w:rPr>
        <w:t>5.Optimized process.</w:t>
      </w:r>
    </w:p>
    <w:p w:rsidR="005A45A3" w:rsidRDefault="005A45A3" w:rsidP="005A45A3">
      <w:pPr>
        <w:jc w:val="both"/>
        <w:rPr>
          <w:rFonts w:ascii="Arial" w:hAnsi="Arial" w:cs="Arial"/>
          <w:sz w:val="24"/>
          <w:szCs w:val="24"/>
        </w:rPr>
      </w:pPr>
      <w:r w:rsidRPr="005A45A3">
        <w:rPr>
          <w:rFonts w:ascii="Arial" w:hAnsi="Arial" w:cs="Arial"/>
          <w:sz w:val="24"/>
          <w:szCs w:val="24"/>
        </w:rPr>
        <w:t>Nilai tingkat kematangan organisasi mencapai untuk enam komponen kematangan kemudian    dibandingkan    dengan    model    lima    tingkat    kematangan    untuk    menunjukkan    kematangan    keselarasan    TI-bisnis    organisasi.    Lima    tingkat    kematangan  ini  diambil  dari  konsep  inti  dari  Software  Engineering  InstituteCapability  Maturity  Metric  (CMM),  tetapi  fokus  di  sini  adalah  hanya  pada  keselarasan  TI-bisnis.  Berikut  ini  dijelaskan  definisi  Lima  Tingkat  Kematangan  Keselarasan yang dirangkum pada Gambar 2.8:Gambar 2.8 Lima Level Keselarasan KematanganPengukuran tingkat</w:t>
      </w:r>
    </w:p>
    <w:p w:rsidR="005A45A3" w:rsidRPr="00332B0A" w:rsidRDefault="005A45A3" w:rsidP="00332B0A">
      <w:pPr>
        <w:pStyle w:val="ListParagraph"/>
        <w:numPr>
          <w:ilvl w:val="0"/>
          <w:numId w:val="18"/>
        </w:numPr>
        <w:jc w:val="both"/>
        <w:rPr>
          <w:rFonts w:ascii="Arial" w:hAnsi="Arial" w:cs="Arial"/>
          <w:sz w:val="24"/>
          <w:szCs w:val="24"/>
        </w:rPr>
      </w:pPr>
      <w:r w:rsidRPr="00332B0A">
        <w:rPr>
          <w:rFonts w:ascii="Arial" w:hAnsi="Arial" w:cs="Arial"/>
          <w:sz w:val="24"/>
          <w:szCs w:val="24"/>
        </w:rPr>
        <w:t xml:space="preserve"> atau   ad-hoc  processes:    strategi  TI-bisnis  tidak  selaras,  tidak  ada  persilangan (crossover) karir, dan tidak ada sponsor bisnis. Komunikasi di antara  organisasi  lemah.  Organisasi  tidak  menyadari  kontribusi  satu  sama  lain.  Hubungan mereka kaku. TI dipandang sebagai orientasi pengeluaran biaya dan difokuskan untuk mendukung back office.</w:t>
      </w:r>
    </w:p>
    <w:p w:rsidR="005A45A3" w:rsidRPr="00332B0A" w:rsidRDefault="005A45A3" w:rsidP="00332B0A">
      <w:pPr>
        <w:pStyle w:val="ListParagraph"/>
        <w:numPr>
          <w:ilvl w:val="0"/>
          <w:numId w:val="18"/>
        </w:numPr>
        <w:jc w:val="both"/>
        <w:rPr>
          <w:rFonts w:ascii="Arial" w:hAnsi="Arial" w:cs="Arial"/>
          <w:sz w:val="24"/>
          <w:szCs w:val="24"/>
        </w:rPr>
      </w:pPr>
      <w:r w:rsidRPr="00332B0A">
        <w:rPr>
          <w:rFonts w:ascii="Arial" w:hAnsi="Arial" w:cs="Arial"/>
          <w:sz w:val="24"/>
          <w:szCs w:val="24"/>
        </w:rPr>
        <w:t>Committed  process  :  Hubungan  antara  TI  dan  bisnis  telah  ditingkatkan.  Meskipun   belum   sepenuhnya   memahami   peran   dan   tanggung   jawab   masing-masing  (unit  bisis  dan  TI).  Penyelarasan  hanya  berfokus  pada  fungsi,  departemen  atau  lokasi  geografis.  TI  masih  dipandang    dari  segi  teknis  dan  berorientasi  biaya.  Tidak  ada  hubungan  antara  TI  dan  metrik  bisnis.  Interaksi  antara  TI  dan  bisnis  berbasis  transaksi.  Ada  beberapa crossover  karier  di  tingkat  fungsi.  Ketrampilan  teknis  dianggap  paling  penting dari TI.</w:t>
      </w:r>
    </w:p>
    <w:p w:rsidR="00332B0A" w:rsidRDefault="005A45A3" w:rsidP="005A45A3">
      <w:pPr>
        <w:pStyle w:val="ListParagraph"/>
        <w:numPr>
          <w:ilvl w:val="0"/>
          <w:numId w:val="18"/>
        </w:numPr>
        <w:jc w:val="both"/>
        <w:rPr>
          <w:rFonts w:ascii="Arial" w:hAnsi="Arial" w:cs="Arial"/>
          <w:sz w:val="24"/>
          <w:szCs w:val="24"/>
        </w:rPr>
      </w:pPr>
      <w:r w:rsidRPr="00332B0A">
        <w:rPr>
          <w:rFonts w:ascii="Arial" w:hAnsi="Arial" w:cs="Arial"/>
          <w:sz w:val="24"/>
          <w:szCs w:val="24"/>
        </w:rPr>
        <w:t>Established,  fokus  proses:  Pada  tingkat  ini  eksistensi  unit  TI  ada  di  unit-unit  bisnis  di  organisasi.  Pemahaman  antara  manajemen  dan  manajemen  bisnis TI sedang dibentuk. Penggunaan SLA muncul di seluruh organisasi. TI dipandang sebagai aset penting bagi bisnis. Meskipun TI masih dilihat berorientasi   biaya,   potensi   investasi   telah   direalisasikan.   Munculnya   sponsor  bisnis  dan  perpindahan  (crossover) karir  menunjukkan  tingkat  kematangan.   Keterampilan   teknis   dan   bisnis   menjadi   penting   bagi   pimpinan unit.</w:t>
      </w:r>
    </w:p>
    <w:p w:rsidR="00332B0A" w:rsidRDefault="005A45A3" w:rsidP="005A45A3">
      <w:pPr>
        <w:pStyle w:val="ListParagraph"/>
        <w:numPr>
          <w:ilvl w:val="0"/>
          <w:numId w:val="18"/>
        </w:numPr>
        <w:jc w:val="both"/>
        <w:rPr>
          <w:rFonts w:ascii="Arial" w:hAnsi="Arial" w:cs="Arial"/>
          <w:sz w:val="24"/>
          <w:szCs w:val="24"/>
        </w:rPr>
      </w:pPr>
      <w:r w:rsidRPr="00332B0A">
        <w:rPr>
          <w:rFonts w:ascii="Arial" w:hAnsi="Arial" w:cs="Arial"/>
          <w:sz w:val="24"/>
          <w:szCs w:val="24"/>
        </w:rPr>
        <w:lastRenderedPageBreak/>
        <w:t xml:space="preserve">Improved,  managed  processes:  Beberapa  proses  penyelarasan  strategis  telah  dilakukan.  Kesenjangan  antara  pemahaman  organisasi  dan  bisnis  organisasi  TI  telah  mengecil  dari  sebelumnya.  TI  telah  mengambil  bagian  dalam  pengambilan  keputusan  dan  muncul  sebagai  nilai  aset.  TI  telah  dipandang sebagai "penyedia layanan nilai dan sebagai enabler perubahan" (Luftman &amp; Kempaiah, 2007).  Organisasi memanfaatkan infrastruktur TI untuk mencapai keunggulan kompetitif. SLA telah digunakan secara luas. TI berbagi risiko bisnis terhadap satu sama lain. Karir Crossoverbersama dengan kemampuan teknis dan keterampilan bisnis menjadi sangat penting bagi </w:t>
      </w:r>
      <w:r w:rsidR="00332B0A">
        <w:rPr>
          <w:rFonts w:ascii="Arial" w:hAnsi="Arial" w:cs="Arial"/>
          <w:sz w:val="24"/>
          <w:szCs w:val="24"/>
        </w:rPr>
        <w:t>organisasi</w:t>
      </w:r>
    </w:p>
    <w:p w:rsidR="005A45A3" w:rsidRDefault="005A45A3" w:rsidP="005A45A3">
      <w:pPr>
        <w:pStyle w:val="ListParagraph"/>
        <w:numPr>
          <w:ilvl w:val="0"/>
          <w:numId w:val="18"/>
        </w:numPr>
        <w:jc w:val="both"/>
        <w:rPr>
          <w:rFonts w:ascii="Arial" w:hAnsi="Arial" w:cs="Arial"/>
          <w:sz w:val="24"/>
          <w:szCs w:val="24"/>
        </w:rPr>
      </w:pPr>
      <w:r w:rsidRPr="00332B0A">
        <w:rPr>
          <w:rFonts w:ascii="Arial" w:hAnsi="Arial" w:cs="Arial"/>
          <w:sz w:val="24"/>
          <w:szCs w:val="24"/>
        </w:rPr>
        <w:t xml:space="preserve">Optimized  Processes:  keselarasan  strategi  TI-bisnis  telah  dioptimalkan  dan dilaksanakan di seluruh organisasi. TI memanfaatkan mitra organisasi dan  pelanggan  (customer).  Organisasi  membagi  pengetahuan  dan  metrik  mencakup  apa  yang  disebut  "mencapai  cakupan  rantai  nilai  pelanggan  eksternal  dan  pemasok"  (Luftman  &amp;  Kempaiah,  2007).  Hubungan  antara  TI  dan  bisnis  cenderung  informal  dan  efektif.  Sudah  terlihat  bisnis  dan  perencanaan strategis TI yang terintegrasi di seluruh organisasi, maupun di luar organisasi (Luftman &amp; Kempaiah, 2007). </w:t>
      </w:r>
    </w:p>
    <w:p w:rsidR="00FB3C8F" w:rsidRPr="00FB3C8F" w:rsidRDefault="00FB3C8F" w:rsidP="00FB3C8F">
      <w:pPr>
        <w:jc w:val="both"/>
        <w:rPr>
          <w:rFonts w:ascii="Arial" w:hAnsi="Arial" w:cs="Arial"/>
          <w:sz w:val="24"/>
          <w:szCs w:val="24"/>
        </w:rPr>
      </w:pPr>
      <w:r w:rsidRPr="00FB3C8F">
        <w:rPr>
          <w:rFonts w:ascii="Arial" w:hAnsi="Arial" w:cs="Arial"/>
          <w:sz w:val="24"/>
          <w:szCs w:val="24"/>
        </w:rPr>
        <w:drawing>
          <wp:inline distT="0" distB="0" distL="0" distR="0" wp14:anchorId="3D06AD1F" wp14:editId="3DFFFF23">
            <wp:extent cx="5615940" cy="5073650"/>
            <wp:effectExtent l="0" t="0" r="3810" b="0"/>
            <wp:docPr id="10243" name="Picture 4" descr="FIG03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4" descr="FIG03_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5940" cy="5073650"/>
                    </a:xfrm>
                    <a:prstGeom prst="rect">
                      <a:avLst/>
                    </a:prstGeom>
                    <a:noFill/>
                    <a:ln>
                      <a:noFill/>
                    </a:ln>
                    <a:extLst/>
                  </pic:spPr>
                </pic:pic>
              </a:graphicData>
            </a:graphic>
          </wp:inline>
        </w:drawing>
      </w:r>
      <w:bookmarkStart w:id="0" w:name="_GoBack"/>
      <w:bookmarkEnd w:id="0"/>
    </w:p>
    <w:p w:rsidR="005A45A3" w:rsidRDefault="005A45A3" w:rsidP="005A45A3">
      <w:pPr>
        <w:jc w:val="both"/>
        <w:rPr>
          <w:rFonts w:ascii="Arial" w:hAnsi="Arial" w:cs="Arial"/>
          <w:sz w:val="24"/>
          <w:szCs w:val="24"/>
        </w:rPr>
      </w:pPr>
      <w:r w:rsidRPr="005A45A3">
        <w:rPr>
          <w:rFonts w:ascii="Arial" w:hAnsi="Arial" w:cs="Arial"/>
          <w:sz w:val="24"/>
          <w:szCs w:val="24"/>
        </w:rPr>
        <w:lastRenderedPageBreak/>
        <w:t xml:space="preserve">Faktor Pemicu dan Penghambat Keselarasan Mencapai  keselarasan  adalah  suatu  yang  berlangsung  secara  evolusioner  dan  dinamis. TI membutuhkan dukungan yang kuat dari manajemen senior, hubungan kerja yang baik, kepemimpinan yang kuat, prioritas yang tepat, kepercayaan, dan komunikasi  yang  efektif,  serta  pemahaman  yang  menyeluruh  tentang  lingkungan  bisnis dan teknis. Mencapai dan mempertahankan keselarasan tuntutan fokus pada memaksimalkan   enabler   dan   meminimalkan   inhibitor   yang   memanfaatkan   integrasi    TI    dan    bisnis    (Luftman,    2003).Penelitian    Luftman    yang    lain    mengidentifikasikan  faktor-faktor  pemicu  (enabler)  dan  penghambat  (inhibitor) yang  mempengaruhi  keselarasan  bisnis  dengan  TI  (Luftman &amp; Papp, 1999)  yang dapat dilihat pada Tabel 2.1 berikut :Tabel 2.2 </w:t>
      </w:r>
    </w:p>
    <w:p w:rsidR="005A45A3" w:rsidRDefault="005A45A3" w:rsidP="005A45A3">
      <w:pPr>
        <w:jc w:val="both"/>
        <w:rPr>
          <w:rFonts w:ascii="Arial" w:hAnsi="Arial" w:cs="Arial"/>
          <w:sz w:val="24"/>
          <w:szCs w:val="24"/>
        </w:rPr>
      </w:pPr>
      <w:r>
        <w:rPr>
          <w:rFonts w:ascii="Arial" w:hAnsi="Arial" w:cs="Arial"/>
          <w:sz w:val="24"/>
          <w:szCs w:val="24"/>
        </w:rPr>
        <w:t>Faktor-faktor</w:t>
      </w:r>
      <w:r w:rsidRPr="005A45A3">
        <w:rPr>
          <w:rFonts w:ascii="Arial" w:hAnsi="Arial" w:cs="Arial"/>
          <w:sz w:val="24"/>
          <w:szCs w:val="24"/>
        </w:rPr>
        <w:t xml:space="preserve"> Pemicu Keselarasan Bisnis dengan TIEnablerInhibitorDukungan Eksekutif senior terhadap TIHubungan antara TI-Bisnis kurang terjagaTI dilibatkan dalam pengembangan strategiTI tidak menjadi prioritasTI memahami bisnisTI gagal memenuhi komitmenKerjasama antara TI dan bisnisTI tidak memahami kebutuhan bisnisProyek TI mendapat prioritas yang baikEksekutif senior tidak memberikan dukungan terhadap TI</w:t>
      </w:r>
      <w:r w:rsidR="00A201A9">
        <w:rPr>
          <w:rFonts w:ascii="Arial" w:hAnsi="Arial" w:cs="Arial"/>
          <w:sz w:val="24"/>
          <w:szCs w:val="24"/>
        </w:rPr>
        <w:t xml:space="preserve">. </w:t>
      </w:r>
      <w:r w:rsidRPr="005A45A3">
        <w:rPr>
          <w:rFonts w:ascii="Arial" w:hAnsi="Arial" w:cs="Arial"/>
          <w:sz w:val="24"/>
          <w:szCs w:val="24"/>
        </w:rPr>
        <w:t>TI menunjukkan kepemimpinan</w:t>
      </w:r>
      <w:r w:rsidR="00A201A9">
        <w:rPr>
          <w:rFonts w:ascii="Arial" w:hAnsi="Arial" w:cs="Arial"/>
          <w:sz w:val="24"/>
          <w:szCs w:val="24"/>
        </w:rPr>
        <w:t xml:space="preserve"> </w:t>
      </w:r>
      <w:r w:rsidRPr="005A45A3">
        <w:rPr>
          <w:rFonts w:ascii="Arial" w:hAnsi="Arial" w:cs="Arial"/>
          <w:sz w:val="24"/>
          <w:szCs w:val="24"/>
        </w:rPr>
        <w:t>Manajemen TI kurang dalam kepemimpinan</w:t>
      </w:r>
    </w:p>
    <w:p w:rsidR="005A45A3" w:rsidRDefault="005A45A3" w:rsidP="005A45A3">
      <w:pPr>
        <w:jc w:val="both"/>
        <w:rPr>
          <w:rFonts w:ascii="Arial" w:hAnsi="Arial" w:cs="Arial"/>
          <w:sz w:val="24"/>
          <w:szCs w:val="24"/>
        </w:rPr>
      </w:pPr>
      <w:r w:rsidRPr="005A45A3">
        <w:rPr>
          <w:rFonts w:ascii="Arial" w:hAnsi="Arial" w:cs="Arial"/>
          <w:sz w:val="24"/>
          <w:szCs w:val="24"/>
        </w:rPr>
        <w:t xml:space="preserve">Penjelasan 6 faktor yang menjadi pemicu keselarasan sebagai berikut (Luft man  &amp;  Papp, 1999) : </w:t>
      </w:r>
    </w:p>
    <w:p w:rsidR="00A201A9" w:rsidRDefault="005A45A3" w:rsidP="005A45A3">
      <w:pPr>
        <w:pStyle w:val="ListParagraph"/>
        <w:numPr>
          <w:ilvl w:val="0"/>
          <w:numId w:val="15"/>
        </w:numPr>
        <w:jc w:val="both"/>
        <w:rPr>
          <w:rFonts w:ascii="Arial" w:hAnsi="Arial" w:cs="Arial"/>
          <w:sz w:val="24"/>
          <w:szCs w:val="24"/>
        </w:rPr>
      </w:pPr>
      <w:r w:rsidRPr="005A45A3">
        <w:rPr>
          <w:rFonts w:ascii="Arial" w:hAnsi="Arial" w:cs="Arial"/>
          <w:sz w:val="24"/>
          <w:szCs w:val="24"/>
        </w:rPr>
        <w:t>Pimpinan    eksekutif    mendukung    TI    (senior    executive    supports    IT),ditemukan  adanya  kebutuhan  bisnis  dalam  memahami  dan  terlibat  dengan  inovasi-inovasi  teknologi.  Beberapa  pertimbangan  penting  terkait  dengan  pe</w:t>
      </w:r>
      <w:r w:rsidR="00A201A9">
        <w:rPr>
          <w:rFonts w:ascii="Arial" w:hAnsi="Arial" w:cs="Arial"/>
          <w:sz w:val="24"/>
          <w:szCs w:val="24"/>
        </w:rPr>
        <w:t>ran pimpinan eksekutif bisnis :</w:t>
      </w:r>
    </w:p>
    <w:p w:rsidR="00A201A9" w:rsidRDefault="005A45A3" w:rsidP="00A201A9">
      <w:pPr>
        <w:pStyle w:val="ListParagraph"/>
        <w:numPr>
          <w:ilvl w:val="0"/>
          <w:numId w:val="17"/>
        </w:numPr>
        <w:jc w:val="both"/>
        <w:rPr>
          <w:rFonts w:ascii="Arial" w:hAnsi="Arial" w:cs="Arial"/>
          <w:sz w:val="24"/>
          <w:szCs w:val="24"/>
        </w:rPr>
      </w:pPr>
      <w:r w:rsidRPr="005A45A3">
        <w:rPr>
          <w:rFonts w:ascii="Arial" w:hAnsi="Arial" w:cs="Arial"/>
          <w:sz w:val="24"/>
          <w:szCs w:val="24"/>
        </w:rPr>
        <w:t>M</w:t>
      </w:r>
      <w:r w:rsidR="00A201A9">
        <w:rPr>
          <w:rFonts w:ascii="Arial" w:hAnsi="Arial" w:cs="Arial"/>
          <w:sz w:val="24"/>
          <w:szCs w:val="24"/>
        </w:rPr>
        <w:t>engetahui manfaat penggunaan TI</w:t>
      </w:r>
    </w:p>
    <w:p w:rsidR="00A201A9" w:rsidRDefault="005A45A3" w:rsidP="00A201A9">
      <w:pPr>
        <w:pStyle w:val="ListParagraph"/>
        <w:numPr>
          <w:ilvl w:val="0"/>
          <w:numId w:val="17"/>
        </w:numPr>
        <w:jc w:val="both"/>
        <w:rPr>
          <w:rFonts w:ascii="Arial" w:hAnsi="Arial" w:cs="Arial"/>
          <w:sz w:val="24"/>
          <w:szCs w:val="24"/>
        </w:rPr>
      </w:pPr>
      <w:r w:rsidRPr="005A45A3">
        <w:rPr>
          <w:rFonts w:ascii="Arial" w:hAnsi="Arial" w:cs="Arial"/>
          <w:sz w:val="24"/>
          <w:szCs w:val="24"/>
        </w:rPr>
        <w:t>Mendefinisikan,  mengkomunikasikan  visi  dan  strat</w:t>
      </w:r>
      <w:r w:rsidR="00A201A9">
        <w:rPr>
          <w:rFonts w:ascii="Arial" w:hAnsi="Arial" w:cs="Arial"/>
          <w:sz w:val="24"/>
          <w:szCs w:val="24"/>
        </w:rPr>
        <w:t>egi  yang  melibatkan  peran TI</w:t>
      </w:r>
    </w:p>
    <w:p w:rsidR="005A45A3" w:rsidRDefault="005A45A3" w:rsidP="00A201A9">
      <w:pPr>
        <w:pStyle w:val="ListParagraph"/>
        <w:numPr>
          <w:ilvl w:val="0"/>
          <w:numId w:val="17"/>
        </w:numPr>
        <w:jc w:val="both"/>
        <w:rPr>
          <w:rFonts w:ascii="Arial" w:hAnsi="Arial" w:cs="Arial"/>
          <w:sz w:val="24"/>
          <w:szCs w:val="24"/>
        </w:rPr>
      </w:pPr>
      <w:r w:rsidRPr="005A45A3">
        <w:rPr>
          <w:rFonts w:ascii="Arial" w:hAnsi="Arial" w:cs="Arial"/>
          <w:sz w:val="24"/>
          <w:szCs w:val="24"/>
        </w:rPr>
        <w:t>Mensponsori proyek-proyek TI dalam h</w:t>
      </w:r>
      <w:r>
        <w:rPr>
          <w:rFonts w:ascii="Arial" w:hAnsi="Arial" w:cs="Arial"/>
          <w:sz w:val="24"/>
          <w:szCs w:val="24"/>
        </w:rPr>
        <w:t xml:space="preserve">al kepemimpinan dan pendanaan </w:t>
      </w:r>
    </w:p>
    <w:p w:rsidR="005A45A3" w:rsidRPr="005A45A3" w:rsidRDefault="005A45A3" w:rsidP="005A45A3">
      <w:pPr>
        <w:pStyle w:val="ListParagraph"/>
        <w:numPr>
          <w:ilvl w:val="0"/>
          <w:numId w:val="15"/>
        </w:numPr>
        <w:jc w:val="both"/>
        <w:rPr>
          <w:rFonts w:ascii="Arial" w:hAnsi="Arial" w:cs="Arial"/>
          <w:sz w:val="24"/>
          <w:szCs w:val="24"/>
        </w:rPr>
      </w:pPr>
      <w:r w:rsidRPr="005A45A3">
        <w:rPr>
          <w:rFonts w:ascii="Arial" w:hAnsi="Arial" w:cs="Arial"/>
          <w:sz w:val="24"/>
          <w:szCs w:val="24"/>
        </w:rPr>
        <w:t>TI   dilibatkan   dalam   pengembangan   strategi   (IT   involved   in   strategy   development)  hasil  penelitian  menunjukkan  adanya  keinginan  dari  pihak  pimpinan  eksekutif  TI  dan  non  TI  untuk  dapat  bekerjasama    dalam  rangka  formulasi strategis, mereka menyadari bahwa keselarasan lebih mudah untuk dicapai  jika  tim  bersifat  lintas  fungsi  (bisnis  dan  TI).  Hal  tersebut  dapat  tercapai jika bisnis dan TI mau saling mendengarkan, berkomunikasi secara efektif   dan   mau   belajar   untuk   menggali   potensi   TI   dalam   rangka   menciptakan  keunggulan  kompetitif.  Hal  penting  lainnya  yang  menjadi  dasar   adalah   lingkungan   yang   mendukung   terjadinya   komunikasi   yang   terbuka dan jujur.Beberapa  pertimbangan  berikut  berdasarkan  pengalaman</w:t>
      </w:r>
      <w:r w:rsidRPr="005A45A3">
        <w:rPr>
          <w:rFonts w:ascii="Arial" w:hAnsi="Arial" w:cs="Arial"/>
          <w:sz w:val="24"/>
          <w:szCs w:val="24"/>
        </w:rPr>
        <w:t xml:space="preserve">  Luftman  dalam  penelitiannya:</w:t>
      </w:r>
    </w:p>
    <w:p w:rsidR="005A45A3" w:rsidRDefault="005A45A3" w:rsidP="005A45A3">
      <w:pPr>
        <w:pStyle w:val="ListParagraph"/>
        <w:numPr>
          <w:ilvl w:val="0"/>
          <w:numId w:val="13"/>
        </w:numPr>
        <w:jc w:val="both"/>
        <w:rPr>
          <w:rFonts w:ascii="Arial" w:hAnsi="Arial" w:cs="Arial"/>
          <w:sz w:val="24"/>
          <w:szCs w:val="24"/>
        </w:rPr>
      </w:pPr>
      <w:r w:rsidRPr="005A45A3">
        <w:rPr>
          <w:rFonts w:ascii="Arial" w:hAnsi="Arial" w:cs="Arial"/>
          <w:sz w:val="24"/>
          <w:szCs w:val="24"/>
        </w:rPr>
        <w:t>TI ikut berpartisipasi dalam pembuatan strategi bisnis</w:t>
      </w:r>
    </w:p>
    <w:p w:rsidR="005A45A3" w:rsidRDefault="005A45A3" w:rsidP="005A45A3">
      <w:pPr>
        <w:pStyle w:val="ListParagraph"/>
        <w:numPr>
          <w:ilvl w:val="0"/>
          <w:numId w:val="13"/>
        </w:numPr>
        <w:jc w:val="both"/>
        <w:rPr>
          <w:rFonts w:ascii="Arial" w:hAnsi="Arial" w:cs="Arial"/>
          <w:sz w:val="24"/>
          <w:szCs w:val="24"/>
        </w:rPr>
      </w:pPr>
      <w:r w:rsidRPr="005A45A3">
        <w:rPr>
          <w:rFonts w:ascii="Arial" w:hAnsi="Arial" w:cs="Arial"/>
          <w:sz w:val="24"/>
          <w:szCs w:val="24"/>
        </w:rPr>
        <w:t>Definisi dan dukungan tata kelola TI yang efektif•Menciptakan  hubungan  relasi  yang  erat  antara  bisnis  dengan</w:t>
      </w:r>
      <w:r>
        <w:rPr>
          <w:rFonts w:ascii="Arial" w:hAnsi="Arial" w:cs="Arial"/>
          <w:sz w:val="24"/>
          <w:szCs w:val="24"/>
        </w:rPr>
        <w:t xml:space="preserve">  TI  atas    dasar kepercayaan</w:t>
      </w:r>
    </w:p>
    <w:p w:rsidR="005A45A3" w:rsidRDefault="005A45A3" w:rsidP="005A45A3">
      <w:pPr>
        <w:pStyle w:val="ListParagraph"/>
        <w:numPr>
          <w:ilvl w:val="0"/>
          <w:numId w:val="13"/>
        </w:numPr>
        <w:jc w:val="both"/>
        <w:rPr>
          <w:rFonts w:ascii="Arial" w:hAnsi="Arial" w:cs="Arial"/>
          <w:sz w:val="24"/>
          <w:szCs w:val="24"/>
        </w:rPr>
      </w:pPr>
      <w:r w:rsidRPr="005A45A3">
        <w:rPr>
          <w:rFonts w:ascii="Arial" w:hAnsi="Arial" w:cs="Arial"/>
          <w:sz w:val="24"/>
          <w:szCs w:val="24"/>
        </w:rPr>
        <w:t>Kampanye yang efektif akan manfaat</w:t>
      </w:r>
      <w:r>
        <w:rPr>
          <w:rFonts w:ascii="Arial" w:hAnsi="Arial" w:cs="Arial"/>
          <w:sz w:val="24"/>
          <w:szCs w:val="24"/>
        </w:rPr>
        <w:t xml:space="preserve"> TI</w:t>
      </w:r>
      <w:r w:rsidRPr="005A45A3">
        <w:rPr>
          <w:rFonts w:ascii="Arial" w:hAnsi="Arial" w:cs="Arial"/>
          <w:sz w:val="24"/>
          <w:szCs w:val="24"/>
        </w:rPr>
        <w:t xml:space="preserve">. </w:t>
      </w:r>
    </w:p>
    <w:p w:rsidR="005A45A3" w:rsidRPr="005A45A3" w:rsidRDefault="005A45A3" w:rsidP="005A45A3">
      <w:pPr>
        <w:pStyle w:val="ListParagraph"/>
        <w:numPr>
          <w:ilvl w:val="0"/>
          <w:numId w:val="15"/>
        </w:numPr>
        <w:jc w:val="both"/>
        <w:rPr>
          <w:rFonts w:ascii="Arial" w:hAnsi="Arial" w:cs="Arial"/>
          <w:sz w:val="24"/>
          <w:szCs w:val="24"/>
        </w:rPr>
      </w:pPr>
      <w:r w:rsidRPr="005A45A3">
        <w:rPr>
          <w:rFonts w:ascii="Arial" w:hAnsi="Arial" w:cs="Arial"/>
          <w:sz w:val="24"/>
          <w:szCs w:val="24"/>
        </w:rPr>
        <w:lastRenderedPageBreak/>
        <w:t>TI  memahami  bisnis  (IT  understands  the  business),  pemahaman  terhadap  bisnis   yang   dimaksud   adalah   lingkungan   dimana   bisnis   berjalan   yang   mencakup  konsumen  dan  kompetitor.  Beberapa  hal  yang  perlu  menjadi  pertimbangan :</w:t>
      </w:r>
    </w:p>
    <w:p w:rsidR="005A45A3" w:rsidRDefault="005A45A3" w:rsidP="00A201A9">
      <w:pPr>
        <w:pStyle w:val="ListParagraph"/>
        <w:numPr>
          <w:ilvl w:val="1"/>
          <w:numId w:val="13"/>
        </w:numPr>
        <w:jc w:val="both"/>
        <w:rPr>
          <w:rFonts w:ascii="Arial" w:hAnsi="Arial" w:cs="Arial"/>
          <w:sz w:val="24"/>
          <w:szCs w:val="24"/>
        </w:rPr>
      </w:pPr>
      <w:r w:rsidRPr="005A45A3">
        <w:rPr>
          <w:rFonts w:ascii="Arial" w:hAnsi="Arial" w:cs="Arial"/>
          <w:sz w:val="24"/>
          <w:szCs w:val="24"/>
        </w:rPr>
        <w:t>TI memahami bisnis</w:t>
      </w:r>
    </w:p>
    <w:p w:rsidR="005A45A3" w:rsidRDefault="005A45A3" w:rsidP="00A201A9">
      <w:pPr>
        <w:pStyle w:val="ListParagraph"/>
        <w:numPr>
          <w:ilvl w:val="1"/>
          <w:numId w:val="13"/>
        </w:numPr>
        <w:jc w:val="both"/>
        <w:rPr>
          <w:rFonts w:ascii="Arial" w:hAnsi="Arial" w:cs="Arial"/>
          <w:sz w:val="24"/>
          <w:szCs w:val="24"/>
        </w:rPr>
      </w:pPr>
      <w:r w:rsidRPr="005A45A3">
        <w:rPr>
          <w:rFonts w:ascii="Arial" w:hAnsi="Arial" w:cs="Arial"/>
          <w:sz w:val="24"/>
          <w:szCs w:val="24"/>
        </w:rPr>
        <w:t>Bisnis memahami TI</w:t>
      </w:r>
    </w:p>
    <w:p w:rsidR="005A45A3" w:rsidRDefault="005A45A3" w:rsidP="00A201A9">
      <w:pPr>
        <w:pStyle w:val="ListParagraph"/>
        <w:numPr>
          <w:ilvl w:val="1"/>
          <w:numId w:val="13"/>
        </w:numPr>
        <w:jc w:val="both"/>
        <w:rPr>
          <w:rFonts w:ascii="Arial" w:hAnsi="Arial" w:cs="Arial"/>
          <w:sz w:val="24"/>
          <w:szCs w:val="24"/>
        </w:rPr>
      </w:pPr>
      <w:r w:rsidRPr="005A45A3">
        <w:rPr>
          <w:rFonts w:ascii="Arial" w:hAnsi="Arial" w:cs="Arial"/>
          <w:sz w:val="24"/>
          <w:szCs w:val="24"/>
        </w:rPr>
        <w:t>TI mampu berkomunikasi dalam bahasa bisnis</w:t>
      </w:r>
    </w:p>
    <w:p w:rsidR="005A45A3" w:rsidRDefault="005A45A3" w:rsidP="00A201A9">
      <w:pPr>
        <w:pStyle w:val="ListParagraph"/>
        <w:numPr>
          <w:ilvl w:val="1"/>
          <w:numId w:val="13"/>
        </w:numPr>
        <w:jc w:val="both"/>
        <w:rPr>
          <w:rFonts w:ascii="Arial" w:hAnsi="Arial" w:cs="Arial"/>
          <w:sz w:val="24"/>
          <w:szCs w:val="24"/>
        </w:rPr>
      </w:pPr>
      <w:r w:rsidRPr="005A45A3">
        <w:rPr>
          <w:rFonts w:ascii="Arial" w:hAnsi="Arial" w:cs="Arial"/>
          <w:sz w:val="24"/>
          <w:szCs w:val="24"/>
        </w:rPr>
        <w:t>TI  berfokus  pada  upaya  untuk  mengimplementasikan  pengetahuan  teknisnya dalam rangka mengident</w:t>
      </w:r>
      <w:r>
        <w:rPr>
          <w:rFonts w:ascii="Arial" w:hAnsi="Arial" w:cs="Arial"/>
          <w:sz w:val="24"/>
          <w:szCs w:val="24"/>
        </w:rPr>
        <w:t>ifikasi potensi-potensi bisnis</w:t>
      </w:r>
    </w:p>
    <w:p w:rsidR="005A45A3" w:rsidRPr="005A45A3" w:rsidRDefault="005A45A3" w:rsidP="005A45A3">
      <w:pPr>
        <w:pStyle w:val="ListParagraph"/>
        <w:numPr>
          <w:ilvl w:val="0"/>
          <w:numId w:val="15"/>
        </w:numPr>
        <w:jc w:val="both"/>
        <w:rPr>
          <w:rFonts w:ascii="Arial" w:hAnsi="Arial" w:cs="Arial"/>
          <w:sz w:val="24"/>
          <w:szCs w:val="24"/>
        </w:rPr>
      </w:pPr>
      <w:r w:rsidRPr="005A45A3">
        <w:rPr>
          <w:rFonts w:ascii="Arial" w:hAnsi="Arial" w:cs="Arial"/>
          <w:sz w:val="24"/>
          <w:szCs w:val="24"/>
        </w:rPr>
        <w:t>Relasi  hubungan  antara  bisnis  dan  TI  (business-IT partnership),  hubungan  erat  terlihat  dari  peran  strategis  TI  dalam  bisnis,  dimana  TI  memiliki  peran  vital   sehingga   kelangsungan   hidup   TI   merupakan   kelangsungan   hidup   bisnis, dimana bisnis tidak akan berjalan ji</w:t>
      </w:r>
      <w:r w:rsidRPr="005A45A3">
        <w:rPr>
          <w:rFonts w:ascii="Arial" w:hAnsi="Arial" w:cs="Arial"/>
          <w:sz w:val="24"/>
          <w:szCs w:val="24"/>
        </w:rPr>
        <w:t xml:space="preserve">ka TI gagal beroperasi </w:t>
      </w:r>
      <w:r w:rsidRPr="005A45A3">
        <w:rPr>
          <w:rFonts w:ascii="Arial" w:hAnsi="Arial" w:cs="Arial"/>
          <w:sz w:val="24"/>
          <w:szCs w:val="24"/>
        </w:rPr>
        <w:t>.Proyek-proyek  TI  yang  diprioritaskan  dengan  baik  (well  prioritized  IT  projects),  keberhasilan  dari  prioritas  proyek  telihat  bagaimana  organisasi  mampu   menerapkan   teknologi   dalam   strategi   mereka   sehingga   tida</w:t>
      </w:r>
      <w:r w:rsidRPr="005A45A3">
        <w:rPr>
          <w:rFonts w:ascii="Arial" w:hAnsi="Arial" w:cs="Arial"/>
          <w:sz w:val="24"/>
          <w:szCs w:val="24"/>
        </w:rPr>
        <w:t>k   tertinggal dari kompetitor.</w:t>
      </w:r>
    </w:p>
    <w:p w:rsidR="00A201A9" w:rsidRDefault="005A45A3" w:rsidP="005A45A3">
      <w:pPr>
        <w:pStyle w:val="ListParagraph"/>
        <w:numPr>
          <w:ilvl w:val="0"/>
          <w:numId w:val="15"/>
        </w:numPr>
        <w:jc w:val="both"/>
        <w:rPr>
          <w:rFonts w:ascii="Arial" w:hAnsi="Arial" w:cs="Arial"/>
          <w:sz w:val="24"/>
          <w:szCs w:val="24"/>
        </w:rPr>
      </w:pPr>
      <w:r w:rsidRPr="005A45A3">
        <w:rPr>
          <w:rFonts w:ascii="Arial" w:hAnsi="Arial" w:cs="Arial"/>
          <w:sz w:val="24"/>
          <w:szCs w:val="24"/>
        </w:rPr>
        <w:t xml:space="preserve">TI     memperlihatkan     kepemimpinan     (IT     demonstrates     leadership), kepemimpinan    TI    terlihat    ketika    penggunaan    teknologi    menjadikan    organisasi  memiliki  produk  atau  layanan  unik  yang  membedakannya  dari  kompetitor atau bagaimana TI dapat diimplementasikan secara inovatif. Sedangkan  penjelasan  atas  faktor-faktor  penghambat  (inhibitors)  keselarasan  sebagai berikut (Luftman &amp; Papp, 1999): </w:t>
      </w:r>
    </w:p>
    <w:p w:rsidR="005A45A3" w:rsidRPr="005A45A3" w:rsidRDefault="005A45A3" w:rsidP="005A45A3">
      <w:pPr>
        <w:pStyle w:val="ListParagraph"/>
        <w:numPr>
          <w:ilvl w:val="0"/>
          <w:numId w:val="15"/>
        </w:numPr>
        <w:jc w:val="both"/>
        <w:rPr>
          <w:rFonts w:ascii="Arial" w:hAnsi="Arial" w:cs="Arial"/>
          <w:sz w:val="24"/>
          <w:szCs w:val="24"/>
        </w:rPr>
      </w:pPr>
      <w:r w:rsidRPr="005A45A3">
        <w:rPr>
          <w:rFonts w:ascii="Arial" w:hAnsi="Arial" w:cs="Arial"/>
          <w:sz w:val="24"/>
          <w:szCs w:val="24"/>
        </w:rPr>
        <w:t>Kurang  atau  tidak  adanya  relasi  hubungan  antara  bisnis  dengan  TI  (IT business  lack  close  relationship),  mayor</w:t>
      </w:r>
      <w:r w:rsidR="00FB3C8F">
        <w:rPr>
          <w:rFonts w:ascii="Arial" w:hAnsi="Arial" w:cs="Arial"/>
          <w:sz w:val="24"/>
          <w:szCs w:val="24"/>
        </w:rPr>
        <w:t>itas  organisasi  yang  diteliti  o</w:t>
      </w:r>
      <w:r w:rsidRPr="005A45A3">
        <w:rPr>
          <w:rFonts w:ascii="Arial" w:hAnsi="Arial" w:cs="Arial"/>
          <w:sz w:val="24"/>
          <w:szCs w:val="24"/>
        </w:rPr>
        <w:t>leh</w:t>
      </w:r>
      <w:r w:rsidR="00FB3C8F">
        <w:rPr>
          <w:rFonts w:ascii="Arial" w:hAnsi="Arial" w:cs="Arial"/>
          <w:sz w:val="24"/>
          <w:szCs w:val="24"/>
        </w:rPr>
        <w:t xml:space="preserve"> </w:t>
      </w:r>
      <w:r w:rsidRPr="005A45A3">
        <w:rPr>
          <w:rFonts w:ascii="Arial" w:hAnsi="Arial" w:cs="Arial"/>
          <w:sz w:val="24"/>
          <w:szCs w:val="24"/>
        </w:rPr>
        <w:t xml:space="preserve">Luftman  tidak  melibatkan  eksekutif  TI  dalam  merumuskan  strategi  bisnis.  </w:t>
      </w:r>
    </w:p>
    <w:p w:rsidR="005A45A3" w:rsidRPr="00A201A9" w:rsidRDefault="005A45A3" w:rsidP="00A201A9">
      <w:pPr>
        <w:ind w:left="360"/>
        <w:jc w:val="both"/>
        <w:rPr>
          <w:rFonts w:ascii="Arial" w:hAnsi="Arial" w:cs="Arial"/>
          <w:sz w:val="24"/>
          <w:szCs w:val="24"/>
        </w:rPr>
      </w:pPr>
      <w:r w:rsidRPr="00A201A9">
        <w:rPr>
          <w:rFonts w:ascii="Arial" w:hAnsi="Arial" w:cs="Arial"/>
          <w:sz w:val="24"/>
          <w:szCs w:val="24"/>
        </w:rPr>
        <w:t xml:space="preserve">Eksekutif  bisnis  diharapkan  dapat  memberikan  arahan  terkait  inisiatif  TI  karena daur hidup informasi bisnis dikelola oleh TI. Hanya eksekutif bisnis  yang  dapat  mengarahkan  pada  realisasi  dari  manfaat  TI.  </w:t>
      </w:r>
    </w:p>
    <w:p w:rsidR="005A45A3" w:rsidRDefault="005A45A3" w:rsidP="005A45A3">
      <w:pPr>
        <w:pStyle w:val="ListParagraph"/>
        <w:numPr>
          <w:ilvl w:val="0"/>
          <w:numId w:val="14"/>
        </w:numPr>
        <w:jc w:val="both"/>
        <w:rPr>
          <w:rFonts w:ascii="Arial" w:hAnsi="Arial" w:cs="Arial"/>
          <w:sz w:val="24"/>
          <w:szCs w:val="24"/>
        </w:rPr>
      </w:pPr>
      <w:r w:rsidRPr="005A45A3">
        <w:rPr>
          <w:rFonts w:ascii="Arial" w:hAnsi="Arial" w:cs="Arial"/>
          <w:sz w:val="24"/>
          <w:szCs w:val="24"/>
        </w:rPr>
        <w:t>TI  berdiri  sendiri  tidak akan memberikan manfaat karenanya sangat penting agar relasi dengan bisnis terbina dengan baik sehingga prioritas TI tepat sasaran.</w:t>
      </w:r>
    </w:p>
    <w:p w:rsidR="005A45A3" w:rsidRDefault="005A45A3" w:rsidP="005A45A3">
      <w:pPr>
        <w:pStyle w:val="ListParagraph"/>
        <w:numPr>
          <w:ilvl w:val="0"/>
          <w:numId w:val="14"/>
        </w:numPr>
        <w:jc w:val="both"/>
        <w:rPr>
          <w:rFonts w:ascii="Arial" w:hAnsi="Arial" w:cs="Arial"/>
          <w:sz w:val="24"/>
          <w:szCs w:val="24"/>
        </w:rPr>
      </w:pPr>
      <w:r w:rsidRPr="005A45A3">
        <w:rPr>
          <w:rFonts w:ascii="Arial" w:hAnsi="Arial" w:cs="Arial"/>
          <w:sz w:val="24"/>
          <w:szCs w:val="24"/>
        </w:rPr>
        <w:t>TI  tidak  diprioritaskan  dengan  bail  (IT  does  not  prioritize  well),  dengan  batasan-batasan   sumber   daya   yang   ada,   eksekutif   TI   harus   membuat   prioritas.  Pemilihan  prioritas  didasarkan  pada  pilihan  strategi  dan</w:t>
      </w:r>
      <w:r>
        <w:rPr>
          <w:rFonts w:ascii="Arial" w:hAnsi="Arial" w:cs="Arial"/>
          <w:sz w:val="24"/>
          <w:szCs w:val="24"/>
        </w:rPr>
        <w:t xml:space="preserve">  objektif  bisnis organisasi.</w:t>
      </w:r>
    </w:p>
    <w:p w:rsidR="005A45A3" w:rsidRDefault="005A45A3" w:rsidP="005A45A3">
      <w:pPr>
        <w:pStyle w:val="ListParagraph"/>
        <w:numPr>
          <w:ilvl w:val="0"/>
          <w:numId w:val="14"/>
        </w:numPr>
        <w:jc w:val="both"/>
        <w:rPr>
          <w:rFonts w:ascii="Arial" w:hAnsi="Arial" w:cs="Arial"/>
          <w:sz w:val="24"/>
          <w:szCs w:val="24"/>
        </w:rPr>
      </w:pPr>
      <w:r w:rsidRPr="005A45A3">
        <w:rPr>
          <w:rFonts w:ascii="Arial" w:hAnsi="Arial" w:cs="Arial"/>
          <w:sz w:val="24"/>
          <w:szCs w:val="24"/>
        </w:rPr>
        <w:t xml:space="preserve">TI gagal dalam memenuhi komitmennya (IT fails to meets its commitment), kegagagalan yang dimaksud mencakup proyek yang tidak selesai atau gagal di tengah jalan, proyek tidak selesai tepat waktu, proyek melebihi anggaran yang   ditentukan.   </w:t>
      </w:r>
    </w:p>
    <w:p w:rsidR="005A45A3" w:rsidRDefault="005A45A3" w:rsidP="005A45A3">
      <w:pPr>
        <w:ind w:left="360"/>
        <w:jc w:val="both"/>
        <w:rPr>
          <w:rFonts w:ascii="Arial" w:hAnsi="Arial" w:cs="Arial"/>
          <w:sz w:val="24"/>
          <w:szCs w:val="24"/>
        </w:rPr>
      </w:pPr>
      <w:r w:rsidRPr="005A45A3">
        <w:rPr>
          <w:rFonts w:ascii="Arial" w:hAnsi="Arial" w:cs="Arial"/>
          <w:sz w:val="24"/>
          <w:szCs w:val="24"/>
        </w:rPr>
        <w:t xml:space="preserve">Berdasarkan   penelitian   penyebab   kegagalan   bukan   dikarenakan  faktor  teknis  tetapi  faktor  ketidakdisiplinan    terkait  dengan manajemen proyek serta </w:t>
      </w:r>
      <w:r w:rsidRPr="005A45A3">
        <w:rPr>
          <w:rFonts w:ascii="Arial" w:hAnsi="Arial" w:cs="Arial"/>
          <w:sz w:val="24"/>
          <w:szCs w:val="24"/>
        </w:rPr>
        <w:lastRenderedPageBreak/>
        <w:t>hubungan relasi antara bisnis dengan TI yang tidak terbina dengan baik. Beberapa solusi yang dapat dipertimbangkan :</w:t>
      </w:r>
    </w:p>
    <w:p w:rsidR="005A45A3" w:rsidRDefault="005A45A3" w:rsidP="005A45A3">
      <w:pPr>
        <w:pStyle w:val="ListParagraph"/>
        <w:numPr>
          <w:ilvl w:val="0"/>
          <w:numId w:val="13"/>
        </w:numPr>
        <w:jc w:val="both"/>
        <w:rPr>
          <w:rFonts w:ascii="Arial" w:hAnsi="Arial" w:cs="Arial"/>
          <w:sz w:val="24"/>
          <w:szCs w:val="24"/>
        </w:rPr>
      </w:pPr>
      <w:r>
        <w:rPr>
          <w:rFonts w:ascii="Arial" w:hAnsi="Arial" w:cs="Arial"/>
          <w:sz w:val="24"/>
          <w:szCs w:val="24"/>
        </w:rPr>
        <w:t>Manajemen perubahan</w:t>
      </w:r>
    </w:p>
    <w:p w:rsidR="00FB3C8F" w:rsidRDefault="005A45A3" w:rsidP="005A45A3">
      <w:pPr>
        <w:pStyle w:val="ListParagraph"/>
        <w:numPr>
          <w:ilvl w:val="0"/>
          <w:numId w:val="13"/>
        </w:numPr>
        <w:jc w:val="both"/>
        <w:rPr>
          <w:rFonts w:ascii="Arial" w:hAnsi="Arial" w:cs="Arial"/>
          <w:sz w:val="24"/>
          <w:szCs w:val="24"/>
        </w:rPr>
      </w:pPr>
      <w:r w:rsidRPr="005A45A3">
        <w:rPr>
          <w:rFonts w:ascii="Arial" w:hAnsi="Arial" w:cs="Arial"/>
          <w:sz w:val="24"/>
          <w:szCs w:val="24"/>
        </w:rPr>
        <w:t>Membaghi proyek besar mnjadi beberapa proyek</w:t>
      </w:r>
      <w:r w:rsidR="00FB3C8F">
        <w:rPr>
          <w:rFonts w:ascii="Arial" w:hAnsi="Arial" w:cs="Arial"/>
          <w:sz w:val="24"/>
          <w:szCs w:val="24"/>
        </w:rPr>
        <w:t xml:space="preserve"> kecil</w:t>
      </w:r>
    </w:p>
    <w:p w:rsidR="00FB3C8F" w:rsidRDefault="005A45A3" w:rsidP="005A45A3">
      <w:pPr>
        <w:pStyle w:val="ListParagraph"/>
        <w:numPr>
          <w:ilvl w:val="0"/>
          <w:numId w:val="13"/>
        </w:numPr>
        <w:jc w:val="both"/>
        <w:rPr>
          <w:rFonts w:ascii="Arial" w:hAnsi="Arial" w:cs="Arial"/>
          <w:sz w:val="24"/>
          <w:szCs w:val="24"/>
        </w:rPr>
      </w:pPr>
      <w:r w:rsidRPr="005A45A3">
        <w:rPr>
          <w:rFonts w:ascii="Arial" w:hAnsi="Arial" w:cs="Arial"/>
          <w:sz w:val="24"/>
          <w:szCs w:val="24"/>
        </w:rPr>
        <w:t>Pengelolaan resiko proyek yang melibatkan kedua belah pihak (bisnis  dan TI)</w:t>
      </w:r>
    </w:p>
    <w:p w:rsidR="005A45A3" w:rsidRPr="00FB3C8F" w:rsidRDefault="005A45A3" w:rsidP="00FB3C8F">
      <w:pPr>
        <w:ind w:firstLine="360"/>
        <w:jc w:val="both"/>
        <w:rPr>
          <w:rFonts w:ascii="Arial" w:hAnsi="Arial" w:cs="Arial"/>
          <w:sz w:val="24"/>
          <w:szCs w:val="24"/>
        </w:rPr>
      </w:pPr>
      <w:r w:rsidRPr="00FB3C8F">
        <w:rPr>
          <w:rFonts w:ascii="Arial" w:hAnsi="Arial" w:cs="Arial"/>
          <w:sz w:val="24"/>
          <w:szCs w:val="24"/>
        </w:rPr>
        <w:t>TI tidak memahami bisnis (IT does not understand business), inisiatif TI tidak selaras  atau  mendukung  pilihan  strategis  dan  objektif  bisnis,  karena  itu  penting bagi eksekutif untuk memahami peran TI bagi bisnis dan ikut terlibat dalam rangka mengarahkan p</w:t>
      </w:r>
      <w:r w:rsidRPr="00FB3C8F">
        <w:rPr>
          <w:rFonts w:ascii="Arial" w:hAnsi="Arial" w:cs="Arial"/>
          <w:sz w:val="24"/>
          <w:szCs w:val="24"/>
        </w:rPr>
        <w:t>eran TI yang mendukung bisnis.</w:t>
      </w:r>
    </w:p>
    <w:p w:rsidR="005A45A3" w:rsidRPr="005A45A3" w:rsidRDefault="005A45A3" w:rsidP="005A45A3">
      <w:pPr>
        <w:ind w:left="360"/>
        <w:jc w:val="both"/>
        <w:rPr>
          <w:rFonts w:ascii="Arial" w:hAnsi="Arial" w:cs="Arial"/>
          <w:sz w:val="24"/>
          <w:szCs w:val="24"/>
        </w:rPr>
      </w:pPr>
      <w:r w:rsidRPr="005A45A3">
        <w:rPr>
          <w:rFonts w:ascii="Arial" w:hAnsi="Arial" w:cs="Arial"/>
          <w:sz w:val="24"/>
          <w:szCs w:val="24"/>
        </w:rPr>
        <w:t>Eksekutif  senior  tidak  mendukung  TI  (senior  executives  do  not  support  IT), terjadi karena TI hanya dipandang dari aspek teknis . TI tidak dilibatkan dan dijadikan   sebagai   bagian   dari   strategi   bisnis   akibatnya   TI   tidak   dapat   difungsikan sebagai alat inovasi.6.Kurang   atau   tidak   adanya   kepemimpinan   terkait   manajemen   TI   (IT management  lack  leadership),  ketidakmampuan  memanfaatkan  teknologi  sebagai alat inovasi dalam menciptakan keunggulan kompetit if.</w:t>
      </w:r>
      <w:r w:rsidRPr="005A45A3">
        <w:rPr>
          <w:rFonts w:ascii="Arial" w:hAnsi="Arial" w:cs="Arial"/>
          <w:sz w:val="24"/>
          <w:szCs w:val="24"/>
        </w:rPr>
        <w:t xml:space="preserve"> </w:t>
      </w:r>
    </w:p>
    <w:p w:rsidR="005A45A3" w:rsidRPr="005A45A3" w:rsidRDefault="005A45A3" w:rsidP="005A45A3">
      <w:pPr>
        <w:jc w:val="both"/>
        <w:rPr>
          <w:rFonts w:ascii="Arial" w:hAnsi="Arial" w:cs="Arial"/>
          <w:sz w:val="24"/>
          <w:szCs w:val="24"/>
        </w:rPr>
      </w:pPr>
      <w:r w:rsidRPr="005A45A3">
        <w:rPr>
          <w:rFonts w:ascii="Arial" w:hAnsi="Arial" w:cs="Arial"/>
          <w:sz w:val="24"/>
          <w:szCs w:val="24"/>
        </w:rPr>
        <w:t xml:space="preserve">Faktor-faktor  penghambat  (inhibitors)  tidak  berdiri  sendiri  tetapi  saling  terkait  satu sama lain. Sebagai contoh ketidakmampuan memprioritaskan sumber daya TI berhubungan  erat  dengan  masalah  kurang  atau  tidak  adanya  relasi  hubungan  antara bisnis dengan TI. </w:t>
      </w:r>
    </w:p>
    <w:sectPr w:rsidR="005A45A3" w:rsidRPr="005A45A3" w:rsidSect="00332B0A">
      <w:pgSz w:w="11906" w:h="16838"/>
      <w:pgMar w:top="1588" w:right="1474" w:bottom="147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7CF"/>
    <w:multiLevelType w:val="hybridMultilevel"/>
    <w:tmpl w:val="CC961B9E"/>
    <w:lvl w:ilvl="0" w:tplc="6A2EE842">
      <w:start w:val="1"/>
      <w:numFmt w:val="lowerLetter"/>
      <w:lvlText w:val="%1."/>
      <w:lvlJc w:val="left"/>
      <w:pPr>
        <w:ind w:left="730" w:hanging="3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D30535"/>
    <w:multiLevelType w:val="hybridMultilevel"/>
    <w:tmpl w:val="2FE6DD8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2EC1621"/>
    <w:multiLevelType w:val="hybridMultilevel"/>
    <w:tmpl w:val="6B8411C4"/>
    <w:lvl w:ilvl="0" w:tplc="396A2570">
      <w:start w:val="1"/>
      <w:numFmt w:val="lowerLetter"/>
      <w:lvlText w:val="%1."/>
      <w:lvlJc w:val="left"/>
      <w:pPr>
        <w:ind w:left="790" w:hanging="360"/>
      </w:pPr>
      <w:rPr>
        <w:rFonts w:hint="default"/>
      </w:rPr>
    </w:lvl>
    <w:lvl w:ilvl="1" w:tplc="04210019" w:tentative="1">
      <w:start w:val="1"/>
      <w:numFmt w:val="lowerLetter"/>
      <w:lvlText w:val="%2."/>
      <w:lvlJc w:val="left"/>
      <w:pPr>
        <w:ind w:left="1510" w:hanging="360"/>
      </w:pPr>
    </w:lvl>
    <w:lvl w:ilvl="2" w:tplc="0421001B" w:tentative="1">
      <w:start w:val="1"/>
      <w:numFmt w:val="lowerRoman"/>
      <w:lvlText w:val="%3."/>
      <w:lvlJc w:val="right"/>
      <w:pPr>
        <w:ind w:left="2230" w:hanging="180"/>
      </w:pPr>
    </w:lvl>
    <w:lvl w:ilvl="3" w:tplc="0421000F" w:tentative="1">
      <w:start w:val="1"/>
      <w:numFmt w:val="decimal"/>
      <w:lvlText w:val="%4."/>
      <w:lvlJc w:val="left"/>
      <w:pPr>
        <w:ind w:left="2950" w:hanging="360"/>
      </w:pPr>
    </w:lvl>
    <w:lvl w:ilvl="4" w:tplc="04210019" w:tentative="1">
      <w:start w:val="1"/>
      <w:numFmt w:val="lowerLetter"/>
      <w:lvlText w:val="%5."/>
      <w:lvlJc w:val="left"/>
      <w:pPr>
        <w:ind w:left="3670" w:hanging="360"/>
      </w:pPr>
    </w:lvl>
    <w:lvl w:ilvl="5" w:tplc="0421001B" w:tentative="1">
      <w:start w:val="1"/>
      <w:numFmt w:val="lowerRoman"/>
      <w:lvlText w:val="%6."/>
      <w:lvlJc w:val="right"/>
      <w:pPr>
        <w:ind w:left="4390" w:hanging="180"/>
      </w:pPr>
    </w:lvl>
    <w:lvl w:ilvl="6" w:tplc="0421000F" w:tentative="1">
      <w:start w:val="1"/>
      <w:numFmt w:val="decimal"/>
      <w:lvlText w:val="%7."/>
      <w:lvlJc w:val="left"/>
      <w:pPr>
        <w:ind w:left="5110" w:hanging="360"/>
      </w:pPr>
    </w:lvl>
    <w:lvl w:ilvl="7" w:tplc="04210019" w:tentative="1">
      <w:start w:val="1"/>
      <w:numFmt w:val="lowerLetter"/>
      <w:lvlText w:val="%8."/>
      <w:lvlJc w:val="left"/>
      <w:pPr>
        <w:ind w:left="5830" w:hanging="360"/>
      </w:pPr>
    </w:lvl>
    <w:lvl w:ilvl="8" w:tplc="0421001B" w:tentative="1">
      <w:start w:val="1"/>
      <w:numFmt w:val="lowerRoman"/>
      <w:lvlText w:val="%9."/>
      <w:lvlJc w:val="right"/>
      <w:pPr>
        <w:ind w:left="6550" w:hanging="180"/>
      </w:pPr>
    </w:lvl>
  </w:abstractNum>
  <w:abstractNum w:abstractNumId="3" w15:restartNumberingAfterBreak="0">
    <w:nsid w:val="18B04B50"/>
    <w:multiLevelType w:val="hybridMultilevel"/>
    <w:tmpl w:val="05F043B0"/>
    <w:lvl w:ilvl="0" w:tplc="0421000F">
      <w:start w:val="1"/>
      <w:numFmt w:val="decimal"/>
      <w:lvlText w:val="%1."/>
      <w:lvlJc w:val="left"/>
      <w:pPr>
        <w:ind w:left="430" w:hanging="360"/>
      </w:pPr>
      <w:rPr>
        <w:rFonts w:hint="default"/>
      </w:rPr>
    </w:lvl>
    <w:lvl w:ilvl="1" w:tplc="03DE948E">
      <w:start w:val="1"/>
      <w:numFmt w:val="lowerLetter"/>
      <w:lvlText w:val="%2."/>
      <w:lvlJc w:val="left"/>
      <w:pPr>
        <w:ind w:left="1220" w:hanging="430"/>
      </w:pPr>
      <w:rPr>
        <w:rFonts w:hint="default"/>
      </w:rPr>
    </w:lvl>
    <w:lvl w:ilvl="2" w:tplc="0421001B" w:tentative="1">
      <w:start w:val="1"/>
      <w:numFmt w:val="lowerRoman"/>
      <w:lvlText w:val="%3."/>
      <w:lvlJc w:val="right"/>
      <w:pPr>
        <w:ind w:left="1870" w:hanging="180"/>
      </w:pPr>
    </w:lvl>
    <w:lvl w:ilvl="3" w:tplc="0421000F" w:tentative="1">
      <w:start w:val="1"/>
      <w:numFmt w:val="decimal"/>
      <w:lvlText w:val="%4."/>
      <w:lvlJc w:val="left"/>
      <w:pPr>
        <w:ind w:left="2590" w:hanging="360"/>
      </w:pPr>
    </w:lvl>
    <w:lvl w:ilvl="4" w:tplc="04210019" w:tentative="1">
      <w:start w:val="1"/>
      <w:numFmt w:val="lowerLetter"/>
      <w:lvlText w:val="%5."/>
      <w:lvlJc w:val="left"/>
      <w:pPr>
        <w:ind w:left="3310" w:hanging="360"/>
      </w:pPr>
    </w:lvl>
    <w:lvl w:ilvl="5" w:tplc="0421001B" w:tentative="1">
      <w:start w:val="1"/>
      <w:numFmt w:val="lowerRoman"/>
      <w:lvlText w:val="%6."/>
      <w:lvlJc w:val="right"/>
      <w:pPr>
        <w:ind w:left="4030" w:hanging="180"/>
      </w:pPr>
    </w:lvl>
    <w:lvl w:ilvl="6" w:tplc="0421000F" w:tentative="1">
      <w:start w:val="1"/>
      <w:numFmt w:val="decimal"/>
      <w:lvlText w:val="%7."/>
      <w:lvlJc w:val="left"/>
      <w:pPr>
        <w:ind w:left="4750" w:hanging="360"/>
      </w:pPr>
    </w:lvl>
    <w:lvl w:ilvl="7" w:tplc="04210019" w:tentative="1">
      <w:start w:val="1"/>
      <w:numFmt w:val="lowerLetter"/>
      <w:lvlText w:val="%8."/>
      <w:lvlJc w:val="left"/>
      <w:pPr>
        <w:ind w:left="5470" w:hanging="360"/>
      </w:pPr>
    </w:lvl>
    <w:lvl w:ilvl="8" w:tplc="0421001B" w:tentative="1">
      <w:start w:val="1"/>
      <w:numFmt w:val="lowerRoman"/>
      <w:lvlText w:val="%9."/>
      <w:lvlJc w:val="right"/>
      <w:pPr>
        <w:ind w:left="6190" w:hanging="180"/>
      </w:pPr>
    </w:lvl>
  </w:abstractNum>
  <w:abstractNum w:abstractNumId="4" w15:restartNumberingAfterBreak="0">
    <w:nsid w:val="1E22481E"/>
    <w:multiLevelType w:val="hybridMultilevel"/>
    <w:tmpl w:val="FBB873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5A0F48"/>
    <w:multiLevelType w:val="hybridMultilevel"/>
    <w:tmpl w:val="63EE319C"/>
    <w:lvl w:ilvl="0" w:tplc="CB76EF2E">
      <w:start w:val="3"/>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15:restartNumberingAfterBreak="0">
    <w:nsid w:val="1E682ECB"/>
    <w:multiLevelType w:val="hybridMultilevel"/>
    <w:tmpl w:val="D68C4EE2"/>
    <w:lvl w:ilvl="0" w:tplc="396A25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3522CB"/>
    <w:multiLevelType w:val="hybridMultilevel"/>
    <w:tmpl w:val="E674B1A0"/>
    <w:lvl w:ilvl="0" w:tplc="0421000F">
      <w:start w:val="1"/>
      <w:numFmt w:val="decimal"/>
      <w:lvlText w:val="%1."/>
      <w:lvlJc w:val="left"/>
      <w:pPr>
        <w:ind w:left="791" w:hanging="360"/>
      </w:p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8" w15:restartNumberingAfterBreak="0">
    <w:nsid w:val="31F24108"/>
    <w:multiLevelType w:val="hybridMultilevel"/>
    <w:tmpl w:val="D488F056"/>
    <w:lvl w:ilvl="0" w:tplc="CCE86492">
      <w:start w:val="28"/>
      <w:numFmt w:val="bullet"/>
      <w:lvlText w:val="-"/>
      <w:lvlJc w:val="left"/>
      <w:pPr>
        <w:ind w:left="1080" w:hanging="360"/>
      </w:pPr>
      <w:rPr>
        <w:rFonts w:ascii="Arial" w:eastAsiaTheme="minorHAnsi" w:hAnsi="Arial" w:cs="Arial"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15:restartNumberingAfterBreak="0">
    <w:nsid w:val="41337742"/>
    <w:multiLevelType w:val="hybridMultilevel"/>
    <w:tmpl w:val="00923FB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0EB147A"/>
    <w:multiLevelType w:val="hybridMultilevel"/>
    <w:tmpl w:val="953E0A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636282D"/>
    <w:multiLevelType w:val="hybridMultilevel"/>
    <w:tmpl w:val="51465D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9782135"/>
    <w:multiLevelType w:val="hybridMultilevel"/>
    <w:tmpl w:val="8A8EF1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DDD2DD5"/>
    <w:multiLevelType w:val="hybridMultilevel"/>
    <w:tmpl w:val="D9645AC2"/>
    <w:lvl w:ilvl="0" w:tplc="396A25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4D57A11"/>
    <w:multiLevelType w:val="hybridMultilevel"/>
    <w:tmpl w:val="661004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82F2E10"/>
    <w:multiLevelType w:val="hybridMultilevel"/>
    <w:tmpl w:val="C22E07A0"/>
    <w:lvl w:ilvl="0" w:tplc="396A25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8873F4B"/>
    <w:multiLevelType w:val="hybridMultilevel"/>
    <w:tmpl w:val="D244F45A"/>
    <w:lvl w:ilvl="0" w:tplc="CB5AF26C">
      <w:start w:val="1"/>
      <w:numFmt w:val="lowerLetter"/>
      <w:lvlText w:val="%1."/>
      <w:lvlJc w:val="left"/>
      <w:pPr>
        <w:ind w:left="540" w:hanging="470"/>
      </w:pPr>
      <w:rPr>
        <w:rFonts w:hint="default"/>
      </w:rPr>
    </w:lvl>
    <w:lvl w:ilvl="1" w:tplc="04210019" w:tentative="1">
      <w:start w:val="1"/>
      <w:numFmt w:val="lowerLetter"/>
      <w:lvlText w:val="%2."/>
      <w:lvlJc w:val="left"/>
      <w:pPr>
        <w:ind w:left="1150" w:hanging="360"/>
      </w:pPr>
    </w:lvl>
    <w:lvl w:ilvl="2" w:tplc="0421001B" w:tentative="1">
      <w:start w:val="1"/>
      <w:numFmt w:val="lowerRoman"/>
      <w:lvlText w:val="%3."/>
      <w:lvlJc w:val="right"/>
      <w:pPr>
        <w:ind w:left="1870" w:hanging="180"/>
      </w:pPr>
    </w:lvl>
    <w:lvl w:ilvl="3" w:tplc="0421000F" w:tentative="1">
      <w:start w:val="1"/>
      <w:numFmt w:val="decimal"/>
      <w:lvlText w:val="%4."/>
      <w:lvlJc w:val="left"/>
      <w:pPr>
        <w:ind w:left="2590" w:hanging="360"/>
      </w:pPr>
    </w:lvl>
    <w:lvl w:ilvl="4" w:tplc="04210019" w:tentative="1">
      <w:start w:val="1"/>
      <w:numFmt w:val="lowerLetter"/>
      <w:lvlText w:val="%5."/>
      <w:lvlJc w:val="left"/>
      <w:pPr>
        <w:ind w:left="3310" w:hanging="360"/>
      </w:pPr>
    </w:lvl>
    <w:lvl w:ilvl="5" w:tplc="0421001B" w:tentative="1">
      <w:start w:val="1"/>
      <w:numFmt w:val="lowerRoman"/>
      <w:lvlText w:val="%6."/>
      <w:lvlJc w:val="right"/>
      <w:pPr>
        <w:ind w:left="4030" w:hanging="180"/>
      </w:pPr>
    </w:lvl>
    <w:lvl w:ilvl="6" w:tplc="0421000F" w:tentative="1">
      <w:start w:val="1"/>
      <w:numFmt w:val="decimal"/>
      <w:lvlText w:val="%7."/>
      <w:lvlJc w:val="left"/>
      <w:pPr>
        <w:ind w:left="4750" w:hanging="360"/>
      </w:pPr>
    </w:lvl>
    <w:lvl w:ilvl="7" w:tplc="04210019" w:tentative="1">
      <w:start w:val="1"/>
      <w:numFmt w:val="lowerLetter"/>
      <w:lvlText w:val="%8."/>
      <w:lvlJc w:val="left"/>
      <w:pPr>
        <w:ind w:left="5470" w:hanging="360"/>
      </w:pPr>
    </w:lvl>
    <w:lvl w:ilvl="8" w:tplc="0421001B" w:tentative="1">
      <w:start w:val="1"/>
      <w:numFmt w:val="lowerRoman"/>
      <w:lvlText w:val="%9."/>
      <w:lvlJc w:val="right"/>
      <w:pPr>
        <w:ind w:left="6190" w:hanging="180"/>
      </w:pPr>
    </w:lvl>
  </w:abstractNum>
  <w:abstractNum w:abstractNumId="17" w15:restartNumberingAfterBreak="0">
    <w:nsid w:val="7C3A1F6A"/>
    <w:multiLevelType w:val="hybridMultilevel"/>
    <w:tmpl w:val="60FE8A4A"/>
    <w:lvl w:ilvl="0" w:tplc="396A2570">
      <w:start w:val="1"/>
      <w:numFmt w:val="lowerLetter"/>
      <w:lvlText w:val="%1."/>
      <w:lvlJc w:val="left"/>
      <w:pPr>
        <w:ind w:left="790" w:hanging="360"/>
      </w:pPr>
      <w:rPr>
        <w:rFonts w:hint="default"/>
      </w:rPr>
    </w:lvl>
    <w:lvl w:ilvl="1" w:tplc="04210019" w:tentative="1">
      <w:start w:val="1"/>
      <w:numFmt w:val="lowerLetter"/>
      <w:lvlText w:val="%2."/>
      <w:lvlJc w:val="left"/>
      <w:pPr>
        <w:ind w:left="1510" w:hanging="360"/>
      </w:pPr>
    </w:lvl>
    <w:lvl w:ilvl="2" w:tplc="0421001B" w:tentative="1">
      <w:start w:val="1"/>
      <w:numFmt w:val="lowerRoman"/>
      <w:lvlText w:val="%3."/>
      <w:lvlJc w:val="right"/>
      <w:pPr>
        <w:ind w:left="2230" w:hanging="180"/>
      </w:pPr>
    </w:lvl>
    <w:lvl w:ilvl="3" w:tplc="0421000F" w:tentative="1">
      <w:start w:val="1"/>
      <w:numFmt w:val="decimal"/>
      <w:lvlText w:val="%4."/>
      <w:lvlJc w:val="left"/>
      <w:pPr>
        <w:ind w:left="2950" w:hanging="360"/>
      </w:pPr>
    </w:lvl>
    <w:lvl w:ilvl="4" w:tplc="04210019" w:tentative="1">
      <w:start w:val="1"/>
      <w:numFmt w:val="lowerLetter"/>
      <w:lvlText w:val="%5."/>
      <w:lvlJc w:val="left"/>
      <w:pPr>
        <w:ind w:left="3670" w:hanging="360"/>
      </w:pPr>
    </w:lvl>
    <w:lvl w:ilvl="5" w:tplc="0421001B" w:tentative="1">
      <w:start w:val="1"/>
      <w:numFmt w:val="lowerRoman"/>
      <w:lvlText w:val="%6."/>
      <w:lvlJc w:val="right"/>
      <w:pPr>
        <w:ind w:left="4390" w:hanging="180"/>
      </w:pPr>
    </w:lvl>
    <w:lvl w:ilvl="6" w:tplc="0421000F" w:tentative="1">
      <w:start w:val="1"/>
      <w:numFmt w:val="decimal"/>
      <w:lvlText w:val="%7."/>
      <w:lvlJc w:val="left"/>
      <w:pPr>
        <w:ind w:left="5110" w:hanging="360"/>
      </w:pPr>
    </w:lvl>
    <w:lvl w:ilvl="7" w:tplc="04210019" w:tentative="1">
      <w:start w:val="1"/>
      <w:numFmt w:val="lowerLetter"/>
      <w:lvlText w:val="%8."/>
      <w:lvlJc w:val="left"/>
      <w:pPr>
        <w:ind w:left="5830" w:hanging="360"/>
      </w:pPr>
    </w:lvl>
    <w:lvl w:ilvl="8" w:tplc="0421001B" w:tentative="1">
      <w:start w:val="1"/>
      <w:numFmt w:val="lowerRoman"/>
      <w:lvlText w:val="%9."/>
      <w:lvlJc w:val="right"/>
      <w:pPr>
        <w:ind w:left="6550" w:hanging="180"/>
      </w:pPr>
    </w:lvl>
  </w:abstractNum>
  <w:num w:numId="1">
    <w:abstractNumId w:val="7"/>
  </w:num>
  <w:num w:numId="2">
    <w:abstractNumId w:val="17"/>
  </w:num>
  <w:num w:numId="3">
    <w:abstractNumId w:val="3"/>
  </w:num>
  <w:num w:numId="4">
    <w:abstractNumId w:val="2"/>
  </w:num>
  <w:num w:numId="5">
    <w:abstractNumId w:val="16"/>
  </w:num>
  <w:num w:numId="6">
    <w:abstractNumId w:val="4"/>
  </w:num>
  <w:num w:numId="7">
    <w:abstractNumId w:val="14"/>
  </w:num>
  <w:num w:numId="8">
    <w:abstractNumId w:val="15"/>
  </w:num>
  <w:num w:numId="9">
    <w:abstractNumId w:val="0"/>
  </w:num>
  <w:num w:numId="10">
    <w:abstractNumId w:val="6"/>
  </w:num>
  <w:num w:numId="11">
    <w:abstractNumId w:val="13"/>
  </w:num>
  <w:num w:numId="12">
    <w:abstractNumId w:val="10"/>
  </w:num>
  <w:num w:numId="13">
    <w:abstractNumId w:val="8"/>
  </w:num>
  <w:num w:numId="14">
    <w:abstractNumId w:val="1"/>
  </w:num>
  <w:num w:numId="15">
    <w:abstractNumId w:val="11"/>
  </w:num>
  <w:num w:numId="16">
    <w:abstractNumId w:val="9"/>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A3"/>
    <w:rsid w:val="00007015"/>
    <w:rsid w:val="0001084F"/>
    <w:rsid w:val="00017D4B"/>
    <w:rsid w:val="00022D63"/>
    <w:rsid w:val="00023E2A"/>
    <w:rsid w:val="0002515A"/>
    <w:rsid w:val="00025A5D"/>
    <w:rsid w:val="00030E12"/>
    <w:rsid w:val="00034000"/>
    <w:rsid w:val="00041463"/>
    <w:rsid w:val="00042613"/>
    <w:rsid w:val="000449B7"/>
    <w:rsid w:val="00045699"/>
    <w:rsid w:val="00056E12"/>
    <w:rsid w:val="0005724F"/>
    <w:rsid w:val="00060AF1"/>
    <w:rsid w:val="00061315"/>
    <w:rsid w:val="00062333"/>
    <w:rsid w:val="00065883"/>
    <w:rsid w:val="00072983"/>
    <w:rsid w:val="00076CA3"/>
    <w:rsid w:val="0007713C"/>
    <w:rsid w:val="000778C9"/>
    <w:rsid w:val="0008054F"/>
    <w:rsid w:val="00080772"/>
    <w:rsid w:val="00082541"/>
    <w:rsid w:val="00083758"/>
    <w:rsid w:val="00085E85"/>
    <w:rsid w:val="00090B55"/>
    <w:rsid w:val="000926AA"/>
    <w:rsid w:val="000A31C3"/>
    <w:rsid w:val="000A3CE3"/>
    <w:rsid w:val="000B665E"/>
    <w:rsid w:val="000C1FA4"/>
    <w:rsid w:val="000D1A1F"/>
    <w:rsid w:val="000E3192"/>
    <w:rsid w:val="000F0627"/>
    <w:rsid w:val="000F39FC"/>
    <w:rsid w:val="000F3C9F"/>
    <w:rsid w:val="001007A0"/>
    <w:rsid w:val="00101810"/>
    <w:rsid w:val="001033DE"/>
    <w:rsid w:val="00103E4F"/>
    <w:rsid w:val="001058DB"/>
    <w:rsid w:val="00105B80"/>
    <w:rsid w:val="00110DD8"/>
    <w:rsid w:val="00112697"/>
    <w:rsid w:val="00115F9B"/>
    <w:rsid w:val="00117243"/>
    <w:rsid w:val="00121B6F"/>
    <w:rsid w:val="00122D2E"/>
    <w:rsid w:val="0012744B"/>
    <w:rsid w:val="00133AB7"/>
    <w:rsid w:val="0013731B"/>
    <w:rsid w:val="00143B88"/>
    <w:rsid w:val="001443AF"/>
    <w:rsid w:val="001525E8"/>
    <w:rsid w:val="001754D8"/>
    <w:rsid w:val="00182A70"/>
    <w:rsid w:val="00187DA0"/>
    <w:rsid w:val="00187E10"/>
    <w:rsid w:val="00190A45"/>
    <w:rsid w:val="001A326C"/>
    <w:rsid w:val="001A64FE"/>
    <w:rsid w:val="001A6CEB"/>
    <w:rsid w:val="001A6F03"/>
    <w:rsid w:val="001A728A"/>
    <w:rsid w:val="001B1290"/>
    <w:rsid w:val="001B75E1"/>
    <w:rsid w:val="001C0AAB"/>
    <w:rsid w:val="001C3686"/>
    <w:rsid w:val="001C7E35"/>
    <w:rsid w:val="001D182D"/>
    <w:rsid w:val="001E0B24"/>
    <w:rsid w:val="001E33C5"/>
    <w:rsid w:val="001E6699"/>
    <w:rsid w:val="001E74FD"/>
    <w:rsid w:val="001E7E4C"/>
    <w:rsid w:val="001F1642"/>
    <w:rsid w:val="001F4708"/>
    <w:rsid w:val="00200349"/>
    <w:rsid w:val="0020490B"/>
    <w:rsid w:val="00210443"/>
    <w:rsid w:val="00213867"/>
    <w:rsid w:val="00217321"/>
    <w:rsid w:val="0022171B"/>
    <w:rsid w:val="0023040A"/>
    <w:rsid w:val="00232FDE"/>
    <w:rsid w:val="002330B0"/>
    <w:rsid w:val="002377FB"/>
    <w:rsid w:val="002421C3"/>
    <w:rsid w:val="00243034"/>
    <w:rsid w:val="00251410"/>
    <w:rsid w:val="002523CF"/>
    <w:rsid w:val="00253802"/>
    <w:rsid w:val="002654D7"/>
    <w:rsid w:val="0027146F"/>
    <w:rsid w:val="00282B39"/>
    <w:rsid w:val="0029347C"/>
    <w:rsid w:val="00295D8A"/>
    <w:rsid w:val="00296043"/>
    <w:rsid w:val="002A345B"/>
    <w:rsid w:val="002A58ED"/>
    <w:rsid w:val="002A63E9"/>
    <w:rsid w:val="002C7EA8"/>
    <w:rsid w:val="002D1054"/>
    <w:rsid w:val="002D248C"/>
    <w:rsid w:val="002D3B64"/>
    <w:rsid w:val="002F1605"/>
    <w:rsid w:val="002F2623"/>
    <w:rsid w:val="002F74E5"/>
    <w:rsid w:val="0030333F"/>
    <w:rsid w:val="00305177"/>
    <w:rsid w:val="00311C81"/>
    <w:rsid w:val="00312DE4"/>
    <w:rsid w:val="00315053"/>
    <w:rsid w:val="0032073E"/>
    <w:rsid w:val="00325A4B"/>
    <w:rsid w:val="00331871"/>
    <w:rsid w:val="00332B0A"/>
    <w:rsid w:val="00334156"/>
    <w:rsid w:val="00334C2D"/>
    <w:rsid w:val="00345EF9"/>
    <w:rsid w:val="00347EBE"/>
    <w:rsid w:val="00354814"/>
    <w:rsid w:val="003610FD"/>
    <w:rsid w:val="003639E1"/>
    <w:rsid w:val="00363D2E"/>
    <w:rsid w:val="0036582B"/>
    <w:rsid w:val="00373B9A"/>
    <w:rsid w:val="003801C3"/>
    <w:rsid w:val="00381264"/>
    <w:rsid w:val="00383C0D"/>
    <w:rsid w:val="003845E1"/>
    <w:rsid w:val="0038464F"/>
    <w:rsid w:val="0038680E"/>
    <w:rsid w:val="00387D40"/>
    <w:rsid w:val="003937CE"/>
    <w:rsid w:val="0039558F"/>
    <w:rsid w:val="003962C8"/>
    <w:rsid w:val="003A080C"/>
    <w:rsid w:val="003B5389"/>
    <w:rsid w:val="003C1DD4"/>
    <w:rsid w:val="003C4F01"/>
    <w:rsid w:val="003D7230"/>
    <w:rsid w:val="003E10DD"/>
    <w:rsid w:val="003E25AA"/>
    <w:rsid w:val="003E2C70"/>
    <w:rsid w:val="003F44CE"/>
    <w:rsid w:val="003F7D2C"/>
    <w:rsid w:val="004104FF"/>
    <w:rsid w:val="00412D31"/>
    <w:rsid w:val="0041507F"/>
    <w:rsid w:val="004233E5"/>
    <w:rsid w:val="0042567D"/>
    <w:rsid w:val="00430CD0"/>
    <w:rsid w:val="00431752"/>
    <w:rsid w:val="0043672F"/>
    <w:rsid w:val="00436AB2"/>
    <w:rsid w:val="004375DC"/>
    <w:rsid w:val="00440F59"/>
    <w:rsid w:val="00445D6C"/>
    <w:rsid w:val="00456931"/>
    <w:rsid w:val="00457E89"/>
    <w:rsid w:val="00462314"/>
    <w:rsid w:val="00464BEE"/>
    <w:rsid w:val="0047017A"/>
    <w:rsid w:val="0047358A"/>
    <w:rsid w:val="004771A1"/>
    <w:rsid w:val="00477D36"/>
    <w:rsid w:val="0048178A"/>
    <w:rsid w:val="004822A4"/>
    <w:rsid w:val="00483096"/>
    <w:rsid w:val="00484929"/>
    <w:rsid w:val="00490937"/>
    <w:rsid w:val="004B0F1B"/>
    <w:rsid w:val="004B1070"/>
    <w:rsid w:val="004B21D7"/>
    <w:rsid w:val="004B4071"/>
    <w:rsid w:val="004C0006"/>
    <w:rsid w:val="004C6F47"/>
    <w:rsid w:val="004D3D12"/>
    <w:rsid w:val="004D6DA1"/>
    <w:rsid w:val="004E643A"/>
    <w:rsid w:val="004E6537"/>
    <w:rsid w:val="004E69BB"/>
    <w:rsid w:val="0050757D"/>
    <w:rsid w:val="005110CC"/>
    <w:rsid w:val="0051162D"/>
    <w:rsid w:val="00514518"/>
    <w:rsid w:val="005158E9"/>
    <w:rsid w:val="00520312"/>
    <w:rsid w:val="00531B1E"/>
    <w:rsid w:val="005327F8"/>
    <w:rsid w:val="005334EB"/>
    <w:rsid w:val="00534800"/>
    <w:rsid w:val="00535706"/>
    <w:rsid w:val="00543FBA"/>
    <w:rsid w:val="005473D8"/>
    <w:rsid w:val="005501AF"/>
    <w:rsid w:val="0055272D"/>
    <w:rsid w:val="0055347F"/>
    <w:rsid w:val="005566DA"/>
    <w:rsid w:val="00561A9F"/>
    <w:rsid w:val="00561C13"/>
    <w:rsid w:val="00592CDA"/>
    <w:rsid w:val="00593583"/>
    <w:rsid w:val="00593847"/>
    <w:rsid w:val="005976C6"/>
    <w:rsid w:val="005A25F4"/>
    <w:rsid w:val="005A306A"/>
    <w:rsid w:val="005A377C"/>
    <w:rsid w:val="005A45A3"/>
    <w:rsid w:val="005A6C80"/>
    <w:rsid w:val="005B0CF6"/>
    <w:rsid w:val="005B14C8"/>
    <w:rsid w:val="005B1AE9"/>
    <w:rsid w:val="005B584E"/>
    <w:rsid w:val="005C30EA"/>
    <w:rsid w:val="005C602E"/>
    <w:rsid w:val="005D65B7"/>
    <w:rsid w:val="005E1D21"/>
    <w:rsid w:val="005E3750"/>
    <w:rsid w:val="005E6D86"/>
    <w:rsid w:val="005F1E95"/>
    <w:rsid w:val="005F4AB4"/>
    <w:rsid w:val="005F7C39"/>
    <w:rsid w:val="00603B5E"/>
    <w:rsid w:val="00603C0C"/>
    <w:rsid w:val="006113F6"/>
    <w:rsid w:val="00612EBF"/>
    <w:rsid w:val="00616B30"/>
    <w:rsid w:val="00617585"/>
    <w:rsid w:val="0062622D"/>
    <w:rsid w:val="00627ABE"/>
    <w:rsid w:val="00630735"/>
    <w:rsid w:val="00646425"/>
    <w:rsid w:val="00647B5D"/>
    <w:rsid w:val="006528BC"/>
    <w:rsid w:val="006554EB"/>
    <w:rsid w:val="00656857"/>
    <w:rsid w:val="0066409D"/>
    <w:rsid w:val="00673B0E"/>
    <w:rsid w:val="0067547C"/>
    <w:rsid w:val="006802D2"/>
    <w:rsid w:val="0068126E"/>
    <w:rsid w:val="006812C5"/>
    <w:rsid w:val="0068343D"/>
    <w:rsid w:val="00683528"/>
    <w:rsid w:val="006848B9"/>
    <w:rsid w:val="006947BC"/>
    <w:rsid w:val="00696744"/>
    <w:rsid w:val="006A2630"/>
    <w:rsid w:val="006A667B"/>
    <w:rsid w:val="006A7B62"/>
    <w:rsid w:val="006B416B"/>
    <w:rsid w:val="006B5D03"/>
    <w:rsid w:val="006C4684"/>
    <w:rsid w:val="006C6AB3"/>
    <w:rsid w:val="006C771F"/>
    <w:rsid w:val="006D3DF3"/>
    <w:rsid w:val="006D41FD"/>
    <w:rsid w:val="006E1D4B"/>
    <w:rsid w:val="006F5D76"/>
    <w:rsid w:val="006F70A7"/>
    <w:rsid w:val="007001E6"/>
    <w:rsid w:val="007002B0"/>
    <w:rsid w:val="007073C4"/>
    <w:rsid w:val="00710230"/>
    <w:rsid w:val="00726CD1"/>
    <w:rsid w:val="00743B90"/>
    <w:rsid w:val="00755125"/>
    <w:rsid w:val="00755AB0"/>
    <w:rsid w:val="0075705E"/>
    <w:rsid w:val="00762F23"/>
    <w:rsid w:val="00763758"/>
    <w:rsid w:val="00763868"/>
    <w:rsid w:val="00770974"/>
    <w:rsid w:val="00774D4D"/>
    <w:rsid w:val="00780038"/>
    <w:rsid w:val="00781E3D"/>
    <w:rsid w:val="00785798"/>
    <w:rsid w:val="00790630"/>
    <w:rsid w:val="007A40D4"/>
    <w:rsid w:val="007A6513"/>
    <w:rsid w:val="007A717E"/>
    <w:rsid w:val="007A7CDD"/>
    <w:rsid w:val="007B3BAC"/>
    <w:rsid w:val="007C0AE9"/>
    <w:rsid w:val="007C59E6"/>
    <w:rsid w:val="007C6A4E"/>
    <w:rsid w:val="007D0FC2"/>
    <w:rsid w:val="007D7E77"/>
    <w:rsid w:val="007F22D0"/>
    <w:rsid w:val="007F2A1D"/>
    <w:rsid w:val="00800CE5"/>
    <w:rsid w:val="008015CE"/>
    <w:rsid w:val="00801CA9"/>
    <w:rsid w:val="00816180"/>
    <w:rsid w:val="00825849"/>
    <w:rsid w:val="00827E94"/>
    <w:rsid w:val="00832200"/>
    <w:rsid w:val="008345B8"/>
    <w:rsid w:val="00847B65"/>
    <w:rsid w:val="008579C1"/>
    <w:rsid w:val="00865EAB"/>
    <w:rsid w:val="0087112D"/>
    <w:rsid w:val="00871603"/>
    <w:rsid w:val="00873B61"/>
    <w:rsid w:val="00877B7D"/>
    <w:rsid w:val="0088604A"/>
    <w:rsid w:val="00895136"/>
    <w:rsid w:val="00895DFC"/>
    <w:rsid w:val="008A25D2"/>
    <w:rsid w:val="008A760E"/>
    <w:rsid w:val="008B2F72"/>
    <w:rsid w:val="008C2E58"/>
    <w:rsid w:val="008C54EB"/>
    <w:rsid w:val="008D674B"/>
    <w:rsid w:val="008D7978"/>
    <w:rsid w:val="008E30AE"/>
    <w:rsid w:val="008E7372"/>
    <w:rsid w:val="008F4895"/>
    <w:rsid w:val="008F751F"/>
    <w:rsid w:val="00901CA9"/>
    <w:rsid w:val="00902635"/>
    <w:rsid w:val="009027E4"/>
    <w:rsid w:val="00904A58"/>
    <w:rsid w:val="00905AB4"/>
    <w:rsid w:val="009102ED"/>
    <w:rsid w:val="00914BB0"/>
    <w:rsid w:val="00914D69"/>
    <w:rsid w:val="00914E16"/>
    <w:rsid w:val="009151FB"/>
    <w:rsid w:val="009169C4"/>
    <w:rsid w:val="0092069C"/>
    <w:rsid w:val="0092415F"/>
    <w:rsid w:val="00927479"/>
    <w:rsid w:val="00932729"/>
    <w:rsid w:val="0093494D"/>
    <w:rsid w:val="009360C5"/>
    <w:rsid w:val="00936137"/>
    <w:rsid w:val="00936987"/>
    <w:rsid w:val="00941D77"/>
    <w:rsid w:val="00945ADC"/>
    <w:rsid w:val="00950E2D"/>
    <w:rsid w:val="009557EB"/>
    <w:rsid w:val="0096049F"/>
    <w:rsid w:val="00962349"/>
    <w:rsid w:val="00963588"/>
    <w:rsid w:val="00964C7D"/>
    <w:rsid w:val="0096742D"/>
    <w:rsid w:val="00970E0A"/>
    <w:rsid w:val="0097739D"/>
    <w:rsid w:val="0098074D"/>
    <w:rsid w:val="009913C7"/>
    <w:rsid w:val="00996140"/>
    <w:rsid w:val="009A08CA"/>
    <w:rsid w:val="009A242C"/>
    <w:rsid w:val="009A3F59"/>
    <w:rsid w:val="009A5EC1"/>
    <w:rsid w:val="009A6854"/>
    <w:rsid w:val="009D4EE0"/>
    <w:rsid w:val="009D577C"/>
    <w:rsid w:val="009D7353"/>
    <w:rsid w:val="009E7A1E"/>
    <w:rsid w:val="00A05BD8"/>
    <w:rsid w:val="00A06E68"/>
    <w:rsid w:val="00A10EEF"/>
    <w:rsid w:val="00A15814"/>
    <w:rsid w:val="00A201A9"/>
    <w:rsid w:val="00A21B5A"/>
    <w:rsid w:val="00A23974"/>
    <w:rsid w:val="00A24208"/>
    <w:rsid w:val="00A30770"/>
    <w:rsid w:val="00A35E1E"/>
    <w:rsid w:val="00A40E45"/>
    <w:rsid w:val="00A50CBB"/>
    <w:rsid w:val="00A514D2"/>
    <w:rsid w:val="00A606AD"/>
    <w:rsid w:val="00A62EA9"/>
    <w:rsid w:val="00A65AF4"/>
    <w:rsid w:val="00A733BB"/>
    <w:rsid w:val="00A74C1C"/>
    <w:rsid w:val="00A81509"/>
    <w:rsid w:val="00A82F3F"/>
    <w:rsid w:val="00A83A45"/>
    <w:rsid w:val="00A87822"/>
    <w:rsid w:val="00AA0381"/>
    <w:rsid w:val="00AA381B"/>
    <w:rsid w:val="00AA56F7"/>
    <w:rsid w:val="00AB439D"/>
    <w:rsid w:val="00AB4533"/>
    <w:rsid w:val="00AB5E74"/>
    <w:rsid w:val="00AC5333"/>
    <w:rsid w:val="00AC55E8"/>
    <w:rsid w:val="00AE3428"/>
    <w:rsid w:val="00AE385C"/>
    <w:rsid w:val="00AE40B0"/>
    <w:rsid w:val="00AE4FC0"/>
    <w:rsid w:val="00AE750D"/>
    <w:rsid w:val="00AE76C5"/>
    <w:rsid w:val="00AF00F1"/>
    <w:rsid w:val="00B04273"/>
    <w:rsid w:val="00B12AA7"/>
    <w:rsid w:val="00B232FF"/>
    <w:rsid w:val="00B31EA7"/>
    <w:rsid w:val="00B32B88"/>
    <w:rsid w:val="00B35D85"/>
    <w:rsid w:val="00B41355"/>
    <w:rsid w:val="00B54328"/>
    <w:rsid w:val="00B54903"/>
    <w:rsid w:val="00B63B31"/>
    <w:rsid w:val="00B63BE8"/>
    <w:rsid w:val="00B660F4"/>
    <w:rsid w:val="00B670A3"/>
    <w:rsid w:val="00B70915"/>
    <w:rsid w:val="00B72996"/>
    <w:rsid w:val="00B736CF"/>
    <w:rsid w:val="00B746B2"/>
    <w:rsid w:val="00B860AD"/>
    <w:rsid w:val="00B86F74"/>
    <w:rsid w:val="00B93F66"/>
    <w:rsid w:val="00BA1DB4"/>
    <w:rsid w:val="00BA3F37"/>
    <w:rsid w:val="00BB5842"/>
    <w:rsid w:val="00BC28FA"/>
    <w:rsid w:val="00BC38EA"/>
    <w:rsid w:val="00BD1A1A"/>
    <w:rsid w:val="00BD77AC"/>
    <w:rsid w:val="00BE1E3E"/>
    <w:rsid w:val="00BE34EA"/>
    <w:rsid w:val="00BE66F2"/>
    <w:rsid w:val="00BE6980"/>
    <w:rsid w:val="00BF26FE"/>
    <w:rsid w:val="00BF4390"/>
    <w:rsid w:val="00BF4B36"/>
    <w:rsid w:val="00C00A99"/>
    <w:rsid w:val="00C038BF"/>
    <w:rsid w:val="00C10C23"/>
    <w:rsid w:val="00C13219"/>
    <w:rsid w:val="00C14B2B"/>
    <w:rsid w:val="00C163CF"/>
    <w:rsid w:val="00C16D33"/>
    <w:rsid w:val="00C20484"/>
    <w:rsid w:val="00C270D9"/>
    <w:rsid w:val="00C314D3"/>
    <w:rsid w:val="00C3414A"/>
    <w:rsid w:val="00C34830"/>
    <w:rsid w:val="00C410DC"/>
    <w:rsid w:val="00C43909"/>
    <w:rsid w:val="00C44B9C"/>
    <w:rsid w:val="00C451BF"/>
    <w:rsid w:val="00C45C32"/>
    <w:rsid w:val="00C46375"/>
    <w:rsid w:val="00C577B8"/>
    <w:rsid w:val="00C61DBA"/>
    <w:rsid w:val="00C61F14"/>
    <w:rsid w:val="00C751A1"/>
    <w:rsid w:val="00C80CFC"/>
    <w:rsid w:val="00C859E3"/>
    <w:rsid w:val="00CA34F6"/>
    <w:rsid w:val="00CB00A6"/>
    <w:rsid w:val="00CB0B90"/>
    <w:rsid w:val="00CC2426"/>
    <w:rsid w:val="00CD14D5"/>
    <w:rsid w:val="00CD3F07"/>
    <w:rsid w:val="00CD794E"/>
    <w:rsid w:val="00CE1318"/>
    <w:rsid w:val="00CE164E"/>
    <w:rsid w:val="00CE6F3F"/>
    <w:rsid w:val="00CF5380"/>
    <w:rsid w:val="00D019EF"/>
    <w:rsid w:val="00D03857"/>
    <w:rsid w:val="00D049EC"/>
    <w:rsid w:val="00D11738"/>
    <w:rsid w:val="00D13F96"/>
    <w:rsid w:val="00D20ABA"/>
    <w:rsid w:val="00D2415E"/>
    <w:rsid w:val="00D2477F"/>
    <w:rsid w:val="00D26A42"/>
    <w:rsid w:val="00D274CF"/>
    <w:rsid w:val="00D30E96"/>
    <w:rsid w:val="00D33011"/>
    <w:rsid w:val="00D359E6"/>
    <w:rsid w:val="00D43DBB"/>
    <w:rsid w:val="00D50747"/>
    <w:rsid w:val="00D64A38"/>
    <w:rsid w:val="00D83788"/>
    <w:rsid w:val="00D860AD"/>
    <w:rsid w:val="00D86F36"/>
    <w:rsid w:val="00D944A8"/>
    <w:rsid w:val="00D97356"/>
    <w:rsid w:val="00DA0A53"/>
    <w:rsid w:val="00DA1CAD"/>
    <w:rsid w:val="00DB0BCC"/>
    <w:rsid w:val="00DB207A"/>
    <w:rsid w:val="00DB797A"/>
    <w:rsid w:val="00DC088C"/>
    <w:rsid w:val="00DC2924"/>
    <w:rsid w:val="00DC6480"/>
    <w:rsid w:val="00DE418E"/>
    <w:rsid w:val="00DE431E"/>
    <w:rsid w:val="00DF08E8"/>
    <w:rsid w:val="00DF411A"/>
    <w:rsid w:val="00DF654E"/>
    <w:rsid w:val="00DF705C"/>
    <w:rsid w:val="00E00786"/>
    <w:rsid w:val="00E009C7"/>
    <w:rsid w:val="00E1132A"/>
    <w:rsid w:val="00E11619"/>
    <w:rsid w:val="00E15771"/>
    <w:rsid w:val="00E1719A"/>
    <w:rsid w:val="00E207AE"/>
    <w:rsid w:val="00E300C2"/>
    <w:rsid w:val="00E34092"/>
    <w:rsid w:val="00E34E30"/>
    <w:rsid w:val="00E467E1"/>
    <w:rsid w:val="00E57A30"/>
    <w:rsid w:val="00E6675A"/>
    <w:rsid w:val="00E66DB4"/>
    <w:rsid w:val="00E7347E"/>
    <w:rsid w:val="00E75370"/>
    <w:rsid w:val="00E75FF3"/>
    <w:rsid w:val="00E76F96"/>
    <w:rsid w:val="00E84D0D"/>
    <w:rsid w:val="00E92293"/>
    <w:rsid w:val="00E9689D"/>
    <w:rsid w:val="00E97A19"/>
    <w:rsid w:val="00E97C61"/>
    <w:rsid w:val="00EA01D1"/>
    <w:rsid w:val="00EA698D"/>
    <w:rsid w:val="00EB1FBB"/>
    <w:rsid w:val="00EB39B4"/>
    <w:rsid w:val="00EC535C"/>
    <w:rsid w:val="00EE0390"/>
    <w:rsid w:val="00EF070D"/>
    <w:rsid w:val="00F01739"/>
    <w:rsid w:val="00F03726"/>
    <w:rsid w:val="00F11287"/>
    <w:rsid w:val="00F1332A"/>
    <w:rsid w:val="00F160E1"/>
    <w:rsid w:val="00F24CDA"/>
    <w:rsid w:val="00F250C4"/>
    <w:rsid w:val="00F2729A"/>
    <w:rsid w:val="00F41D49"/>
    <w:rsid w:val="00F44531"/>
    <w:rsid w:val="00F507C7"/>
    <w:rsid w:val="00F569B4"/>
    <w:rsid w:val="00F57B07"/>
    <w:rsid w:val="00F57CFF"/>
    <w:rsid w:val="00F606AB"/>
    <w:rsid w:val="00F708F9"/>
    <w:rsid w:val="00F814A7"/>
    <w:rsid w:val="00F83482"/>
    <w:rsid w:val="00F83B81"/>
    <w:rsid w:val="00F83EA5"/>
    <w:rsid w:val="00F85046"/>
    <w:rsid w:val="00F864FD"/>
    <w:rsid w:val="00F93677"/>
    <w:rsid w:val="00F939E3"/>
    <w:rsid w:val="00F947F3"/>
    <w:rsid w:val="00F94B5B"/>
    <w:rsid w:val="00F95C50"/>
    <w:rsid w:val="00F9732B"/>
    <w:rsid w:val="00FA1766"/>
    <w:rsid w:val="00FA1AA7"/>
    <w:rsid w:val="00FA3286"/>
    <w:rsid w:val="00FB14A6"/>
    <w:rsid w:val="00FB3C8F"/>
    <w:rsid w:val="00FC152D"/>
    <w:rsid w:val="00FC4F43"/>
    <w:rsid w:val="00FD6F5A"/>
    <w:rsid w:val="00FE6343"/>
    <w:rsid w:val="00FF1C0E"/>
    <w:rsid w:val="00FF78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0FE42-C84F-4F57-A473-2CEE3DC8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45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5A3"/>
    <w:pPr>
      <w:ind w:left="720"/>
      <w:contextualSpacing/>
    </w:pPr>
  </w:style>
  <w:style w:type="character" w:customStyle="1" w:styleId="Heading1Char">
    <w:name w:val="Heading 1 Char"/>
    <w:basedOn w:val="DefaultParagraphFont"/>
    <w:link w:val="Heading1"/>
    <w:uiPriority w:val="9"/>
    <w:rsid w:val="005A45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5773</Words>
  <Characters>32912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4</cp:revision>
  <dcterms:created xsi:type="dcterms:W3CDTF">2018-10-06T14:22:00Z</dcterms:created>
  <dcterms:modified xsi:type="dcterms:W3CDTF">2018-10-06T15:17:00Z</dcterms:modified>
</cp:coreProperties>
</file>