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F0" w:rsidRPr="006252AB" w:rsidRDefault="00BD2F5B" w:rsidP="005452F0">
      <w:pPr>
        <w:spacing w:after="0"/>
        <w:jc w:val="center"/>
        <w:rPr>
          <w:rFonts w:ascii="Arial" w:eastAsia="Times New Roman" w:hAnsi="Arial" w:cs="Arial"/>
          <w:b/>
          <w:bCs/>
          <w:sz w:val="24"/>
          <w:szCs w:val="24"/>
        </w:rPr>
      </w:pPr>
      <w:bookmarkStart w:id="0" w:name="_GoBack"/>
      <w:r>
        <w:rPr>
          <w:rFonts w:ascii="Arial" w:eastAsia="Times New Roman" w:hAnsi="Arial" w:cs="Arial"/>
          <w:b/>
          <w:bCs/>
          <w:sz w:val="24"/>
          <w:szCs w:val="24"/>
        </w:rPr>
        <w:t>SESSI 7</w:t>
      </w:r>
    </w:p>
    <w:p w:rsidR="00BA1019" w:rsidRPr="006252AB" w:rsidRDefault="00BA1019" w:rsidP="005452F0">
      <w:pPr>
        <w:spacing w:after="0"/>
        <w:jc w:val="center"/>
        <w:rPr>
          <w:rFonts w:ascii="Arial" w:eastAsia="Times New Roman" w:hAnsi="Arial" w:cs="Arial"/>
          <w:b/>
          <w:bCs/>
          <w:sz w:val="24"/>
          <w:szCs w:val="24"/>
        </w:rPr>
      </w:pPr>
      <w:r w:rsidRPr="006252AB">
        <w:rPr>
          <w:rFonts w:ascii="Arial" w:eastAsia="Times New Roman" w:hAnsi="Arial" w:cs="Arial"/>
          <w:b/>
          <w:bCs/>
          <w:sz w:val="24"/>
          <w:szCs w:val="24"/>
        </w:rPr>
        <w:t>Pasal 2 dan Pasal 3 UU Tipikor</w:t>
      </w:r>
    </w:p>
    <w:p w:rsidR="005452F0" w:rsidRPr="006252AB" w:rsidRDefault="005452F0" w:rsidP="00F468AF">
      <w:pPr>
        <w:spacing w:after="0"/>
        <w:jc w:val="both"/>
        <w:rPr>
          <w:rFonts w:ascii="Arial" w:eastAsia="Times New Roman" w:hAnsi="Arial" w:cs="Arial"/>
          <w:sz w:val="24"/>
          <w:szCs w:val="24"/>
        </w:rPr>
      </w:pPr>
    </w:p>
    <w:p w:rsidR="008B378E" w:rsidRPr="006252AB" w:rsidRDefault="008B378E" w:rsidP="00F468AF">
      <w:pPr>
        <w:spacing w:after="0"/>
        <w:jc w:val="both"/>
        <w:rPr>
          <w:rFonts w:ascii="Arial" w:eastAsia="Times New Roman" w:hAnsi="Arial" w:cs="Arial"/>
          <w:sz w:val="24"/>
          <w:szCs w:val="24"/>
        </w:rPr>
      </w:pPr>
    </w:p>
    <w:p w:rsidR="008B378E" w:rsidRPr="006252AB" w:rsidRDefault="008B378E" w:rsidP="00F468AF">
      <w:pPr>
        <w:spacing w:after="0"/>
        <w:jc w:val="both"/>
        <w:rPr>
          <w:rFonts w:ascii="Arial" w:eastAsia="Times New Roman" w:hAnsi="Arial" w:cs="Arial"/>
          <w:sz w:val="24"/>
          <w:szCs w:val="24"/>
        </w:rPr>
      </w:pPr>
      <w:r w:rsidRPr="006252AB">
        <w:rPr>
          <w:rFonts w:ascii="Arial" w:eastAsia="Times New Roman" w:hAnsi="Arial" w:cs="Arial"/>
          <w:sz w:val="24"/>
          <w:szCs w:val="24"/>
        </w:rPr>
        <w:t>Sebelum melanjutkan tema tentang Pasal 2 dan Pasal 3 UU Tipikor, terlebih dahulu akan disampaikan materi tentang Subyek Hukum dalam Tindak Pidana Korupsi yang bersifat melengkapi materi yang telah disampaikan pada sesi sebelumnya.</w:t>
      </w:r>
    </w:p>
    <w:p w:rsidR="008B378E" w:rsidRPr="006252AB" w:rsidRDefault="008B378E" w:rsidP="00F468AF">
      <w:pPr>
        <w:spacing w:after="0"/>
        <w:jc w:val="both"/>
        <w:rPr>
          <w:rFonts w:ascii="Arial" w:eastAsia="Times New Roman" w:hAnsi="Arial" w:cs="Arial"/>
          <w:sz w:val="24"/>
          <w:szCs w:val="24"/>
        </w:rPr>
      </w:pPr>
    </w:p>
    <w:p w:rsidR="008B378E" w:rsidRPr="006252AB" w:rsidRDefault="008B378E" w:rsidP="006252AB">
      <w:pPr>
        <w:pStyle w:val="ListParagraph"/>
        <w:numPr>
          <w:ilvl w:val="0"/>
          <w:numId w:val="3"/>
        </w:numPr>
        <w:spacing w:after="0"/>
        <w:ind w:left="426" w:hanging="426"/>
        <w:jc w:val="both"/>
        <w:rPr>
          <w:rFonts w:ascii="Arial" w:eastAsia="Times New Roman" w:hAnsi="Arial" w:cs="Arial"/>
          <w:b/>
          <w:sz w:val="24"/>
          <w:szCs w:val="24"/>
        </w:rPr>
      </w:pPr>
      <w:r w:rsidRPr="006252AB">
        <w:rPr>
          <w:rFonts w:ascii="Arial" w:eastAsia="Times New Roman" w:hAnsi="Arial" w:cs="Arial"/>
          <w:b/>
          <w:sz w:val="24"/>
          <w:szCs w:val="24"/>
        </w:rPr>
        <w:t>SUBYEK HUKUM DALAM TINDAK PIDANA KORUPSI</w:t>
      </w:r>
    </w:p>
    <w:p w:rsidR="00970D7E" w:rsidRPr="006252AB" w:rsidRDefault="00970D7E" w:rsidP="00970D7E">
      <w:pPr>
        <w:spacing w:after="0"/>
        <w:jc w:val="both"/>
        <w:rPr>
          <w:rFonts w:ascii="Arial" w:eastAsia="Times New Roman" w:hAnsi="Arial" w:cs="Arial"/>
          <w:sz w:val="24"/>
          <w:szCs w:val="24"/>
        </w:rPr>
      </w:pPr>
    </w:p>
    <w:p w:rsidR="008B378E" w:rsidRPr="006252AB" w:rsidRDefault="008B378E" w:rsidP="006252AB">
      <w:pPr>
        <w:pStyle w:val="ListParagraph"/>
        <w:numPr>
          <w:ilvl w:val="0"/>
          <w:numId w:val="8"/>
        </w:numPr>
        <w:spacing w:after="0"/>
        <w:ind w:left="851" w:hanging="425"/>
        <w:jc w:val="both"/>
        <w:rPr>
          <w:rFonts w:ascii="Arial" w:eastAsia="Times New Roman" w:hAnsi="Arial" w:cs="Arial"/>
          <w:b/>
          <w:sz w:val="24"/>
          <w:szCs w:val="24"/>
        </w:rPr>
      </w:pPr>
      <w:r w:rsidRPr="006252AB">
        <w:rPr>
          <w:rFonts w:ascii="Arial" w:eastAsia="Times New Roman" w:hAnsi="Arial" w:cs="Arial"/>
          <w:b/>
          <w:sz w:val="24"/>
          <w:szCs w:val="24"/>
        </w:rPr>
        <w:t xml:space="preserve">Pemahaman mengenai Subyek Hukum dalam Tindak PIdana Korupsi akan berdampak setidaknya kepada </w:t>
      </w:r>
      <w:r w:rsidR="007C53F3">
        <w:rPr>
          <w:rFonts w:ascii="Arial" w:eastAsia="Times New Roman" w:hAnsi="Arial" w:cs="Arial"/>
          <w:b/>
          <w:sz w:val="24"/>
          <w:szCs w:val="24"/>
        </w:rPr>
        <w:t>2</w:t>
      </w:r>
      <w:r w:rsidRPr="006252AB">
        <w:rPr>
          <w:rFonts w:ascii="Arial" w:eastAsia="Times New Roman" w:hAnsi="Arial" w:cs="Arial"/>
          <w:b/>
          <w:sz w:val="24"/>
          <w:szCs w:val="24"/>
        </w:rPr>
        <w:t xml:space="preserve"> (</w:t>
      </w:r>
      <w:r w:rsidR="007C53F3">
        <w:rPr>
          <w:rFonts w:ascii="Arial" w:eastAsia="Times New Roman" w:hAnsi="Arial" w:cs="Arial"/>
          <w:b/>
          <w:sz w:val="24"/>
          <w:szCs w:val="24"/>
        </w:rPr>
        <w:t>dua</w:t>
      </w:r>
      <w:r w:rsidRPr="006252AB">
        <w:rPr>
          <w:rFonts w:ascii="Arial" w:eastAsia="Times New Roman" w:hAnsi="Arial" w:cs="Arial"/>
          <w:b/>
          <w:sz w:val="24"/>
          <w:szCs w:val="24"/>
        </w:rPr>
        <w:t>) hal, yaitu:</w:t>
      </w:r>
    </w:p>
    <w:p w:rsidR="008B378E" w:rsidRPr="006252AB" w:rsidRDefault="008B378E" w:rsidP="008B378E">
      <w:pPr>
        <w:spacing w:after="0"/>
        <w:jc w:val="both"/>
        <w:rPr>
          <w:rFonts w:ascii="Arial" w:eastAsia="Times New Roman" w:hAnsi="Arial" w:cs="Arial"/>
          <w:sz w:val="24"/>
          <w:szCs w:val="24"/>
        </w:rPr>
      </w:pPr>
    </w:p>
    <w:p w:rsidR="008B378E" w:rsidRPr="006252AB" w:rsidRDefault="002E417B" w:rsidP="006252AB">
      <w:pPr>
        <w:pStyle w:val="ListParagraph"/>
        <w:numPr>
          <w:ilvl w:val="0"/>
          <w:numId w:val="4"/>
        </w:numPr>
        <w:spacing w:after="0"/>
        <w:ind w:left="1276" w:hanging="425"/>
        <w:jc w:val="both"/>
        <w:rPr>
          <w:rFonts w:ascii="Arial" w:eastAsia="Times New Roman" w:hAnsi="Arial" w:cs="Arial"/>
          <w:sz w:val="24"/>
          <w:szCs w:val="24"/>
        </w:rPr>
      </w:pPr>
      <w:r w:rsidRPr="006252AB">
        <w:rPr>
          <w:rFonts w:ascii="Arial" w:eastAsia="Times New Roman" w:hAnsi="Arial" w:cs="Arial"/>
          <w:sz w:val="24"/>
          <w:szCs w:val="24"/>
        </w:rPr>
        <w:t>Menjadi salah satu unsur u</w:t>
      </w:r>
      <w:r w:rsidR="008B378E" w:rsidRPr="006252AB">
        <w:rPr>
          <w:rFonts w:ascii="Arial" w:eastAsia="Times New Roman" w:hAnsi="Arial" w:cs="Arial"/>
          <w:sz w:val="24"/>
          <w:szCs w:val="24"/>
        </w:rPr>
        <w:t>ntuk memastikan apakah suatu perbuatan termasuk dalam tindak pidana korupsi atau tindak pidana umum.</w:t>
      </w:r>
    </w:p>
    <w:p w:rsidR="002E417B" w:rsidRPr="006252AB" w:rsidRDefault="002E417B" w:rsidP="006252AB">
      <w:pPr>
        <w:pStyle w:val="ListParagraph"/>
        <w:spacing w:after="0"/>
        <w:ind w:left="1276"/>
        <w:jc w:val="both"/>
        <w:rPr>
          <w:rFonts w:ascii="Arial" w:eastAsia="Times New Roman" w:hAnsi="Arial" w:cs="Arial"/>
          <w:sz w:val="24"/>
          <w:szCs w:val="24"/>
        </w:rPr>
      </w:pPr>
      <w:r w:rsidRPr="006252AB">
        <w:rPr>
          <w:rFonts w:ascii="Arial" w:eastAsia="Times New Roman" w:hAnsi="Arial" w:cs="Arial"/>
          <w:sz w:val="24"/>
          <w:szCs w:val="24"/>
        </w:rPr>
        <w:t>Contoh: Pemerasan dalam proses penerimaan pegawai di instansi pemerintah dengan di perusahaan swasta.</w:t>
      </w:r>
    </w:p>
    <w:p w:rsidR="002E417B" w:rsidRPr="006252AB" w:rsidRDefault="002E417B" w:rsidP="006252AB">
      <w:pPr>
        <w:pStyle w:val="ListParagraph"/>
        <w:spacing w:after="0"/>
        <w:ind w:left="1276" w:hanging="425"/>
        <w:jc w:val="both"/>
        <w:rPr>
          <w:rFonts w:ascii="Arial" w:eastAsia="Times New Roman" w:hAnsi="Arial" w:cs="Arial"/>
          <w:sz w:val="24"/>
          <w:szCs w:val="24"/>
        </w:rPr>
      </w:pPr>
    </w:p>
    <w:p w:rsidR="008B378E" w:rsidRPr="006252AB" w:rsidRDefault="008B378E" w:rsidP="006252AB">
      <w:pPr>
        <w:pStyle w:val="ListParagraph"/>
        <w:numPr>
          <w:ilvl w:val="0"/>
          <w:numId w:val="4"/>
        </w:numPr>
        <w:spacing w:after="0"/>
        <w:ind w:left="1276" w:hanging="425"/>
        <w:jc w:val="both"/>
        <w:rPr>
          <w:rFonts w:ascii="Arial" w:eastAsia="Times New Roman" w:hAnsi="Arial" w:cs="Arial"/>
          <w:sz w:val="24"/>
          <w:szCs w:val="24"/>
        </w:rPr>
      </w:pPr>
      <w:r w:rsidRPr="006252AB">
        <w:rPr>
          <w:rFonts w:ascii="Arial" w:eastAsia="Times New Roman" w:hAnsi="Arial" w:cs="Arial"/>
          <w:sz w:val="24"/>
          <w:szCs w:val="24"/>
        </w:rPr>
        <w:t>Untuk memastikan apakah KPK berwenang untuk menangani perkara tindak pidana korupsi yang terjadi atau tidak.</w:t>
      </w:r>
    </w:p>
    <w:p w:rsidR="002E417B" w:rsidRPr="006252AB" w:rsidRDefault="002E417B" w:rsidP="006252AB">
      <w:pPr>
        <w:pStyle w:val="ListParagraph"/>
        <w:spacing w:after="0"/>
        <w:ind w:left="1276"/>
        <w:jc w:val="both"/>
        <w:rPr>
          <w:rFonts w:ascii="Arial" w:eastAsia="Times New Roman" w:hAnsi="Arial" w:cs="Arial"/>
          <w:sz w:val="24"/>
          <w:szCs w:val="24"/>
        </w:rPr>
      </w:pPr>
      <w:r w:rsidRPr="006252AB">
        <w:rPr>
          <w:rFonts w:ascii="Arial" w:eastAsia="Times New Roman" w:hAnsi="Arial" w:cs="Arial"/>
          <w:sz w:val="24"/>
          <w:szCs w:val="24"/>
        </w:rPr>
        <w:t>Berkaitan dengan kewenangan KPK dalam menangani penyelidikan, penyidikan dan penuntutan sebagaimana dimaksud dalam Pasal 11 UU KPK.</w:t>
      </w:r>
    </w:p>
    <w:p w:rsidR="002E417B" w:rsidRPr="006252AB" w:rsidRDefault="002E417B" w:rsidP="002E417B">
      <w:pPr>
        <w:pStyle w:val="ListParagraph"/>
        <w:spacing w:after="0"/>
        <w:jc w:val="both"/>
        <w:rPr>
          <w:rFonts w:ascii="Arial" w:eastAsia="Times New Roman" w:hAnsi="Arial" w:cs="Arial"/>
          <w:sz w:val="24"/>
          <w:szCs w:val="24"/>
        </w:rPr>
      </w:pPr>
    </w:p>
    <w:p w:rsidR="008B378E" w:rsidRPr="006252AB" w:rsidRDefault="00970D7E" w:rsidP="006252AB">
      <w:pPr>
        <w:pStyle w:val="ListParagraph"/>
        <w:numPr>
          <w:ilvl w:val="0"/>
          <w:numId w:val="8"/>
        </w:numPr>
        <w:spacing w:after="0"/>
        <w:ind w:left="851" w:hanging="425"/>
        <w:jc w:val="both"/>
        <w:rPr>
          <w:rFonts w:ascii="Arial" w:eastAsia="Times New Roman" w:hAnsi="Arial" w:cs="Arial"/>
          <w:b/>
          <w:sz w:val="24"/>
          <w:szCs w:val="24"/>
        </w:rPr>
      </w:pPr>
      <w:r w:rsidRPr="006252AB">
        <w:rPr>
          <w:rFonts w:ascii="Arial" w:eastAsia="Times New Roman" w:hAnsi="Arial" w:cs="Arial"/>
          <w:b/>
          <w:sz w:val="24"/>
          <w:szCs w:val="24"/>
        </w:rPr>
        <w:t>Subyek Hukum</w:t>
      </w:r>
    </w:p>
    <w:p w:rsidR="00970D7E" w:rsidRPr="006252AB" w:rsidRDefault="00970D7E" w:rsidP="006252AB">
      <w:pPr>
        <w:spacing w:after="0"/>
        <w:ind w:left="491" w:firstLine="360"/>
        <w:jc w:val="both"/>
        <w:rPr>
          <w:rFonts w:ascii="Arial" w:eastAsia="Times New Roman" w:hAnsi="Arial" w:cs="Arial"/>
          <w:sz w:val="24"/>
          <w:szCs w:val="24"/>
        </w:rPr>
      </w:pPr>
      <w:r w:rsidRPr="006252AB">
        <w:rPr>
          <w:rFonts w:ascii="Arial" w:eastAsia="Times New Roman" w:hAnsi="Arial" w:cs="Arial"/>
          <w:sz w:val="24"/>
          <w:szCs w:val="24"/>
        </w:rPr>
        <w:t>Beberapa subyek hukum dalam UU Tipikor, yaitu:</w:t>
      </w:r>
    </w:p>
    <w:p w:rsidR="00970D7E" w:rsidRPr="006252AB" w:rsidRDefault="00970D7E" w:rsidP="00970D7E">
      <w:pPr>
        <w:spacing w:after="0"/>
        <w:ind w:left="360"/>
        <w:jc w:val="both"/>
        <w:rPr>
          <w:rFonts w:ascii="Arial" w:eastAsia="Times New Roman" w:hAnsi="Arial" w:cs="Arial"/>
          <w:sz w:val="24"/>
          <w:szCs w:val="24"/>
        </w:rPr>
      </w:pPr>
    </w:p>
    <w:p w:rsidR="00C40D69" w:rsidRPr="006252AB" w:rsidRDefault="00970D7E" w:rsidP="006252AB">
      <w:pPr>
        <w:pStyle w:val="ListParagraph"/>
        <w:numPr>
          <w:ilvl w:val="0"/>
          <w:numId w:val="9"/>
        </w:numPr>
        <w:spacing w:after="0"/>
        <w:ind w:left="1276" w:hanging="425"/>
        <w:jc w:val="both"/>
        <w:rPr>
          <w:rFonts w:ascii="Arial" w:eastAsia="Times New Roman" w:hAnsi="Arial" w:cs="Arial"/>
          <w:sz w:val="24"/>
          <w:szCs w:val="24"/>
        </w:rPr>
      </w:pPr>
      <w:r w:rsidRPr="006252AB">
        <w:rPr>
          <w:rFonts w:ascii="Arial" w:hAnsi="Arial" w:cs="Arial"/>
          <w:sz w:val="24"/>
          <w:szCs w:val="24"/>
        </w:rPr>
        <w:t>Setiap orang adalah orang perseorangan atau termasuk korporasi</w:t>
      </w:r>
      <w:r w:rsidR="00C40D69" w:rsidRPr="006252AB">
        <w:rPr>
          <w:rFonts w:ascii="Arial" w:hAnsi="Arial" w:cs="Arial"/>
          <w:sz w:val="24"/>
          <w:szCs w:val="24"/>
        </w:rPr>
        <w:t>.</w:t>
      </w:r>
    </w:p>
    <w:p w:rsidR="00C40D69" w:rsidRPr="006252AB" w:rsidRDefault="00C40D69" w:rsidP="006252AB">
      <w:pPr>
        <w:pStyle w:val="ListParagraph"/>
        <w:numPr>
          <w:ilvl w:val="0"/>
          <w:numId w:val="9"/>
        </w:numPr>
        <w:spacing w:after="0"/>
        <w:ind w:left="1276" w:hanging="425"/>
        <w:jc w:val="both"/>
        <w:rPr>
          <w:rFonts w:ascii="Arial" w:eastAsia="Times New Roman" w:hAnsi="Arial" w:cs="Arial"/>
          <w:sz w:val="24"/>
          <w:szCs w:val="24"/>
        </w:rPr>
      </w:pPr>
      <w:r w:rsidRPr="006252AB">
        <w:rPr>
          <w:rFonts w:ascii="Arial" w:hAnsi="Arial" w:cs="Arial"/>
          <w:sz w:val="24"/>
          <w:szCs w:val="24"/>
        </w:rPr>
        <w:t xml:space="preserve">Pegawai Negeri </w:t>
      </w:r>
      <w:r w:rsidRPr="006252AB">
        <w:rPr>
          <w:rFonts w:ascii="Arial" w:hAnsi="Arial" w:cs="Arial"/>
          <w:sz w:val="24"/>
          <w:szCs w:val="24"/>
        </w:rPr>
        <w:sym w:font="Wingdings" w:char="F0E8"/>
      </w:r>
      <w:r w:rsidRPr="006252AB">
        <w:rPr>
          <w:rFonts w:ascii="Arial" w:hAnsi="Arial" w:cs="Arial"/>
          <w:sz w:val="24"/>
          <w:szCs w:val="24"/>
        </w:rPr>
        <w:t xml:space="preserve"> ruang lingkupnya mengacu dalam Pasal 1 angka 2 UU Tipikor, </w:t>
      </w:r>
    </w:p>
    <w:p w:rsidR="00C40D69" w:rsidRPr="006252AB" w:rsidRDefault="00C40D69" w:rsidP="006252AB">
      <w:pPr>
        <w:pStyle w:val="ListParagraph"/>
        <w:numPr>
          <w:ilvl w:val="0"/>
          <w:numId w:val="9"/>
        </w:numPr>
        <w:spacing w:after="0"/>
        <w:ind w:left="1276" w:hanging="425"/>
        <w:jc w:val="both"/>
        <w:rPr>
          <w:rFonts w:ascii="Arial" w:eastAsia="Times New Roman" w:hAnsi="Arial" w:cs="Arial"/>
          <w:sz w:val="24"/>
          <w:szCs w:val="24"/>
        </w:rPr>
      </w:pPr>
      <w:r w:rsidRPr="006252AB">
        <w:rPr>
          <w:rFonts w:ascii="Arial" w:eastAsia="Times New Roman" w:hAnsi="Arial" w:cs="Arial"/>
          <w:sz w:val="24"/>
          <w:szCs w:val="24"/>
        </w:rPr>
        <w:t>Penyelenggara Negara</w:t>
      </w:r>
      <w:r w:rsidR="00EF7A21">
        <w:rPr>
          <w:rFonts w:ascii="Arial" w:eastAsia="Times New Roman" w:hAnsi="Arial" w:cs="Arial"/>
          <w:sz w:val="24"/>
          <w:szCs w:val="24"/>
        </w:rPr>
        <w:t xml:space="preserve"> </w:t>
      </w:r>
      <w:r w:rsidR="00EF7A21" w:rsidRPr="00EF7A21">
        <w:rPr>
          <w:rFonts w:ascii="Arial" w:eastAsia="Times New Roman" w:hAnsi="Arial" w:cs="Arial"/>
          <w:sz w:val="24"/>
          <w:szCs w:val="24"/>
        </w:rPr>
        <w:sym w:font="Wingdings" w:char="F0E8"/>
      </w:r>
      <w:r w:rsidR="00EF7A21">
        <w:rPr>
          <w:rFonts w:ascii="Arial" w:eastAsia="Times New Roman" w:hAnsi="Arial" w:cs="Arial"/>
          <w:sz w:val="24"/>
          <w:szCs w:val="24"/>
        </w:rPr>
        <w:t xml:space="preserve"> Pasal 2 UU No. 28 Tahun 1999</w:t>
      </w:r>
    </w:p>
    <w:p w:rsidR="00970D7E" w:rsidRPr="006252AB" w:rsidRDefault="00970D7E" w:rsidP="00970D7E">
      <w:pPr>
        <w:spacing w:after="0"/>
        <w:jc w:val="both"/>
        <w:rPr>
          <w:rFonts w:ascii="Arial" w:eastAsia="Times New Roman" w:hAnsi="Arial" w:cs="Arial"/>
          <w:sz w:val="24"/>
          <w:szCs w:val="24"/>
        </w:rPr>
      </w:pPr>
    </w:p>
    <w:p w:rsidR="00970D7E" w:rsidRPr="006252AB" w:rsidRDefault="00970D7E" w:rsidP="008B378E">
      <w:pPr>
        <w:pStyle w:val="ListParagraph"/>
        <w:spacing w:after="0"/>
        <w:jc w:val="both"/>
        <w:rPr>
          <w:rFonts w:ascii="Arial" w:eastAsia="Times New Roman" w:hAnsi="Arial" w:cs="Arial"/>
          <w:sz w:val="24"/>
          <w:szCs w:val="24"/>
        </w:rPr>
      </w:pPr>
    </w:p>
    <w:p w:rsidR="002E417B" w:rsidRPr="006252AB" w:rsidRDefault="00B24B6A" w:rsidP="006252AB">
      <w:pPr>
        <w:pStyle w:val="ListParagraph"/>
        <w:numPr>
          <w:ilvl w:val="0"/>
          <w:numId w:val="3"/>
        </w:numPr>
        <w:spacing w:after="0"/>
        <w:ind w:left="426" w:hanging="426"/>
        <w:jc w:val="both"/>
        <w:rPr>
          <w:rFonts w:ascii="Arial" w:eastAsia="Times New Roman" w:hAnsi="Arial" w:cs="Arial"/>
          <w:b/>
          <w:sz w:val="24"/>
          <w:szCs w:val="24"/>
        </w:rPr>
      </w:pPr>
      <w:r w:rsidRPr="006252AB">
        <w:rPr>
          <w:rFonts w:ascii="Arial" w:eastAsia="Times New Roman" w:hAnsi="Arial" w:cs="Arial"/>
          <w:b/>
          <w:sz w:val="24"/>
          <w:szCs w:val="24"/>
        </w:rPr>
        <w:t xml:space="preserve">BEBERAPA HAL-HAL UMUM </w:t>
      </w:r>
      <w:r w:rsidR="00EF7A21">
        <w:rPr>
          <w:rFonts w:ascii="Arial" w:eastAsia="Times New Roman" w:hAnsi="Arial" w:cs="Arial"/>
          <w:b/>
          <w:sz w:val="24"/>
          <w:szCs w:val="24"/>
        </w:rPr>
        <w:t xml:space="preserve">DALAM UU </w:t>
      </w:r>
      <w:r w:rsidR="002E417B" w:rsidRPr="006252AB">
        <w:rPr>
          <w:rFonts w:ascii="Arial" w:eastAsia="Times New Roman" w:hAnsi="Arial" w:cs="Arial"/>
          <w:b/>
          <w:sz w:val="24"/>
          <w:szCs w:val="24"/>
        </w:rPr>
        <w:t>TINDAK PIDANA KORUPSI</w:t>
      </w:r>
    </w:p>
    <w:p w:rsidR="002E417B" w:rsidRPr="006252AB" w:rsidRDefault="002E417B" w:rsidP="002E417B">
      <w:pPr>
        <w:spacing w:after="0"/>
        <w:jc w:val="both"/>
        <w:rPr>
          <w:rFonts w:ascii="Arial" w:eastAsia="Times New Roman" w:hAnsi="Arial" w:cs="Arial"/>
          <w:sz w:val="24"/>
          <w:szCs w:val="24"/>
        </w:rPr>
      </w:pPr>
    </w:p>
    <w:p w:rsidR="002E417B" w:rsidRPr="006252AB" w:rsidRDefault="002E417B" w:rsidP="00996E74">
      <w:pPr>
        <w:spacing w:after="0"/>
        <w:ind w:firstLine="360"/>
        <w:jc w:val="both"/>
        <w:rPr>
          <w:rFonts w:ascii="Arial" w:eastAsia="Times New Roman" w:hAnsi="Arial" w:cs="Arial"/>
          <w:sz w:val="24"/>
          <w:szCs w:val="24"/>
        </w:rPr>
      </w:pPr>
      <w:r w:rsidRPr="006252AB">
        <w:rPr>
          <w:rFonts w:ascii="Arial" w:eastAsia="Times New Roman" w:hAnsi="Arial" w:cs="Arial"/>
          <w:sz w:val="24"/>
          <w:szCs w:val="24"/>
        </w:rPr>
        <w:t>Beberapa hal penting terkait dengan pidana materil dalam tindak pidana korupsi:</w:t>
      </w:r>
    </w:p>
    <w:p w:rsidR="002E417B" w:rsidRPr="006252AB" w:rsidRDefault="002E417B" w:rsidP="002E417B">
      <w:pPr>
        <w:spacing w:after="0"/>
        <w:jc w:val="both"/>
        <w:rPr>
          <w:rFonts w:ascii="Arial" w:eastAsia="Times New Roman" w:hAnsi="Arial" w:cs="Arial"/>
          <w:sz w:val="24"/>
          <w:szCs w:val="24"/>
        </w:rPr>
      </w:pPr>
    </w:p>
    <w:p w:rsidR="002E417B" w:rsidRPr="006252AB" w:rsidRDefault="002E417B" w:rsidP="00996E74">
      <w:pPr>
        <w:pStyle w:val="ListParagraph"/>
        <w:numPr>
          <w:ilvl w:val="0"/>
          <w:numId w:val="5"/>
        </w:numPr>
        <w:spacing w:after="0"/>
        <w:ind w:left="851" w:hanging="425"/>
        <w:jc w:val="both"/>
        <w:rPr>
          <w:rFonts w:ascii="Arial" w:eastAsia="Times New Roman" w:hAnsi="Arial" w:cs="Arial"/>
          <w:sz w:val="24"/>
          <w:szCs w:val="24"/>
        </w:rPr>
      </w:pPr>
      <w:r w:rsidRPr="006252AB">
        <w:rPr>
          <w:rFonts w:ascii="Arial" w:eastAsia="Times New Roman" w:hAnsi="Arial" w:cs="Arial"/>
          <w:sz w:val="24"/>
          <w:szCs w:val="24"/>
        </w:rPr>
        <w:t>UU Tipikor tidak memberikan definisi tentang apa yang dimaksud dengan tindak pidana korupsi namun UU hanya memberikan kualifikasi perbuatan apa saja yang dianggap sebagai suatu perbuatan korupsi.</w:t>
      </w:r>
    </w:p>
    <w:p w:rsidR="002E417B" w:rsidRPr="006252AB" w:rsidRDefault="002E417B" w:rsidP="002E417B">
      <w:pPr>
        <w:pStyle w:val="ListParagraph"/>
        <w:spacing w:after="0"/>
        <w:jc w:val="both"/>
        <w:rPr>
          <w:rFonts w:ascii="Arial" w:eastAsia="Times New Roman" w:hAnsi="Arial" w:cs="Arial"/>
          <w:sz w:val="24"/>
          <w:szCs w:val="24"/>
        </w:rPr>
      </w:pPr>
    </w:p>
    <w:p w:rsidR="002E417B" w:rsidRPr="006252AB" w:rsidRDefault="002E417B" w:rsidP="00996E74">
      <w:pPr>
        <w:pStyle w:val="ListParagraph"/>
        <w:spacing w:after="0"/>
        <w:ind w:left="851"/>
        <w:jc w:val="both"/>
        <w:rPr>
          <w:rFonts w:ascii="Arial" w:eastAsia="Times New Roman" w:hAnsi="Arial" w:cs="Arial"/>
          <w:sz w:val="24"/>
          <w:szCs w:val="24"/>
        </w:rPr>
      </w:pPr>
      <w:r w:rsidRPr="006252AB">
        <w:rPr>
          <w:rFonts w:ascii="Arial" w:eastAsia="Times New Roman" w:hAnsi="Arial" w:cs="Arial"/>
          <w:sz w:val="24"/>
          <w:szCs w:val="24"/>
        </w:rPr>
        <w:t>Misalnya UU Tipikor mengatur Pasal 2 dan Pasal 3 tentang perbuatan yang merugikan keuangan Negara.</w:t>
      </w:r>
    </w:p>
    <w:p w:rsidR="002E417B" w:rsidRPr="006252AB" w:rsidRDefault="002E417B" w:rsidP="00996E74">
      <w:pPr>
        <w:pStyle w:val="ListParagraph"/>
        <w:spacing w:after="0"/>
        <w:ind w:firstLine="131"/>
        <w:jc w:val="both"/>
        <w:rPr>
          <w:rFonts w:ascii="Arial" w:eastAsia="Times New Roman" w:hAnsi="Arial" w:cs="Arial"/>
          <w:sz w:val="24"/>
          <w:szCs w:val="24"/>
        </w:rPr>
      </w:pPr>
      <w:r w:rsidRPr="006252AB">
        <w:rPr>
          <w:rFonts w:ascii="Arial" w:eastAsia="Times New Roman" w:hAnsi="Arial" w:cs="Arial"/>
          <w:sz w:val="24"/>
          <w:szCs w:val="24"/>
        </w:rPr>
        <w:t>Pasal 5 dan pasal 6 tentang perbuatan suap.</w:t>
      </w:r>
    </w:p>
    <w:p w:rsidR="002E417B" w:rsidRPr="006252AB" w:rsidRDefault="002E417B" w:rsidP="00996E74">
      <w:pPr>
        <w:pStyle w:val="ListParagraph"/>
        <w:spacing w:after="0"/>
        <w:ind w:left="851"/>
        <w:jc w:val="both"/>
        <w:rPr>
          <w:rFonts w:ascii="Arial" w:eastAsia="Times New Roman" w:hAnsi="Arial" w:cs="Arial"/>
          <w:sz w:val="24"/>
          <w:szCs w:val="24"/>
        </w:rPr>
      </w:pPr>
      <w:r w:rsidRPr="006252AB">
        <w:rPr>
          <w:rFonts w:ascii="Arial" w:eastAsia="Times New Roman" w:hAnsi="Arial" w:cs="Arial"/>
          <w:sz w:val="24"/>
          <w:szCs w:val="24"/>
        </w:rPr>
        <w:lastRenderedPageBreak/>
        <w:t>Pasal 12 huruf e tentang perbuatan yang dikategorikan sebagai pemerasan dalam jabatan.</w:t>
      </w:r>
    </w:p>
    <w:p w:rsidR="002E417B" w:rsidRPr="006252AB" w:rsidRDefault="002E417B" w:rsidP="00996E74">
      <w:pPr>
        <w:pStyle w:val="ListParagraph"/>
        <w:spacing w:after="0"/>
        <w:ind w:firstLine="131"/>
        <w:jc w:val="both"/>
        <w:rPr>
          <w:rFonts w:ascii="Arial" w:eastAsia="Times New Roman" w:hAnsi="Arial" w:cs="Arial"/>
          <w:sz w:val="24"/>
          <w:szCs w:val="24"/>
        </w:rPr>
      </w:pPr>
      <w:r w:rsidRPr="006252AB">
        <w:rPr>
          <w:rFonts w:ascii="Arial" w:eastAsia="Times New Roman" w:hAnsi="Arial" w:cs="Arial"/>
          <w:sz w:val="24"/>
          <w:szCs w:val="24"/>
        </w:rPr>
        <w:t>Pasal 12B tentang gratifikasi.</w:t>
      </w:r>
    </w:p>
    <w:p w:rsidR="002E417B" w:rsidRPr="006252AB" w:rsidRDefault="002E417B" w:rsidP="002E417B">
      <w:pPr>
        <w:spacing w:after="0"/>
        <w:jc w:val="both"/>
        <w:rPr>
          <w:rFonts w:ascii="Arial" w:eastAsia="Times New Roman" w:hAnsi="Arial" w:cs="Arial"/>
          <w:sz w:val="24"/>
          <w:szCs w:val="24"/>
        </w:rPr>
      </w:pPr>
    </w:p>
    <w:p w:rsidR="002E417B" w:rsidRPr="006252AB" w:rsidRDefault="00AA7D7F" w:rsidP="00996E74">
      <w:pPr>
        <w:pStyle w:val="ListParagraph"/>
        <w:numPr>
          <w:ilvl w:val="0"/>
          <w:numId w:val="5"/>
        </w:numPr>
        <w:spacing w:after="0"/>
        <w:ind w:left="851" w:hanging="425"/>
        <w:jc w:val="both"/>
        <w:rPr>
          <w:rFonts w:ascii="Arial" w:eastAsia="Times New Roman" w:hAnsi="Arial" w:cs="Arial"/>
          <w:sz w:val="24"/>
          <w:szCs w:val="24"/>
        </w:rPr>
      </w:pPr>
      <w:r w:rsidRPr="006252AB">
        <w:rPr>
          <w:rFonts w:ascii="Arial" w:eastAsia="Times New Roman" w:hAnsi="Arial" w:cs="Arial"/>
          <w:sz w:val="24"/>
          <w:szCs w:val="24"/>
        </w:rPr>
        <w:t>Sebagian besar pasal-pasal dalam UU Tipikor merupakan pasal-pasal yang diatur dalam KUHP kemudian diatur kedalam UU Tipikor dengan perbaikan redaksi dan pemberatan ancaman pidana.</w:t>
      </w:r>
    </w:p>
    <w:p w:rsidR="00AA7D7F" w:rsidRPr="006252AB" w:rsidRDefault="00AA7D7F" w:rsidP="00996E74">
      <w:pPr>
        <w:pStyle w:val="ListParagraph"/>
        <w:spacing w:after="0"/>
        <w:ind w:firstLine="131"/>
        <w:jc w:val="both"/>
        <w:rPr>
          <w:rFonts w:ascii="Arial" w:eastAsia="Times New Roman" w:hAnsi="Arial" w:cs="Arial"/>
          <w:sz w:val="24"/>
          <w:szCs w:val="24"/>
        </w:rPr>
      </w:pPr>
      <w:r w:rsidRPr="006252AB">
        <w:rPr>
          <w:rFonts w:ascii="Arial" w:eastAsia="Times New Roman" w:hAnsi="Arial" w:cs="Arial"/>
          <w:sz w:val="24"/>
          <w:szCs w:val="24"/>
        </w:rPr>
        <w:t>Misalnya Pasal 55 UU Tipi</w:t>
      </w:r>
      <w:r w:rsidR="00EF7A21">
        <w:rPr>
          <w:rFonts w:ascii="Arial" w:eastAsia="Times New Roman" w:hAnsi="Arial" w:cs="Arial"/>
          <w:sz w:val="24"/>
          <w:szCs w:val="24"/>
        </w:rPr>
        <w:t>kor berasal dari Pasal 209 KUHP</w:t>
      </w:r>
    </w:p>
    <w:p w:rsidR="00546C99" w:rsidRPr="006252AB" w:rsidRDefault="00546C99" w:rsidP="00AA7D7F">
      <w:pPr>
        <w:pStyle w:val="ListParagraph"/>
        <w:spacing w:after="0"/>
        <w:jc w:val="both"/>
        <w:rPr>
          <w:rFonts w:ascii="Arial" w:eastAsia="Times New Roman" w:hAnsi="Arial" w:cs="Arial"/>
          <w:sz w:val="24"/>
          <w:szCs w:val="24"/>
        </w:rPr>
      </w:pPr>
    </w:p>
    <w:p w:rsidR="00546C99" w:rsidRPr="006252AB" w:rsidRDefault="00546C99" w:rsidP="00996E74">
      <w:pPr>
        <w:pStyle w:val="ListParagraph"/>
        <w:numPr>
          <w:ilvl w:val="0"/>
          <w:numId w:val="5"/>
        </w:numPr>
        <w:spacing w:after="0"/>
        <w:ind w:left="851" w:hanging="425"/>
        <w:jc w:val="both"/>
        <w:rPr>
          <w:rFonts w:ascii="Arial" w:eastAsia="Times New Roman" w:hAnsi="Arial" w:cs="Arial"/>
          <w:sz w:val="24"/>
          <w:szCs w:val="24"/>
        </w:rPr>
      </w:pPr>
      <w:r w:rsidRPr="006252AB">
        <w:rPr>
          <w:rFonts w:ascii="Arial" w:eastAsia="Times New Roman" w:hAnsi="Arial" w:cs="Arial"/>
          <w:sz w:val="24"/>
          <w:szCs w:val="24"/>
        </w:rPr>
        <w:t>Perumusan ancaman hukuman berbeda dengan KUHP, yaitu dengan mengatur adanya ancaman minimum dan maksimum.</w:t>
      </w:r>
    </w:p>
    <w:p w:rsidR="00546C99" w:rsidRPr="006252AB" w:rsidRDefault="00546C99" w:rsidP="00996E74">
      <w:pPr>
        <w:pStyle w:val="ListParagraph"/>
        <w:spacing w:after="0"/>
        <w:ind w:left="851" w:hanging="425"/>
        <w:jc w:val="both"/>
        <w:rPr>
          <w:rFonts w:ascii="Arial" w:eastAsia="Times New Roman" w:hAnsi="Arial" w:cs="Arial"/>
          <w:sz w:val="24"/>
          <w:szCs w:val="24"/>
        </w:rPr>
      </w:pPr>
    </w:p>
    <w:p w:rsidR="00AA7D7F" w:rsidRPr="006252AB" w:rsidRDefault="00AA7D7F" w:rsidP="00996E74">
      <w:pPr>
        <w:pStyle w:val="ListParagraph"/>
        <w:numPr>
          <w:ilvl w:val="0"/>
          <w:numId w:val="5"/>
        </w:numPr>
        <w:spacing w:after="0"/>
        <w:ind w:left="851" w:hanging="425"/>
        <w:jc w:val="both"/>
        <w:rPr>
          <w:rFonts w:ascii="Arial" w:eastAsia="Times New Roman" w:hAnsi="Arial" w:cs="Arial"/>
          <w:sz w:val="24"/>
          <w:szCs w:val="24"/>
        </w:rPr>
      </w:pPr>
      <w:r w:rsidRPr="006252AB">
        <w:rPr>
          <w:rFonts w:ascii="Arial" w:eastAsia="Times New Roman" w:hAnsi="Arial" w:cs="Arial"/>
          <w:sz w:val="24"/>
          <w:szCs w:val="24"/>
        </w:rPr>
        <w:t xml:space="preserve">Diatur mengenai pemberatan pidana apabila korupsi dilakukan dalam keadaan tertentu, yaitu dalam keadaan krisis ekonomi/krisis moneter, dalam keadaan bencana alam atau pengulangan tindak pidana. </w:t>
      </w:r>
    </w:p>
    <w:p w:rsidR="002E417B" w:rsidRPr="006252AB" w:rsidRDefault="002E417B" w:rsidP="002E417B">
      <w:pPr>
        <w:pStyle w:val="ListParagraph"/>
        <w:spacing w:after="0"/>
        <w:jc w:val="both"/>
        <w:rPr>
          <w:rFonts w:ascii="Arial" w:eastAsia="Times New Roman" w:hAnsi="Arial" w:cs="Arial"/>
          <w:sz w:val="24"/>
          <w:szCs w:val="24"/>
        </w:rPr>
      </w:pPr>
    </w:p>
    <w:p w:rsidR="008B378E" w:rsidRPr="006252AB" w:rsidRDefault="008B378E" w:rsidP="008B378E">
      <w:pPr>
        <w:pStyle w:val="ListParagraph"/>
        <w:spacing w:after="0"/>
        <w:jc w:val="both"/>
        <w:rPr>
          <w:rFonts w:ascii="Arial" w:eastAsia="Times New Roman" w:hAnsi="Arial" w:cs="Arial"/>
          <w:sz w:val="24"/>
          <w:szCs w:val="24"/>
        </w:rPr>
      </w:pPr>
    </w:p>
    <w:p w:rsidR="008B378E" w:rsidRPr="006252AB" w:rsidRDefault="008B378E" w:rsidP="00F468AF">
      <w:pPr>
        <w:spacing w:after="0"/>
        <w:jc w:val="both"/>
        <w:rPr>
          <w:rFonts w:ascii="Arial" w:eastAsia="Times New Roman" w:hAnsi="Arial" w:cs="Arial"/>
          <w:sz w:val="24"/>
          <w:szCs w:val="24"/>
        </w:rPr>
      </w:pPr>
    </w:p>
    <w:p w:rsidR="005452F0" w:rsidRPr="006252AB" w:rsidRDefault="00B24B6A" w:rsidP="00996E74">
      <w:pPr>
        <w:pStyle w:val="ListParagraph"/>
        <w:numPr>
          <w:ilvl w:val="0"/>
          <w:numId w:val="3"/>
        </w:numPr>
        <w:spacing w:after="0"/>
        <w:ind w:left="426" w:hanging="426"/>
        <w:jc w:val="both"/>
        <w:rPr>
          <w:rFonts w:ascii="Arial" w:eastAsia="Times New Roman" w:hAnsi="Arial" w:cs="Arial"/>
          <w:b/>
          <w:bCs/>
          <w:sz w:val="24"/>
          <w:szCs w:val="24"/>
        </w:rPr>
      </w:pPr>
      <w:r w:rsidRPr="006252AB">
        <w:rPr>
          <w:rFonts w:ascii="Arial" w:eastAsia="Times New Roman" w:hAnsi="Arial" w:cs="Arial"/>
          <w:b/>
          <w:bCs/>
          <w:sz w:val="24"/>
          <w:szCs w:val="24"/>
        </w:rPr>
        <w:t>PASAL 2 DAN PASAL 3 UU TIPIKOR</w:t>
      </w:r>
    </w:p>
    <w:p w:rsidR="005452F0" w:rsidRPr="006252AB" w:rsidRDefault="005452F0" w:rsidP="00F468AF">
      <w:pPr>
        <w:spacing w:after="0"/>
        <w:jc w:val="both"/>
        <w:rPr>
          <w:rFonts w:ascii="Arial" w:eastAsia="Times New Roman" w:hAnsi="Arial" w:cs="Arial"/>
          <w:sz w:val="24"/>
          <w:szCs w:val="24"/>
        </w:rPr>
      </w:pPr>
    </w:p>
    <w:p w:rsidR="00546C99" w:rsidRPr="00996E74" w:rsidRDefault="00546C99" w:rsidP="00996E74">
      <w:pPr>
        <w:spacing w:after="0"/>
        <w:ind w:left="426"/>
        <w:jc w:val="both"/>
        <w:rPr>
          <w:rFonts w:ascii="Arial" w:eastAsia="Times New Roman" w:hAnsi="Arial" w:cs="Arial"/>
          <w:sz w:val="24"/>
          <w:szCs w:val="24"/>
        </w:rPr>
      </w:pPr>
      <w:r w:rsidRPr="00996E74">
        <w:rPr>
          <w:rFonts w:ascii="Arial" w:eastAsia="Times New Roman" w:hAnsi="Arial" w:cs="Arial"/>
          <w:sz w:val="24"/>
          <w:szCs w:val="24"/>
        </w:rPr>
        <w:t>Secara garis besar dapatlah dijelaskan bahwa agar seorang atau beberapa orang secara bersama-sama dapat dihukum karena melakukan tindak pidana maka perbuatan orang tersebut harus memenuhi semua unsure tindak pidana yang diatur dalam Pasal yang didakawakan.</w:t>
      </w:r>
    </w:p>
    <w:p w:rsidR="00546C99" w:rsidRPr="006252AB" w:rsidRDefault="00546C99" w:rsidP="00546C99">
      <w:pPr>
        <w:pStyle w:val="ListParagraph"/>
        <w:spacing w:after="0"/>
        <w:jc w:val="both"/>
        <w:rPr>
          <w:rFonts w:ascii="Arial" w:eastAsia="Times New Roman" w:hAnsi="Arial" w:cs="Arial"/>
          <w:sz w:val="24"/>
          <w:szCs w:val="24"/>
        </w:rPr>
      </w:pPr>
    </w:p>
    <w:p w:rsidR="00B24B6A" w:rsidRPr="006252AB" w:rsidRDefault="00B24B6A" w:rsidP="00996E74">
      <w:pPr>
        <w:spacing w:after="0"/>
        <w:ind w:firstLine="426"/>
        <w:jc w:val="both"/>
        <w:rPr>
          <w:rFonts w:ascii="Arial" w:hAnsi="Arial" w:cs="Arial"/>
          <w:sz w:val="24"/>
          <w:szCs w:val="24"/>
        </w:rPr>
      </w:pPr>
      <w:r w:rsidRPr="006252AB">
        <w:rPr>
          <w:rFonts w:ascii="Arial" w:hAnsi="Arial" w:cs="Arial"/>
          <w:sz w:val="24"/>
          <w:szCs w:val="24"/>
        </w:rPr>
        <w:t xml:space="preserve">Pasal 2 </w:t>
      </w:r>
      <w:r w:rsidR="00996E74">
        <w:rPr>
          <w:rFonts w:ascii="Arial" w:hAnsi="Arial" w:cs="Arial"/>
          <w:sz w:val="24"/>
          <w:szCs w:val="24"/>
        </w:rPr>
        <w:t xml:space="preserve">ayat </w:t>
      </w:r>
      <w:r w:rsidRPr="006252AB">
        <w:rPr>
          <w:rFonts w:ascii="Arial" w:hAnsi="Arial" w:cs="Arial"/>
          <w:sz w:val="24"/>
          <w:szCs w:val="24"/>
        </w:rPr>
        <w:t>(1) UU Tipikor:</w:t>
      </w:r>
    </w:p>
    <w:p w:rsidR="00B24B6A" w:rsidRPr="006252AB" w:rsidRDefault="00B24B6A" w:rsidP="00996E74">
      <w:pPr>
        <w:spacing w:after="0"/>
        <w:ind w:left="426"/>
        <w:jc w:val="both"/>
        <w:rPr>
          <w:rFonts w:ascii="Arial" w:eastAsia="Times New Roman" w:hAnsi="Arial" w:cs="Arial"/>
          <w:sz w:val="24"/>
          <w:szCs w:val="24"/>
        </w:rPr>
      </w:pPr>
      <w:r w:rsidRPr="006252AB">
        <w:rPr>
          <w:rFonts w:ascii="Arial" w:hAnsi="Arial" w:cs="Arial"/>
          <w:sz w:val="24"/>
          <w:szCs w:val="24"/>
        </w:rPr>
        <w:t>“Setiap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200.000.000,00 (dua ratus juta rupiah) dan paling banyak Rp. 1.000.000.000,00 (satu milyar rupiah).”</w:t>
      </w:r>
    </w:p>
    <w:p w:rsidR="00B24B6A" w:rsidRPr="006252AB" w:rsidRDefault="00B24B6A" w:rsidP="00F468AF">
      <w:pPr>
        <w:spacing w:after="0"/>
        <w:jc w:val="both"/>
        <w:rPr>
          <w:rFonts w:ascii="Arial" w:eastAsia="Times New Roman" w:hAnsi="Arial" w:cs="Arial"/>
          <w:sz w:val="24"/>
          <w:szCs w:val="24"/>
        </w:rPr>
      </w:pPr>
    </w:p>
    <w:p w:rsidR="00B24B6A" w:rsidRPr="006252AB" w:rsidRDefault="00B24B6A" w:rsidP="00996E74">
      <w:pPr>
        <w:spacing w:after="0"/>
        <w:ind w:firstLine="360"/>
        <w:jc w:val="both"/>
        <w:rPr>
          <w:rFonts w:ascii="Arial" w:eastAsia="Times New Roman" w:hAnsi="Arial" w:cs="Arial"/>
          <w:sz w:val="24"/>
          <w:szCs w:val="24"/>
        </w:rPr>
      </w:pPr>
      <w:r w:rsidRPr="006252AB">
        <w:rPr>
          <w:rFonts w:ascii="Arial" w:eastAsia="Times New Roman" w:hAnsi="Arial" w:cs="Arial"/>
          <w:sz w:val="24"/>
          <w:szCs w:val="24"/>
        </w:rPr>
        <w:t>Unsur-unsur delik Pasal 2 UU Tipikor:</w:t>
      </w:r>
    </w:p>
    <w:p w:rsidR="00B24B6A" w:rsidRPr="006252AB" w:rsidRDefault="00B24B6A" w:rsidP="00996E74">
      <w:pPr>
        <w:pStyle w:val="ListParagraph"/>
        <w:numPr>
          <w:ilvl w:val="0"/>
          <w:numId w:val="6"/>
        </w:numPr>
        <w:spacing w:after="0"/>
        <w:ind w:left="851" w:hanging="425"/>
        <w:jc w:val="both"/>
        <w:rPr>
          <w:rFonts w:ascii="Arial" w:eastAsia="Times New Roman" w:hAnsi="Arial" w:cs="Arial"/>
          <w:sz w:val="24"/>
          <w:szCs w:val="24"/>
        </w:rPr>
      </w:pPr>
      <w:r w:rsidRPr="006252AB">
        <w:rPr>
          <w:rFonts w:ascii="Arial" w:hAnsi="Arial" w:cs="Arial"/>
          <w:sz w:val="24"/>
          <w:szCs w:val="24"/>
        </w:rPr>
        <w:t>Setiap orang</w:t>
      </w:r>
      <w:r w:rsidR="00671C89" w:rsidRPr="006252AB">
        <w:rPr>
          <w:rFonts w:ascii="Arial" w:hAnsi="Arial" w:cs="Arial"/>
          <w:sz w:val="24"/>
          <w:szCs w:val="24"/>
        </w:rPr>
        <w:t>.</w:t>
      </w:r>
    </w:p>
    <w:p w:rsidR="00B24B6A" w:rsidRPr="006252AB" w:rsidRDefault="00B24B6A" w:rsidP="00996E74">
      <w:pPr>
        <w:pStyle w:val="ListParagraph"/>
        <w:numPr>
          <w:ilvl w:val="0"/>
          <w:numId w:val="6"/>
        </w:numPr>
        <w:spacing w:after="0"/>
        <w:ind w:left="851" w:hanging="425"/>
        <w:jc w:val="both"/>
        <w:rPr>
          <w:rFonts w:ascii="Arial" w:eastAsia="Times New Roman" w:hAnsi="Arial" w:cs="Arial"/>
          <w:sz w:val="24"/>
          <w:szCs w:val="24"/>
        </w:rPr>
      </w:pPr>
      <w:r w:rsidRPr="006252AB">
        <w:rPr>
          <w:rFonts w:ascii="Arial" w:hAnsi="Arial" w:cs="Arial"/>
          <w:sz w:val="24"/>
          <w:szCs w:val="24"/>
        </w:rPr>
        <w:t>secara melawan hukum melakukan perbuatan memperkaya diri sendiri atau orang lain atau suatu korporasi</w:t>
      </w:r>
      <w:r w:rsidR="00671C89" w:rsidRPr="006252AB">
        <w:rPr>
          <w:rFonts w:ascii="Arial" w:hAnsi="Arial" w:cs="Arial"/>
          <w:sz w:val="24"/>
          <w:szCs w:val="24"/>
        </w:rPr>
        <w:t>.</w:t>
      </w:r>
    </w:p>
    <w:p w:rsidR="00AB0780" w:rsidRPr="006252AB" w:rsidRDefault="00AB0780" w:rsidP="00996E74">
      <w:pPr>
        <w:pStyle w:val="ListParagraph"/>
        <w:numPr>
          <w:ilvl w:val="0"/>
          <w:numId w:val="6"/>
        </w:numPr>
        <w:spacing w:after="0"/>
        <w:ind w:left="851" w:hanging="425"/>
        <w:jc w:val="both"/>
        <w:rPr>
          <w:rFonts w:ascii="Arial" w:eastAsia="Times New Roman" w:hAnsi="Arial" w:cs="Arial"/>
          <w:sz w:val="24"/>
          <w:szCs w:val="24"/>
        </w:rPr>
      </w:pPr>
      <w:r w:rsidRPr="006252AB">
        <w:rPr>
          <w:rFonts w:ascii="Arial" w:hAnsi="Arial" w:cs="Arial"/>
          <w:sz w:val="24"/>
          <w:szCs w:val="24"/>
        </w:rPr>
        <w:t>dapat merugikan keuangan negara atau perekonomian negara, dipidana penjara dengan penjara seumur hidup atau pidana penjara</w:t>
      </w:r>
      <w:r w:rsidR="00671C89" w:rsidRPr="006252AB">
        <w:rPr>
          <w:rFonts w:ascii="Arial" w:hAnsi="Arial" w:cs="Arial"/>
          <w:sz w:val="24"/>
          <w:szCs w:val="24"/>
        </w:rPr>
        <w:t>.</w:t>
      </w:r>
    </w:p>
    <w:p w:rsidR="00B24B6A" w:rsidRPr="006252AB" w:rsidRDefault="00B24B6A" w:rsidP="00F468AF">
      <w:pPr>
        <w:spacing w:after="0"/>
        <w:jc w:val="both"/>
        <w:rPr>
          <w:rFonts w:ascii="Arial" w:eastAsia="Times New Roman" w:hAnsi="Arial" w:cs="Arial"/>
          <w:sz w:val="24"/>
          <w:szCs w:val="24"/>
        </w:rPr>
      </w:pPr>
    </w:p>
    <w:p w:rsidR="00B24B6A" w:rsidRPr="006252AB" w:rsidRDefault="00546C99" w:rsidP="00996E74">
      <w:pPr>
        <w:spacing w:after="0"/>
        <w:ind w:left="426"/>
        <w:jc w:val="both"/>
        <w:rPr>
          <w:rFonts w:ascii="Arial" w:eastAsia="Times New Roman" w:hAnsi="Arial" w:cs="Arial"/>
          <w:sz w:val="24"/>
          <w:szCs w:val="24"/>
        </w:rPr>
      </w:pPr>
      <w:r w:rsidRPr="006252AB">
        <w:rPr>
          <w:rFonts w:ascii="Arial" w:eastAsia="Times New Roman" w:hAnsi="Arial" w:cs="Arial"/>
          <w:sz w:val="24"/>
          <w:szCs w:val="24"/>
        </w:rPr>
        <w:t>Ad.1. Setiap Orang</w:t>
      </w:r>
    </w:p>
    <w:p w:rsidR="00546C99" w:rsidRPr="00996E74" w:rsidRDefault="00546C99" w:rsidP="00996E74">
      <w:pPr>
        <w:pStyle w:val="ListParagraph"/>
        <w:numPr>
          <w:ilvl w:val="0"/>
          <w:numId w:val="15"/>
        </w:numPr>
        <w:spacing w:after="0"/>
        <w:ind w:left="709" w:hanging="283"/>
        <w:jc w:val="both"/>
        <w:rPr>
          <w:rFonts w:ascii="Arial" w:eastAsia="Times New Roman" w:hAnsi="Arial" w:cs="Arial"/>
          <w:sz w:val="24"/>
          <w:szCs w:val="24"/>
        </w:rPr>
      </w:pPr>
      <w:r w:rsidRPr="00996E74">
        <w:rPr>
          <w:rFonts w:ascii="Arial" w:eastAsia="Times New Roman" w:hAnsi="Arial" w:cs="Arial"/>
          <w:sz w:val="24"/>
          <w:szCs w:val="24"/>
        </w:rPr>
        <w:t xml:space="preserve">Harus dibuktikan </w:t>
      </w:r>
      <w:r w:rsidR="00CF4B96" w:rsidRPr="00996E74">
        <w:rPr>
          <w:rFonts w:ascii="Arial" w:eastAsia="Times New Roman" w:hAnsi="Arial" w:cs="Arial"/>
          <w:sz w:val="24"/>
          <w:szCs w:val="24"/>
        </w:rPr>
        <w:t>orang tersebut apakah termasuk dalam subyek hukum dalam tindak pidana korupsi?</w:t>
      </w:r>
    </w:p>
    <w:p w:rsidR="00996E74" w:rsidRPr="006252AB" w:rsidRDefault="00996E74" w:rsidP="00996E74">
      <w:pPr>
        <w:spacing w:after="0"/>
        <w:ind w:left="709" w:hanging="283"/>
        <w:jc w:val="both"/>
        <w:rPr>
          <w:rFonts w:ascii="Arial" w:eastAsia="Times New Roman" w:hAnsi="Arial" w:cs="Arial"/>
          <w:sz w:val="24"/>
          <w:szCs w:val="24"/>
        </w:rPr>
      </w:pPr>
    </w:p>
    <w:p w:rsidR="00CF4B96" w:rsidRPr="00996E74" w:rsidRDefault="00CF4B96" w:rsidP="00996E74">
      <w:pPr>
        <w:pStyle w:val="ListParagraph"/>
        <w:numPr>
          <w:ilvl w:val="0"/>
          <w:numId w:val="15"/>
        </w:numPr>
        <w:spacing w:after="0"/>
        <w:ind w:left="709" w:hanging="283"/>
        <w:jc w:val="both"/>
        <w:rPr>
          <w:rFonts w:ascii="Arial" w:eastAsia="Times New Roman" w:hAnsi="Arial" w:cs="Arial"/>
          <w:sz w:val="24"/>
          <w:szCs w:val="24"/>
        </w:rPr>
      </w:pPr>
      <w:r w:rsidRPr="00996E74">
        <w:rPr>
          <w:rFonts w:ascii="Arial" w:eastAsia="Times New Roman" w:hAnsi="Arial" w:cs="Arial"/>
          <w:sz w:val="24"/>
          <w:szCs w:val="24"/>
        </w:rPr>
        <w:lastRenderedPageBreak/>
        <w:t>Apakah pelakunya pegawai negeri atau penyelenggara Negara?</w:t>
      </w:r>
    </w:p>
    <w:p w:rsidR="00996E74" w:rsidRPr="00996E74" w:rsidRDefault="00996E74" w:rsidP="00996E74">
      <w:pPr>
        <w:pStyle w:val="ListParagraph"/>
        <w:ind w:left="709" w:hanging="283"/>
        <w:rPr>
          <w:rFonts w:ascii="Arial" w:eastAsia="Times New Roman" w:hAnsi="Arial" w:cs="Arial"/>
          <w:sz w:val="24"/>
          <w:szCs w:val="24"/>
        </w:rPr>
      </w:pPr>
    </w:p>
    <w:p w:rsidR="00CF4B96" w:rsidRPr="00996E74" w:rsidRDefault="00C12646" w:rsidP="00996E74">
      <w:pPr>
        <w:pStyle w:val="ListParagraph"/>
        <w:numPr>
          <w:ilvl w:val="0"/>
          <w:numId w:val="15"/>
        </w:numPr>
        <w:spacing w:after="0"/>
        <w:ind w:left="709" w:hanging="283"/>
        <w:jc w:val="both"/>
        <w:rPr>
          <w:rFonts w:ascii="Arial" w:eastAsia="Times New Roman" w:hAnsi="Arial" w:cs="Arial"/>
          <w:sz w:val="24"/>
          <w:szCs w:val="24"/>
        </w:rPr>
      </w:pPr>
      <w:r w:rsidRPr="00996E74">
        <w:rPr>
          <w:rFonts w:ascii="Arial" w:eastAsia="Times New Roman" w:hAnsi="Arial" w:cs="Arial"/>
          <w:sz w:val="24"/>
          <w:szCs w:val="24"/>
        </w:rPr>
        <w:t>Apakah pelakunya orang perorangan atau korporasi.</w:t>
      </w:r>
    </w:p>
    <w:p w:rsidR="00C12646" w:rsidRPr="006252AB" w:rsidRDefault="00C12646" w:rsidP="00F468AF">
      <w:pPr>
        <w:spacing w:after="0"/>
        <w:jc w:val="both"/>
        <w:rPr>
          <w:rFonts w:ascii="Arial" w:eastAsia="Times New Roman" w:hAnsi="Arial" w:cs="Arial"/>
          <w:sz w:val="24"/>
          <w:szCs w:val="24"/>
        </w:rPr>
      </w:pPr>
    </w:p>
    <w:p w:rsidR="00C12646" w:rsidRPr="006252AB" w:rsidRDefault="00C12646" w:rsidP="00996E74">
      <w:pPr>
        <w:spacing w:after="0"/>
        <w:ind w:left="426"/>
        <w:jc w:val="both"/>
        <w:rPr>
          <w:rFonts w:ascii="Arial" w:hAnsi="Arial" w:cs="Arial"/>
          <w:sz w:val="24"/>
          <w:szCs w:val="24"/>
        </w:rPr>
      </w:pPr>
      <w:r w:rsidRPr="006252AB">
        <w:rPr>
          <w:rFonts w:ascii="Arial" w:eastAsia="Times New Roman" w:hAnsi="Arial" w:cs="Arial"/>
          <w:sz w:val="24"/>
          <w:szCs w:val="24"/>
        </w:rPr>
        <w:t>Ad.2. s</w:t>
      </w:r>
      <w:r w:rsidRPr="006252AB">
        <w:rPr>
          <w:rFonts w:ascii="Arial" w:hAnsi="Arial" w:cs="Arial"/>
          <w:sz w:val="24"/>
          <w:szCs w:val="24"/>
        </w:rPr>
        <w:t>ecara melawan hukum melakukan perbuatan memperkaya diri sendiri atau orang lain atau suatu korporasi,</w:t>
      </w:r>
    </w:p>
    <w:p w:rsidR="00C12646" w:rsidRPr="006252AB" w:rsidRDefault="00C12646" w:rsidP="00F468AF">
      <w:pPr>
        <w:spacing w:after="0"/>
        <w:jc w:val="both"/>
        <w:rPr>
          <w:rFonts w:ascii="Arial" w:hAnsi="Arial" w:cs="Arial"/>
          <w:sz w:val="24"/>
          <w:szCs w:val="24"/>
        </w:rPr>
      </w:pPr>
    </w:p>
    <w:p w:rsidR="00C12646" w:rsidRDefault="00C12646" w:rsidP="00996E74">
      <w:pPr>
        <w:pStyle w:val="ListParagraph"/>
        <w:numPr>
          <w:ilvl w:val="0"/>
          <w:numId w:val="12"/>
        </w:numPr>
        <w:spacing w:after="0"/>
        <w:ind w:hanging="294"/>
        <w:jc w:val="both"/>
        <w:rPr>
          <w:rFonts w:ascii="Arial" w:hAnsi="Arial" w:cs="Arial"/>
          <w:sz w:val="24"/>
          <w:szCs w:val="24"/>
        </w:rPr>
      </w:pPr>
      <w:r w:rsidRPr="006252AB">
        <w:rPr>
          <w:rFonts w:ascii="Arial" w:hAnsi="Arial" w:cs="Arial"/>
          <w:sz w:val="24"/>
          <w:szCs w:val="24"/>
        </w:rPr>
        <w:t xml:space="preserve">Melawan hukum mengacu pada istilah </w:t>
      </w:r>
      <w:r w:rsidRPr="006252AB">
        <w:rPr>
          <w:rFonts w:ascii="Arial" w:hAnsi="Arial" w:cs="Arial"/>
          <w:i/>
          <w:sz w:val="24"/>
          <w:szCs w:val="24"/>
        </w:rPr>
        <w:t>wederrechtelijk</w:t>
      </w:r>
      <w:r w:rsidRPr="006252AB">
        <w:rPr>
          <w:rFonts w:ascii="Arial" w:hAnsi="Arial" w:cs="Arial"/>
          <w:sz w:val="24"/>
          <w:szCs w:val="24"/>
        </w:rPr>
        <w:t xml:space="preserve"> yang lazim diterjemahkan menjadi melawan hukum.</w:t>
      </w:r>
    </w:p>
    <w:p w:rsidR="00996E74" w:rsidRPr="006252AB" w:rsidRDefault="00996E74" w:rsidP="00996E74">
      <w:pPr>
        <w:pStyle w:val="ListParagraph"/>
        <w:spacing w:after="0"/>
        <w:jc w:val="both"/>
        <w:rPr>
          <w:rFonts w:ascii="Arial" w:hAnsi="Arial" w:cs="Arial"/>
          <w:sz w:val="24"/>
          <w:szCs w:val="24"/>
        </w:rPr>
      </w:pPr>
    </w:p>
    <w:p w:rsidR="00D92F86" w:rsidRPr="006252AB" w:rsidRDefault="00D92F86" w:rsidP="00996E74">
      <w:pPr>
        <w:pStyle w:val="ListParagraph"/>
        <w:numPr>
          <w:ilvl w:val="0"/>
          <w:numId w:val="12"/>
        </w:numPr>
        <w:spacing w:after="0"/>
        <w:ind w:hanging="294"/>
        <w:jc w:val="both"/>
        <w:rPr>
          <w:rFonts w:ascii="Arial" w:hAnsi="Arial" w:cs="Arial"/>
          <w:sz w:val="24"/>
          <w:szCs w:val="24"/>
        </w:rPr>
      </w:pPr>
      <w:r w:rsidRPr="006252AB">
        <w:rPr>
          <w:rFonts w:ascii="Arial" w:hAnsi="Arial" w:cs="Arial"/>
          <w:sz w:val="24"/>
          <w:szCs w:val="24"/>
        </w:rPr>
        <w:t>Terdapat perbedaan pendapat mengenai ajaran sifat melawan hukum dalam kajian hukum pidana, yaitu:</w:t>
      </w:r>
    </w:p>
    <w:p w:rsidR="00D92F86" w:rsidRPr="006252AB" w:rsidRDefault="00D92F86" w:rsidP="00D92F86">
      <w:pPr>
        <w:pStyle w:val="ListParagraph"/>
        <w:numPr>
          <w:ilvl w:val="0"/>
          <w:numId w:val="13"/>
        </w:numPr>
        <w:spacing w:after="0"/>
        <w:jc w:val="both"/>
        <w:rPr>
          <w:rFonts w:ascii="Arial" w:hAnsi="Arial" w:cs="Arial"/>
          <w:sz w:val="24"/>
          <w:szCs w:val="24"/>
        </w:rPr>
      </w:pPr>
      <w:r w:rsidRPr="006252AB">
        <w:rPr>
          <w:rFonts w:ascii="Arial" w:hAnsi="Arial" w:cs="Arial"/>
          <w:sz w:val="24"/>
          <w:szCs w:val="24"/>
        </w:rPr>
        <w:t>melawan hukum dalam pengertian formil (formielewederrechtelijkheid);</w:t>
      </w:r>
    </w:p>
    <w:p w:rsidR="00D92F86" w:rsidRPr="006252AB" w:rsidRDefault="00D92F86" w:rsidP="00D92F86">
      <w:pPr>
        <w:pStyle w:val="ListParagraph"/>
        <w:numPr>
          <w:ilvl w:val="0"/>
          <w:numId w:val="14"/>
        </w:numPr>
        <w:spacing w:after="0"/>
        <w:jc w:val="both"/>
        <w:rPr>
          <w:rFonts w:ascii="Arial" w:hAnsi="Arial" w:cs="Arial"/>
          <w:sz w:val="24"/>
          <w:szCs w:val="24"/>
        </w:rPr>
      </w:pPr>
      <w:r w:rsidRPr="006252AB">
        <w:rPr>
          <w:rFonts w:ascii="Arial" w:hAnsi="Arial" w:cs="Arial"/>
          <w:sz w:val="24"/>
          <w:szCs w:val="24"/>
        </w:rPr>
        <w:t>Suatu perbuatan dikatakan melawan hukum secara formil adalah apabila perbuatan itu bertentangan dengan ketentuan Undang-Undang (hukum tertulis)</w:t>
      </w:r>
    </w:p>
    <w:p w:rsidR="00D92F86" w:rsidRPr="006252AB" w:rsidRDefault="00D92F86" w:rsidP="00D92F86">
      <w:pPr>
        <w:pStyle w:val="ListParagraph"/>
        <w:numPr>
          <w:ilvl w:val="0"/>
          <w:numId w:val="13"/>
        </w:numPr>
        <w:spacing w:after="0"/>
        <w:jc w:val="both"/>
        <w:rPr>
          <w:rFonts w:ascii="Arial" w:hAnsi="Arial" w:cs="Arial"/>
          <w:sz w:val="24"/>
          <w:szCs w:val="24"/>
        </w:rPr>
      </w:pPr>
      <w:r w:rsidRPr="006252AB">
        <w:rPr>
          <w:rFonts w:ascii="Arial" w:hAnsi="Arial" w:cs="Arial"/>
          <w:sz w:val="24"/>
          <w:szCs w:val="24"/>
        </w:rPr>
        <w:t>melawan hukum dalam pengertian materil ("materielewederrechtelijkheid).</w:t>
      </w:r>
    </w:p>
    <w:p w:rsidR="00D92F86" w:rsidRPr="006252AB" w:rsidRDefault="00D92F86" w:rsidP="00D92F86">
      <w:pPr>
        <w:pStyle w:val="ListParagraph"/>
        <w:numPr>
          <w:ilvl w:val="0"/>
          <w:numId w:val="14"/>
        </w:numPr>
        <w:spacing w:after="0"/>
        <w:jc w:val="both"/>
        <w:rPr>
          <w:rFonts w:ascii="Arial" w:hAnsi="Arial" w:cs="Arial"/>
          <w:sz w:val="24"/>
          <w:szCs w:val="24"/>
        </w:rPr>
      </w:pPr>
      <w:r w:rsidRPr="006252AB">
        <w:rPr>
          <w:rFonts w:ascii="Arial" w:hAnsi="Arial" w:cs="Arial"/>
          <w:sz w:val="24"/>
          <w:szCs w:val="24"/>
        </w:rPr>
        <w:t xml:space="preserve">suatu perbuatan telah melawan hukum secara materil </w:t>
      </w:r>
      <w:r w:rsidRPr="006252AB">
        <w:rPr>
          <w:rFonts w:ascii="Arial" w:hAnsi="Arial" w:cs="Arial"/>
          <w:sz w:val="24"/>
          <w:szCs w:val="24"/>
        </w:rPr>
        <w:sym w:font="Wingdings" w:char="F0E8"/>
      </w:r>
      <w:r w:rsidRPr="006252AB">
        <w:rPr>
          <w:rFonts w:ascii="Arial" w:hAnsi="Arial" w:cs="Arial"/>
          <w:sz w:val="24"/>
          <w:szCs w:val="24"/>
        </w:rPr>
        <w:t xml:space="preserve"> bukan didasarkan pada ada atau tidaknya ketentuan dalam suatu perundang-undangan tetapi ditinjau dari rasa kepantasan di dalam masyarakat.</w:t>
      </w:r>
    </w:p>
    <w:p w:rsidR="00D92F86" w:rsidRPr="006252AB" w:rsidRDefault="00D92F86" w:rsidP="00D92F86">
      <w:pPr>
        <w:pStyle w:val="ListParagraph"/>
        <w:spacing w:after="0"/>
        <w:ind w:left="1440"/>
        <w:jc w:val="both"/>
        <w:rPr>
          <w:rFonts w:ascii="Arial" w:hAnsi="Arial" w:cs="Arial"/>
          <w:sz w:val="24"/>
          <w:szCs w:val="24"/>
        </w:rPr>
      </w:pPr>
    </w:p>
    <w:p w:rsidR="00C12646" w:rsidRDefault="00D92F86" w:rsidP="00996E74">
      <w:pPr>
        <w:pStyle w:val="ListParagraph"/>
        <w:numPr>
          <w:ilvl w:val="0"/>
          <w:numId w:val="12"/>
        </w:numPr>
        <w:spacing w:after="0"/>
        <w:ind w:hanging="294"/>
        <w:jc w:val="both"/>
        <w:rPr>
          <w:rFonts w:ascii="Arial" w:hAnsi="Arial" w:cs="Arial"/>
          <w:sz w:val="24"/>
          <w:szCs w:val="24"/>
        </w:rPr>
      </w:pPr>
      <w:r w:rsidRPr="006252AB">
        <w:rPr>
          <w:rFonts w:ascii="Arial" w:hAnsi="Arial" w:cs="Arial"/>
          <w:sz w:val="24"/>
          <w:szCs w:val="24"/>
        </w:rPr>
        <w:t xml:space="preserve">Namun secara garis besar disimpulkan bahwa </w:t>
      </w:r>
      <w:r w:rsidR="00C12646" w:rsidRPr="006252AB">
        <w:rPr>
          <w:rFonts w:ascii="Arial" w:hAnsi="Arial" w:cs="Arial"/>
          <w:sz w:val="24"/>
          <w:szCs w:val="24"/>
        </w:rPr>
        <w:t>Istilah melawan hukum menggambarkan suatu perbuatan tentang sifat tercelanya atau terlarangnya suatu perbuatan.</w:t>
      </w:r>
    </w:p>
    <w:p w:rsidR="00996E74" w:rsidRPr="006252AB" w:rsidRDefault="00996E74" w:rsidP="00996E74">
      <w:pPr>
        <w:pStyle w:val="ListParagraph"/>
        <w:spacing w:after="0"/>
        <w:jc w:val="both"/>
        <w:rPr>
          <w:rFonts w:ascii="Arial" w:hAnsi="Arial" w:cs="Arial"/>
          <w:sz w:val="24"/>
          <w:szCs w:val="24"/>
        </w:rPr>
      </w:pPr>
    </w:p>
    <w:p w:rsidR="00996E74" w:rsidRDefault="00C12646" w:rsidP="00D92F86">
      <w:pPr>
        <w:pStyle w:val="ListParagraph"/>
        <w:numPr>
          <w:ilvl w:val="0"/>
          <w:numId w:val="12"/>
        </w:numPr>
        <w:spacing w:after="0"/>
        <w:jc w:val="both"/>
        <w:rPr>
          <w:rFonts w:ascii="Arial" w:hAnsi="Arial" w:cs="Arial"/>
          <w:sz w:val="24"/>
          <w:szCs w:val="24"/>
        </w:rPr>
      </w:pPr>
      <w:r w:rsidRPr="00996E74">
        <w:rPr>
          <w:rFonts w:ascii="Arial" w:hAnsi="Arial" w:cs="Arial"/>
          <w:sz w:val="24"/>
          <w:szCs w:val="24"/>
        </w:rPr>
        <w:t>Per</w:t>
      </w:r>
      <w:r w:rsidR="00AB6091" w:rsidRPr="00996E74">
        <w:rPr>
          <w:rFonts w:ascii="Arial" w:hAnsi="Arial" w:cs="Arial"/>
          <w:sz w:val="24"/>
          <w:szCs w:val="24"/>
        </w:rPr>
        <w:t>buatan yang tercela menurut Pas</w:t>
      </w:r>
      <w:r w:rsidRPr="00996E74">
        <w:rPr>
          <w:rFonts w:ascii="Arial" w:hAnsi="Arial" w:cs="Arial"/>
          <w:sz w:val="24"/>
          <w:szCs w:val="24"/>
        </w:rPr>
        <w:t>a</w:t>
      </w:r>
      <w:r w:rsidR="00AB6091" w:rsidRPr="00996E74">
        <w:rPr>
          <w:rFonts w:ascii="Arial" w:hAnsi="Arial" w:cs="Arial"/>
          <w:sz w:val="24"/>
          <w:szCs w:val="24"/>
        </w:rPr>
        <w:t>l</w:t>
      </w:r>
      <w:r w:rsidRPr="00996E74">
        <w:rPr>
          <w:rFonts w:ascii="Arial" w:hAnsi="Arial" w:cs="Arial"/>
          <w:sz w:val="24"/>
          <w:szCs w:val="24"/>
        </w:rPr>
        <w:t xml:space="preserve"> 2 adalah perbuatan memperkaya diri sendiri. Oleh karenanya antara melawan hukum dengan perbuatan memperkaya merupakan satu kesatuan dalam konteks rumusan tindak pidana korupsi.</w:t>
      </w:r>
    </w:p>
    <w:p w:rsidR="00996E74" w:rsidRPr="00996E74" w:rsidRDefault="00996E74" w:rsidP="00996E74">
      <w:pPr>
        <w:pStyle w:val="ListParagraph"/>
        <w:rPr>
          <w:rFonts w:ascii="Arial" w:hAnsi="Arial" w:cs="Arial"/>
          <w:sz w:val="24"/>
          <w:szCs w:val="24"/>
        </w:rPr>
      </w:pPr>
    </w:p>
    <w:p w:rsidR="00B96340" w:rsidRDefault="00996E74" w:rsidP="00D92F86">
      <w:pPr>
        <w:pStyle w:val="ListParagraph"/>
        <w:numPr>
          <w:ilvl w:val="0"/>
          <w:numId w:val="12"/>
        </w:numPr>
        <w:spacing w:after="0"/>
        <w:jc w:val="both"/>
        <w:rPr>
          <w:rFonts w:ascii="Arial" w:hAnsi="Arial" w:cs="Arial"/>
          <w:sz w:val="24"/>
          <w:szCs w:val="24"/>
        </w:rPr>
      </w:pPr>
      <w:r w:rsidRPr="00996E74">
        <w:rPr>
          <w:rFonts w:ascii="Arial" w:hAnsi="Arial" w:cs="Arial"/>
          <w:sz w:val="24"/>
          <w:szCs w:val="24"/>
        </w:rPr>
        <w:t>M</w:t>
      </w:r>
      <w:r w:rsidR="00D92F86" w:rsidRPr="00996E74">
        <w:rPr>
          <w:rFonts w:ascii="Arial" w:hAnsi="Arial" w:cs="Arial"/>
          <w:sz w:val="24"/>
          <w:szCs w:val="24"/>
        </w:rPr>
        <w:t>emperkaya berarti menjadikan orang yang belum kaya menjadi kaya, atau orang yang sudah kaya menjadi bertambah kaya.</w:t>
      </w:r>
    </w:p>
    <w:p w:rsidR="00996E74" w:rsidRPr="00996E74" w:rsidRDefault="00996E74" w:rsidP="00996E74">
      <w:pPr>
        <w:pStyle w:val="ListParagraph"/>
        <w:rPr>
          <w:rFonts w:ascii="Arial" w:hAnsi="Arial" w:cs="Arial"/>
          <w:sz w:val="24"/>
          <w:szCs w:val="24"/>
        </w:rPr>
      </w:pPr>
    </w:p>
    <w:p w:rsidR="00814172" w:rsidRPr="006252AB" w:rsidRDefault="00B96340" w:rsidP="00996E74">
      <w:pPr>
        <w:spacing w:before="100" w:beforeAutospacing="1" w:after="100" w:afterAutospacing="1"/>
        <w:ind w:left="426"/>
        <w:jc w:val="both"/>
        <w:rPr>
          <w:rFonts w:ascii="Arial" w:hAnsi="Arial" w:cs="Arial"/>
          <w:sz w:val="24"/>
          <w:szCs w:val="24"/>
        </w:rPr>
      </w:pPr>
      <w:r w:rsidRPr="006252AB">
        <w:rPr>
          <w:rFonts w:ascii="Arial" w:eastAsia="Times New Roman" w:hAnsi="Arial" w:cs="Arial"/>
          <w:sz w:val="24"/>
          <w:szCs w:val="24"/>
        </w:rPr>
        <w:t xml:space="preserve">Ad.3. </w:t>
      </w:r>
      <w:r w:rsidRPr="006252AB">
        <w:rPr>
          <w:rFonts w:ascii="Arial" w:hAnsi="Arial" w:cs="Arial"/>
          <w:sz w:val="24"/>
          <w:szCs w:val="24"/>
        </w:rPr>
        <w:t xml:space="preserve">dapat merugikan keuangan negara atau perekonomian </w:t>
      </w:r>
      <w:r w:rsidR="00814172" w:rsidRPr="006252AB">
        <w:rPr>
          <w:rFonts w:ascii="Arial" w:hAnsi="Arial" w:cs="Arial"/>
          <w:sz w:val="24"/>
          <w:szCs w:val="24"/>
        </w:rPr>
        <w:t>Negara</w:t>
      </w:r>
    </w:p>
    <w:p w:rsidR="00814172" w:rsidRDefault="00814172" w:rsidP="00814172">
      <w:pPr>
        <w:pStyle w:val="ListParagraph"/>
        <w:numPr>
          <w:ilvl w:val="0"/>
          <w:numId w:val="12"/>
        </w:numPr>
        <w:spacing w:before="100" w:beforeAutospacing="1" w:after="100" w:afterAutospacing="1"/>
        <w:jc w:val="both"/>
        <w:rPr>
          <w:rFonts w:ascii="Arial" w:hAnsi="Arial" w:cs="Arial"/>
          <w:sz w:val="24"/>
          <w:szCs w:val="24"/>
        </w:rPr>
      </w:pPr>
      <w:r w:rsidRPr="006252AB">
        <w:rPr>
          <w:rFonts w:ascii="Arial" w:hAnsi="Arial" w:cs="Arial"/>
          <w:sz w:val="24"/>
          <w:szCs w:val="24"/>
        </w:rPr>
        <w:t>Berdasarkan putusan Nomor: 25/PUU-XIV/2016, Mahkamah Konstitusi menyatakan kata ‘dapat’ dalam Pasal 2 ayat (1) dan Pasal 3 UU Tipikor bertentangan dengan UUD 1945 dan tidak mempunyai kekuatan hukum mengikat.</w:t>
      </w:r>
    </w:p>
    <w:p w:rsidR="00996E74" w:rsidRPr="006252AB" w:rsidRDefault="00996E74" w:rsidP="00996E74">
      <w:pPr>
        <w:pStyle w:val="ListParagraph"/>
        <w:spacing w:before="100" w:beforeAutospacing="1" w:after="100" w:afterAutospacing="1"/>
        <w:jc w:val="both"/>
        <w:rPr>
          <w:rFonts w:ascii="Arial" w:hAnsi="Arial" w:cs="Arial"/>
          <w:sz w:val="24"/>
          <w:szCs w:val="24"/>
        </w:rPr>
      </w:pPr>
    </w:p>
    <w:p w:rsidR="00814172" w:rsidRPr="006252AB" w:rsidRDefault="00814172" w:rsidP="00814172">
      <w:pPr>
        <w:pStyle w:val="ListParagraph"/>
        <w:numPr>
          <w:ilvl w:val="0"/>
          <w:numId w:val="12"/>
        </w:numPr>
        <w:spacing w:before="100" w:beforeAutospacing="1" w:after="100" w:afterAutospacing="1"/>
        <w:jc w:val="both"/>
        <w:rPr>
          <w:rFonts w:ascii="Arial" w:hAnsi="Arial" w:cs="Arial"/>
          <w:sz w:val="24"/>
          <w:szCs w:val="24"/>
        </w:rPr>
      </w:pPr>
      <w:r w:rsidRPr="006252AB">
        <w:rPr>
          <w:rFonts w:ascii="Arial" w:hAnsi="Arial" w:cs="Arial"/>
          <w:sz w:val="24"/>
          <w:szCs w:val="24"/>
        </w:rPr>
        <w:t xml:space="preserve">Dengan demikian, penerapan unsur merugikan keuangan negara dalam Pasal 2 dan Pasal 3 UU Tipikor telah bergeser dengan menitikberatkan adanya akibat (delik materil). Tegasnya, unsur merugikan keuangan negara </w:t>
      </w:r>
      <w:r w:rsidRPr="006252AB">
        <w:rPr>
          <w:rFonts w:ascii="Arial" w:hAnsi="Arial" w:cs="Arial"/>
          <w:sz w:val="24"/>
          <w:szCs w:val="24"/>
        </w:rPr>
        <w:lastRenderedPageBreak/>
        <w:t xml:space="preserve">tidak lagi dipahami sebagai perkiraan </w:t>
      </w:r>
      <w:r w:rsidRPr="006252AB">
        <w:rPr>
          <w:rFonts w:ascii="Arial" w:hAnsi="Arial" w:cs="Arial"/>
          <w:i/>
          <w:iCs/>
          <w:sz w:val="24"/>
          <w:szCs w:val="24"/>
        </w:rPr>
        <w:t>(potential loss)</w:t>
      </w:r>
      <w:r w:rsidRPr="006252AB">
        <w:rPr>
          <w:rFonts w:ascii="Arial" w:hAnsi="Arial" w:cs="Arial"/>
          <w:sz w:val="24"/>
          <w:szCs w:val="24"/>
        </w:rPr>
        <w:t xml:space="preserve">, tetapi harus dipahami benar-benar sudah terjadi atau nyata </w:t>
      </w:r>
      <w:r w:rsidRPr="006252AB">
        <w:rPr>
          <w:rFonts w:ascii="Arial" w:hAnsi="Arial" w:cs="Arial"/>
          <w:i/>
          <w:iCs/>
          <w:sz w:val="24"/>
          <w:szCs w:val="24"/>
        </w:rPr>
        <w:t>(actual loss)</w:t>
      </w:r>
      <w:r w:rsidRPr="006252AB">
        <w:rPr>
          <w:rFonts w:ascii="Arial" w:hAnsi="Arial" w:cs="Arial"/>
          <w:sz w:val="24"/>
          <w:szCs w:val="24"/>
        </w:rPr>
        <w:t xml:space="preserve"> dalam tipikor.</w:t>
      </w:r>
    </w:p>
    <w:p w:rsidR="00996E74" w:rsidRPr="00996E74" w:rsidRDefault="00996E74" w:rsidP="00996E74">
      <w:pPr>
        <w:pStyle w:val="ListParagraph"/>
        <w:spacing w:before="100" w:beforeAutospacing="1" w:after="100" w:afterAutospacing="1"/>
        <w:jc w:val="both"/>
        <w:rPr>
          <w:rFonts w:ascii="Arial" w:eastAsia="Times New Roman" w:hAnsi="Arial" w:cs="Arial"/>
          <w:sz w:val="24"/>
          <w:szCs w:val="24"/>
        </w:rPr>
      </w:pPr>
    </w:p>
    <w:p w:rsidR="00996E74" w:rsidRPr="00996E74" w:rsidRDefault="008365A0" w:rsidP="00996E74">
      <w:pPr>
        <w:pStyle w:val="ListParagraph"/>
        <w:numPr>
          <w:ilvl w:val="0"/>
          <w:numId w:val="12"/>
        </w:numPr>
        <w:spacing w:before="100" w:beforeAutospacing="1" w:after="100" w:afterAutospacing="1"/>
        <w:jc w:val="both"/>
        <w:rPr>
          <w:rFonts w:ascii="Arial" w:eastAsia="Times New Roman" w:hAnsi="Arial" w:cs="Arial"/>
          <w:sz w:val="24"/>
          <w:szCs w:val="24"/>
        </w:rPr>
      </w:pPr>
      <w:r w:rsidRPr="00996E74">
        <w:rPr>
          <w:rFonts w:ascii="Arial" w:hAnsi="Arial" w:cs="Arial"/>
          <w:b/>
          <w:sz w:val="24"/>
          <w:szCs w:val="24"/>
        </w:rPr>
        <w:t>Keuangan negara</w:t>
      </w:r>
      <w:r w:rsidRPr="00996E74">
        <w:rPr>
          <w:rFonts w:ascii="Arial" w:hAnsi="Arial" w:cs="Arial"/>
          <w:sz w:val="24"/>
          <w:szCs w:val="24"/>
        </w:rPr>
        <w:t xml:space="preserve"> </w:t>
      </w:r>
      <w:r w:rsidR="00996E74" w:rsidRPr="00996E74">
        <w:rPr>
          <w:rFonts w:ascii="Arial" w:hAnsi="Arial" w:cs="Arial"/>
          <w:sz w:val="24"/>
          <w:szCs w:val="24"/>
        </w:rPr>
        <w:sym w:font="Wingdings" w:char="F0E8"/>
      </w:r>
      <w:r w:rsidR="00996E74">
        <w:rPr>
          <w:rFonts w:ascii="Arial" w:hAnsi="Arial" w:cs="Arial"/>
          <w:sz w:val="24"/>
          <w:szCs w:val="24"/>
        </w:rPr>
        <w:t xml:space="preserve"> </w:t>
      </w:r>
      <w:r w:rsidRPr="00996E74">
        <w:rPr>
          <w:rFonts w:ascii="Arial" w:hAnsi="Arial" w:cs="Arial"/>
          <w:sz w:val="24"/>
          <w:szCs w:val="24"/>
        </w:rPr>
        <w:t>seluruh kekayaan negara dalam bentuk apapun, yang dipisahkan atau yang tidak dipisahkan, termasuk di dalamnya segala bagian kekayaan negara dan segala hak d</w:t>
      </w:r>
      <w:r w:rsidR="00996E74">
        <w:rPr>
          <w:rFonts w:ascii="Arial" w:hAnsi="Arial" w:cs="Arial"/>
          <w:sz w:val="24"/>
          <w:szCs w:val="24"/>
        </w:rPr>
        <w:t>an kewajiban yang timbul karena</w:t>
      </w:r>
      <w:r w:rsidRPr="00996E74">
        <w:rPr>
          <w:rFonts w:ascii="Arial" w:hAnsi="Arial" w:cs="Arial"/>
          <w:sz w:val="24"/>
          <w:szCs w:val="24"/>
        </w:rPr>
        <w:t>:</w:t>
      </w:r>
    </w:p>
    <w:p w:rsidR="00996E74" w:rsidRPr="00996E74" w:rsidRDefault="00996E74" w:rsidP="00996E74">
      <w:pPr>
        <w:pStyle w:val="ListParagraph"/>
        <w:rPr>
          <w:rFonts w:ascii="Arial" w:hAnsi="Arial" w:cs="Arial"/>
          <w:sz w:val="24"/>
          <w:szCs w:val="24"/>
        </w:rPr>
      </w:pPr>
    </w:p>
    <w:p w:rsidR="00996E74" w:rsidRDefault="008365A0" w:rsidP="00996E74">
      <w:pPr>
        <w:pStyle w:val="ListParagraph"/>
        <w:spacing w:before="100" w:beforeAutospacing="1" w:after="100" w:afterAutospacing="1"/>
        <w:jc w:val="both"/>
        <w:rPr>
          <w:rFonts w:ascii="Arial" w:hAnsi="Arial" w:cs="Arial"/>
          <w:sz w:val="24"/>
          <w:szCs w:val="24"/>
        </w:rPr>
      </w:pPr>
      <w:r w:rsidRPr="00996E74">
        <w:rPr>
          <w:rFonts w:ascii="Arial" w:hAnsi="Arial" w:cs="Arial"/>
          <w:sz w:val="24"/>
          <w:szCs w:val="24"/>
        </w:rPr>
        <w:t>(a) berada dalam penguasaan, pengurusan, dan pertanggungjawaban pejabat lembaga Negara, baik di tingkat pusat maupun di daerah;</w:t>
      </w:r>
    </w:p>
    <w:p w:rsidR="00996E74" w:rsidRDefault="008365A0" w:rsidP="00996E74">
      <w:pPr>
        <w:pStyle w:val="ListParagraph"/>
        <w:spacing w:before="100" w:beforeAutospacing="1" w:after="100" w:afterAutospacing="1"/>
        <w:jc w:val="both"/>
        <w:rPr>
          <w:rFonts w:ascii="Arial" w:hAnsi="Arial" w:cs="Arial"/>
          <w:sz w:val="24"/>
          <w:szCs w:val="24"/>
        </w:rPr>
      </w:pPr>
      <w:r w:rsidRPr="00996E74">
        <w:rPr>
          <w:rFonts w:ascii="Arial" w:hAnsi="Arial" w:cs="Arial"/>
          <w:sz w:val="24"/>
          <w:szCs w:val="24"/>
        </w:rPr>
        <w:t xml:space="preserve">(b) berada dalam penguasaan, pengurusan, dan pertanggungjawaban Badan Usaha Milik Negara/Badan Usaha Milik Daerah, yayasan, badan hukum, dan perusahaan yang menyertakan modal negara, atau perusahaan yang menyertakan modal pihak ketiga berdasarkan perjanjian dengan Negara. </w:t>
      </w:r>
      <w:bookmarkEnd w:id="0"/>
    </w:p>
    <w:sectPr w:rsidR="00996E74" w:rsidSect="00E61E09">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95" w:rsidRDefault="008E1595" w:rsidP="00C5238B">
      <w:pPr>
        <w:spacing w:after="0" w:line="240" w:lineRule="auto"/>
      </w:pPr>
      <w:r>
        <w:separator/>
      </w:r>
    </w:p>
  </w:endnote>
  <w:endnote w:type="continuationSeparator" w:id="1">
    <w:p w:rsidR="008E1595" w:rsidRDefault="008E1595" w:rsidP="00C52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00168"/>
      <w:docPartObj>
        <w:docPartGallery w:val="Page Numbers (Bottom of Page)"/>
        <w:docPartUnique/>
      </w:docPartObj>
    </w:sdtPr>
    <w:sdtEndPr>
      <w:rPr>
        <w:noProof/>
      </w:rPr>
    </w:sdtEndPr>
    <w:sdtContent>
      <w:p w:rsidR="00C12646" w:rsidRDefault="006C2600">
        <w:pPr>
          <w:pStyle w:val="Footer"/>
          <w:jc w:val="center"/>
        </w:pPr>
        <w:fldSimple w:instr=" PAGE   \* MERGEFORMAT ">
          <w:r w:rsidR="00BD2F5B">
            <w:rPr>
              <w:noProof/>
            </w:rPr>
            <w:t>1</w:t>
          </w:r>
        </w:fldSimple>
      </w:p>
    </w:sdtContent>
  </w:sdt>
  <w:p w:rsidR="00C12646" w:rsidRDefault="00C12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95" w:rsidRDefault="008E1595" w:rsidP="00C5238B">
      <w:pPr>
        <w:spacing w:after="0" w:line="240" w:lineRule="auto"/>
      </w:pPr>
      <w:r>
        <w:separator/>
      </w:r>
    </w:p>
  </w:footnote>
  <w:footnote w:type="continuationSeparator" w:id="1">
    <w:p w:rsidR="008E1595" w:rsidRDefault="008E1595" w:rsidP="00C52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D0B"/>
    <w:multiLevelType w:val="hybridMultilevel"/>
    <w:tmpl w:val="431633BE"/>
    <w:lvl w:ilvl="0" w:tplc="47CE27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E4332"/>
    <w:multiLevelType w:val="multilevel"/>
    <w:tmpl w:val="44D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32E0B"/>
    <w:multiLevelType w:val="hybridMultilevel"/>
    <w:tmpl w:val="B456E336"/>
    <w:lvl w:ilvl="0" w:tplc="2E249710">
      <w:start w:val="1"/>
      <w:numFmt w:val="lowerLetter"/>
      <w:lvlText w:val="%1."/>
      <w:lvlJc w:val="left"/>
      <w:pPr>
        <w:ind w:left="1080" w:hanging="360"/>
      </w:pPr>
      <w:rPr>
        <w:rFonts w:hint="default"/>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D35BB9"/>
    <w:multiLevelType w:val="hybridMultilevel"/>
    <w:tmpl w:val="C6BA6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9B7CC2"/>
    <w:multiLevelType w:val="hybridMultilevel"/>
    <w:tmpl w:val="256269FC"/>
    <w:lvl w:ilvl="0" w:tplc="0C82336C">
      <w:start w:val="2"/>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226E05F1"/>
    <w:multiLevelType w:val="hybridMultilevel"/>
    <w:tmpl w:val="CC80D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FF75BB"/>
    <w:multiLevelType w:val="hybridMultilevel"/>
    <w:tmpl w:val="08F06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77882"/>
    <w:multiLevelType w:val="hybridMultilevel"/>
    <w:tmpl w:val="690C85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C10769"/>
    <w:multiLevelType w:val="hybridMultilevel"/>
    <w:tmpl w:val="CC80D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016CAF"/>
    <w:multiLevelType w:val="hybridMultilevel"/>
    <w:tmpl w:val="BB321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7A46A6"/>
    <w:multiLevelType w:val="hybridMultilevel"/>
    <w:tmpl w:val="8D30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9D569A"/>
    <w:multiLevelType w:val="hybridMultilevel"/>
    <w:tmpl w:val="346EA6DA"/>
    <w:lvl w:ilvl="0" w:tplc="7C20462A">
      <w:start w:val="1"/>
      <w:numFmt w:val="bullet"/>
      <w:lvlText w:val=""/>
      <w:lvlJc w:val="left"/>
      <w:pPr>
        <w:ind w:left="1440" w:hanging="360"/>
      </w:pPr>
      <w:rPr>
        <w:rFonts w:ascii="Wingdings" w:eastAsiaTheme="minorHAnsi"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7FA27AF"/>
    <w:multiLevelType w:val="hybridMultilevel"/>
    <w:tmpl w:val="584E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B66488"/>
    <w:multiLevelType w:val="hybridMultilevel"/>
    <w:tmpl w:val="8A600538"/>
    <w:lvl w:ilvl="0" w:tplc="9E80142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6B2084"/>
    <w:multiLevelType w:val="hybridMultilevel"/>
    <w:tmpl w:val="2E1E9158"/>
    <w:lvl w:ilvl="0" w:tplc="06BC9AA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12"/>
  </w:num>
  <w:num w:numId="6">
    <w:abstractNumId w:val="10"/>
  </w:num>
  <w:num w:numId="7">
    <w:abstractNumId w:val="9"/>
  </w:num>
  <w:num w:numId="8">
    <w:abstractNumId w:val="7"/>
  </w:num>
  <w:num w:numId="9">
    <w:abstractNumId w:val="8"/>
  </w:num>
  <w:num w:numId="10">
    <w:abstractNumId w:val="5"/>
  </w:num>
  <w:num w:numId="11">
    <w:abstractNumId w:val="13"/>
  </w:num>
  <w:num w:numId="12">
    <w:abstractNumId w:val="14"/>
  </w:num>
  <w:num w:numId="13">
    <w:abstractNumId w:val="2"/>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A1019"/>
    <w:rsid w:val="000F28CC"/>
    <w:rsid w:val="002B3B97"/>
    <w:rsid w:val="002E417B"/>
    <w:rsid w:val="002E6F47"/>
    <w:rsid w:val="002E701B"/>
    <w:rsid w:val="00440420"/>
    <w:rsid w:val="005452F0"/>
    <w:rsid w:val="00546C99"/>
    <w:rsid w:val="006109CC"/>
    <w:rsid w:val="006252AB"/>
    <w:rsid w:val="00671C89"/>
    <w:rsid w:val="006C2600"/>
    <w:rsid w:val="007C53F3"/>
    <w:rsid w:val="007D61E3"/>
    <w:rsid w:val="00814172"/>
    <w:rsid w:val="008365A0"/>
    <w:rsid w:val="00886C4C"/>
    <w:rsid w:val="008B378E"/>
    <w:rsid w:val="008E1595"/>
    <w:rsid w:val="00915AA1"/>
    <w:rsid w:val="00925D7E"/>
    <w:rsid w:val="00970D7E"/>
    <w:rsid w:val="00996E74"/>
    <w:rsid w:val="009E2990"/>
    <w:rsid w:val="00A33636"/>
    <w:rsid w:val="00A94B6E"/>
    <w:rsid w:val="00AA7D7F"/>
    <w:rsid w:val="00AB0780"/>
    <w:rsid w:val="00AB6091"/>
    <w:rsid w:val="00B06AC7"/>
    <w:rsid w:val="00B24B6A"/>
    <w:rsid w:val="00B96340"/>
    <w:rsid w:val="00BA1019"/>
    <w:rsid w:val="00BD2F5B"/>
    <w:rsid w:val="00C12646"/>
    <w:rsid w:val="00C40D69"/>
    <w:rsid w:val="00C5238B"/>
    <w:rsid w:val="00CC6B76"/>
    <w:rsid w:val="00CF43A9"/>
    <w:rsid w:val="00CF4B96"/>
    <w:rsid w:val="00D92F86"/>
    <w:rsid w:val="00DF789F"/>
    <w:rsid w:val="00E61E09"/>
    <w:rsid w:val="00E80960"/>
    <w:rsid w:val="00E8267B"/>
    <w:rsid w:val="00EF7A21"/>
    <w:rsid w:val="00F468AF"/>
    <w:rsid w:val="00FF59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36"/>
  </w:style>
  <w:style w:type="paragraph" w:styleId="Heading2">
    <w:name w:val="heading 2"/>
    <w:basedOn w:val="Normal"/>
    <w:link w:val="Heading2Char"/>
    <w:uiPriority w:val="9"/>
    <w:qFormat/>
    <w:rsid w:val="000F2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019"/>
    <w:rPr>
      <w:color w:val="0000FF"/>
      <w:u w:val="single"/>
    </w:rPr>
  </w:style>
  <w:style w:type="paragraph" w:styleId="BalloonText">
    <w:name w:val="Balloon Text"/>
    <w:basedOn w:val="Normal"/>
    <w:link w:val="BalloonTextChar"/>
    <w:uiPriority w:val="99"/>
    <w:semiHidden/>
    <w:unhideWhenUsed/>
    <w:rsid w:val="00BA101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A1019"/>
    <w:rPr>
      <w:rFonts w:ascii="Tahoma" w:hAnsi="Tahoma" w:cs="Tahoma"/>
      <w:sz w:val="16"/>
      <w:szCs w:val="14"/>
    </w:rPr>
  </w:style>
  <w:style w:type="character" w:customStyle="1" w:styleId="Heading2Char">
    <w:name w:val="Heading 2 Char"/>
    <w:basedOn w:val="DefaultParagraphFont"/>
    <w:link w:val="Heading2"/>
    <w:uiPriority w:val="9"/>
    <w:rsid w:val="000F28CC"/>
    <w:rPr>
      <w:rFonts w:ascii="Times New Roman" w:eastAsia="Times New Roman" w:hAnsi="Times New Roman" w:cs="Times New Roman"/>
      <w:b/>
      <w:bCs/>
      <w:sz w:val="36"/>
      <w:szCs w:val="36"/>
    </w:rPr>
  </w:style>
  <w:style w:type="character" w:customStyle="1" w:styleId="ui-bc-item">
    <w:name w:val="ui-bc-item"/>
    <w:basedOn w:val="DefaultParagraphFont"/>
    <w:rsid w:val="000F28CC"/>
  </w:style>
  <w:style w:type="character" w:customStyle="1" w:styleId="ui-bc-seperator">
    <w:name w:val="ui-bc-seperator"/>
    <w:basedOn w:val="DefaultParagraphFont"/>
    <w:rsid w:val="000F28CC"/>
  </w:style>
  <w:style w:type="paragraph" w:styleId="NormalWeb">
    <w:name w:val="Normal (Web)"/>
    <w:basedOn w:val="Normal"/>
    <w:uiPriority w:val="99"/>
    <w:semiHidden/>
    <w:unhideWhenUsed/>
    <w:rsid w:val="000F28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8CC"/>
    <w:rPr>
      <w:i/>
      <w:iCs/>
    </w:rPr>
  </w:style>
  <w:style w:type="paragraph" w:styleId="ListParagraph">
    <w:name w:val="List Paragraph"/>
    <w:basedOn w:val="Normal"/>
    <w:uiPriority w:val="34"/>
    <w:qFormat/>
    <w:rsid w:val="005452F0"/>
    <w:pPr>
      <w:ind w:left="720"/>
      <w:contextualSpacing/>
    </w:pPr>
  </w:style>
  <w:style w:type="paragraph" w:styleId="Header">
    <w:name w:val="header"/>
    <w:basedOn w:val="Normal"/>
    <w:link w:val="HeaderChar"/>
    <w:uiPriority w:val="99"/>
    <w:unhideWhenUsed/>
    <w:rsid w:val="00C5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B"/>
  </w:style>
  <w:style w:type="paragraph" w:styleId="Footer">
    <w:name w:val="footer"/>
    <w:basedOn w:val="Normal"/>
    <w:link w:val="FooterChar"/>
    <w:uiPriority w:val="99"/>
    <w:unhideWhenUsed/>
    <w:rsid w:val="00C5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2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019"/>
    <w:rPr>
      <w:color w:val="0000FF"/>
      <w:u w:val="single"/>
    </w:rPr>
  </w:style>
  <w:style w:type="paragraph" w:styleId="BalloonText">
    <w:name w:val="Balloon Text"/>
    <w:basedOn w:val="Normal"/>
    <w:link w:val="BalloonTextChar"/>
    <w:uiPriority w:val="99"/>
    <w:semiHidden/>
    <w:unhideWhenUsed/>
    <w:rsid w:val="00BA101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A1019"/>
    <w:rPr>
      <w:rFonts w:ascii="Tahoma" w:hAnsi="Tahoma" w:cs="Tahoma"/>
      <w:sz w:val="16"/>
      <w:szCs w:val="14"/>
    </w:rPr>
  </w:style>
  <w:style w:type="character" w:customStyle="1" w:styleId="Heading2Char">
    <w:name w:val="Heading 2 Char"/>
    <w:basedOn w:val="DefaultParagraphFont"/>
    <w:link w:val="Heading2"/>
    <w:uiPriority w:val="9"/>
    <w:rsid w:val="000F28CC"/>
    <w:rPr>
      <w:rFonts w:ascii="Times New Roman" w:eastAsia="Times New Roman" w:hAnsi="Times New Roman" w:cs="Times New Roman"/>
      <w:b/>
      <w:bCs/>
      <w:sz w:val="36"/>
      <w:szCs w:val="36"/>
    </w:rPr>
  </w:style>
  <w:style w:type="character" w:customStyle="1" w:styleId="ui-bc-item">
    <w:name w:val="ui-bc-item"/>
    <w:basedOn w:val="DefaultParagraphFont"/>
    <w:rsid w:val="000F28CC"/>
  </w:style>
  <w:style w:type="character" w:customStyle="1" w:styleId="ui-bc-seperator">
    <w:name w:val="ui-bc-seperator"/>
    <w:basedOn w:val="DefaultParagraphFont"/>
    <w:rsid w:val="000F28CC"/>
  </w:style>
  <w:style w:type="paragraph" w:styleId="NormalWeb">
    <w:name w:val="Normal (Web)"/>
    <w:basedOn w:val="Normal"/>
    <w:uiPriority w:val="99"/>
    <w:semiHidden/>
    <w:unhideWhenUsed/>
    <w:rsid w:val="000F28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8CC"/>
    <w:rPr>
      <w:i/>
      <w:iCs/>
    </w:rPr>
  </w:style>
  <w:style w:type="paragraph" w:styleId="ListParagraph">
    <w:name w:val="List Paragraph"/>
    <w:basedOn w:val="Normal"/>
    <w:uiPriority w:val="34"/>
    <w:qFormat/>
    <w:rsid w:val="005452F0"/>
    <w:pPr>
      <w:ind w:left="720"/>
      <w:contextualSpacing/>
    </w:pPr>
  </w:style>
  <w:style w:type="paragraph" w:styleId="Header">
    <w:name w:val="header"/>
    <w:basedOn w:val="Normal"/>
    <w:link w:val="HeaderChar"/>
    <w:uiPriority w:val="99"/>
    <w:unhideWhenUsed/>
    <w:rsid w:val="00C5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B"/>
  </w:style>
  <w:style w:type="paragraph" w:styleId="Footer">
    <w:name w:val="footer"/>
    <w:basedOn w:val="Normal"/>
    <w:link w:val="FooterChar"/>
    <w:uiPriority w:val="99"/>
    <w:unhideWhenUsed/>
    <w:rsid w:val="00C5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B"/>
  </w:style>
</w:styles>
</file>

<file path=word/webSettings.xml><?xml version="1.0" encoding="utf-8"?>
<w:webSettings xmlns:r="http://schemas.openxmlformats.org/officeDocument/2006/relationships" xmlns:w="http://schemas.openxmlformats.org/wordprocessingml/2006/main">
  <w:divs>
    <w:div w:id="112133809">
      <w:bodyDiv w:val="1"/>
      <w:marLeft w:val="0"/>
      <w:marRight w:val="0"/>
      <w:marTop w:val="0"/>
      <w:marBottom w:val="0"/>
      <w:divBdr>
        <w:top w:val="none" w:sz="0" w:space="0" w:color="auto"/>
        <w:left w:val="none" w:sz="0" w:space="0" w:color="auto"/>
        <w:bottom w:val="none" w:sz="0" w:space="0" w:color="auto"/>
        <w:right w:val="none" w:sz="0" w:space="0" w:color="auto"/>
      </w:divBdr>
      <w:divsChild>
        <w:div w:id="945774390">
          <w:marLeft w:val="0"/>
          <w:marRight w:val="0"/>
          <w:marTop w:val="0"/>
          <w:marBottom w:val="0"/>
          <w:divBdr>
            <w:top w:val="none" w:sz="0" w:space="0" w:color="auto"/>
            <w:left w:val="none" w:sz="0" w:space="0" w:color="auto"/>
            <w:bottom w:val="none" w:sz="0" w:space="0" w:color="auto"/>
            <w:right w:val="none" w:sz="0" w:space="0" w:color="auto"/>
          </w:divBdr>
          <w:divsChild>
            <w:div w:id="453642108">
              <w:marLeft w:val="0"/>
              <w:marRight w:val="0"/>
              <w:marTop w:val="0"/>
              <w:marBottom w:val="0"/>
              <w:divBdr>
                <w:top w:val="none" w:sz="0" w:space="0" w:color="auto"/>
                <w:left w:val="none" w:sz="0" w:space="0" w:color="auto"/>
                <w:bottom w:val="none" w:sz="0" w:space="0" w:color="auto"/>
                <w:right w:val="none" w:sz="0" w:space="0" w:color="auto"/>
              </w:divBdr>
              <w:divsChild>
                <w:div w:id="1101946754">
                  <w:marLeft w:val="0"/>
                  <w:marRight w:val="0"/>
                  <w:marTop w:val="0"/>
                  <w:marBottom w:val="0"/>
                  <w:divBdr>
                    <w:top w:val="none" w:sz="0" w:space="0" w:color="auto"/>
                    <w:left w:val="none" w:sz="0" w:space="0" w:color="auto"/>
                    <w:bottom w:val="none" w:sz="0" w:space="0" w:color="auto"/>
                    <w:right w:val="none" w:sz="0" w:space="0" w:color="auto"/>
                  </w:divBdr>
                </w:div>
                <w:div w:id="1461458596">
                  <w:marLeft w:val="0"/>
                  <w:marRight w:val="0"/>
                  <w:marTop w:val="0"/>
                  <w:marBottom w:val="0"/>
                  <w:divBdr>
                    <w:top w:val="none" w:sz="0" w:space="0" w:color="auto"/>
                    <w:left w:val="none" w:sz="0" w:space="0" w:color="auto"/>
                    <w:bottom w:val="none" w:sz="0" w:space="0" w:color="auto"/>
                    <w:right w:val="none" w:sz="0" w:space="0" w:color="auto"/>
                  </w:divBdr>
                  <w:divsChild>
                    <w:div w:id="1543592378">
                      <w:marLeft w:val="0"/>
                      <w:marRight w:val="0"/>
                      <w:marTop w:val="0"/>
                      <w:marBottom w:val="0"/>
                      <w:divBdr>
                        <w:top w:val="none" w:sz="0" w:space="0" w:color="auto"/>
                        <w:left w:val="none" w:sz="0" w:space="0" w:color="auto"/>
                        <w:bottom w:val="none" w:sz="0" w:space="0" w:color="auto"/>
                        <w:right w:val="none" w:sz="0" w:space="0" w:color="auto"/>
                      </w:divBdr>
                      <w:divsChild>
                        <w:div w:id="349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1432">
          <w:marLeft w:val="0"/>
          <w:marRight w:val="0"/>
          <w:marTop w:val="0"/>
          <w:marBottom w:val="0"/>
          <w:divBdr>
            <w:top w:val="none" w:sz="0" w:space="0" w:color="auto"/>
            <w:left w:val="none" w:sz="0" w:space="0" w:color="auto"/>
            <w:bottom w:val="none" w:sz="0" w:space="0" w:color="auto"/>
            <w:right w:val="none" w:sz="0" w:space="0" w:color="auto"/>
          </w:divBdr>
          <w:divsChild>
            <w:div w:id="763846427">
              <w:marLeft w:val="0"/>
              <w:marRight w:val="0"/>
              <w:marTop w:val="0"/>
              <w:marBottom w:val="0"/>
              <w:divBdr>
                <w:top w:val="none" w:sz="0" w:space="0" w:color="auto"/>
                <w:left w:val="none" w:sz="0" w:space="0" w:color="auto"/>
                <w:bottom w:val="none" w:sz="0" w:space="0" w:color="auto"/>
                <w:right w:val="none" w:sz="0" w:space="0" w:color="auto"/>
              </w:divBdr>
              <w:divsChild>
                <w:div w:id="662319612">
                  <w:marLeft w:val="0"/>
                  <w:marRight w:val="0"/>
                  <w:marTop w:val="0"/>
                  <w:marBottom w:val="0"/>
                  <w:divBdr>
                    <w:top w:val="none" w:sz="0" w:space="0" w:color="auto"/>
                    <w:left w:val="none" w:sz="0" w:space="0" w:color="auto"/>
                    <w:bottom w:val="none" w:sz="0" w:space="0" w:color="auto"/>
                    <w:right w:val="none" w:sz="0" w:space="0" w:color="auto"/>
                  </w:divBdr>
                  <w:divsChild>
                    <w:div w:id="1863275150">
                      <w:marLeft w:val="0"/>
                      <w:marRight w:val="0"/>
                      <w:marTop w:val="0"/>
                      <w:marBottom w:val="0"/>
                      <w:divBdr>
                        <w:top w:val="none" w:sz="0" w:space="0" w:color="auto"/>
                        <w:left w:val="none" w:sz="0" w:space="0" w:color="auto"/>
                        <w:bottom w:val="none" w:sz="0" w:space="0" w:color="auto"/>
                        <w:right w:val="none" w:sz="0" w:space="0" w:color="auto"/>
                      </w:divBdr>
                      <w:divsChild>
                        <w:div w:id="376200098">
                          <w:marLeft w:val="0"/>
                          <w:marRight w:val="0"/>
                          <w:marTop w:val="0"/>
                          <w:marBottom w:val="0"/>
                          <w:divBdr>
                            <w:top w:val="none" w:sz="0" w:space="0" w:color="auto"/>
                            <w:left w:val="none" w:sz="0" w:space="0" w:color="auto"/>
                            <w:bottom w:val="none" w:sz="0" w:space="0" w:color="auto"/>
                            <w:right w:val="none" w:sz="0" w:space="0" w:color="auto"/>
                          </w:divBdr>
                          <w:divsChild>
                            <w:div w:id="1928537568">
                              <w:marLeft w:val="0"/>
                              <w:marRight w:val="0"/>
                              <w:marTop w:val="0"/>
                              <w:marBottom w:val="0"/>
                              <w:divBdr>
                                <w:top w:val="none" w:sz="0" w:space="0" w:color="auto"/>
                                <w:left w:val="none" w:sz="0" w:space="0" w:color="auto"/>
                                <w:bottom w:val="none" w:sz="0" w:space="0" w:color="auto"/>
                                <w:right w:val="none" w:sz="0" w:space="0" w:color="auto"/>
                              </w:divBdr>
                              <w:divsChild>
                                <w:div w:id="11988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126723">
      <w:bodyDiv w:val="1"/>
      <w:marLeft w:val="0"/>
      <w:marRight w:val="0"/>
      <w:marTop w:val="0"/>
      <w:marBottom w:val="0"/>
      <w:divBdr>
        <w:top w:val="none" w:sz="0" w:space="0" w:color="auto"/>
        <w:left w:val="none" w:sz="0" w:space="0" w:color="auto"/>
        <w:bottom w:val="none" w:sz="0" w:space="0" w:color="auto"/>
        <w:right w:val="none" w:sz="0" w:space="0" w:color="auto"/>
      </w:divBdr>
    </w:div>
    <w:div w:id="1812018735">
      <w:bodyDiv w:val="1"/>
      <w:marLeft w:val="0"/>
      <w:marRight w:val="0"/>
      <w:marTop w:val="0"/>
      <w:marBottom w:val="0"/>
      <w:divBdr>
        <w:top w:val="none" w:sz="0" w:space="0" w:color="auto"/>
        <w:left w:val="none" w:sz="0" w:space="0" w:color="auto"/>
        <w:bottom w:val="none" w:sz="0" w:space="0" w:color="auto"/>
        <w:right w:val="none" w:sz="0" w:space="0" w:color="auto"/>
      </w:divBdr>
      <w:divsChild>
        <w:div w:id="226573774">
          <w:marLeft w:val="0"/>
          <w:marRight w:val="0"/>
          <w:marTop w:val="0"/>
          <w:marBottom w:val="0"/>
          <w:divBdr>
            <w:top w:val="none" w:sz="0" w:space="0" w:color="auto"/>
            <w:left w:val="none" w:sz="0" w:space="0" w:color="auto"/>
            <w:bottom w:val="none" w:sz="0" w:space="0" w:color="auto"/>
            <w:right w:val="none" w:sz="0" w:space="0" w:color="auto"/>
          </w:divBdr>
        </w:div>
        <w:div w:id="506138453">
          <w:marLeft w:val="0"/>
          <w:marRight w:val="0"/>
          <w:marTop w:val="0"/>
          <w:marBottom w:val="0"/>
          <w:divBdr>
            <w:top w:val="none" w:sz="0" w:space="0" w:color="auto"/>
            <w:left w:val="none" w:sz="0" w:space="0" w:color="auto"/>
            <w:bottom w:val="none" w:sz="0" w:space="0" w:color="auto"/>
            <w:right w:val="none" w:sz="0" w:space="0" w:color="auto"/>
          </w:divBdr>
        </w:div>
        <w:div w:id="1104617687">
          <w:marLeft w:val="0"/>
          <w:marRight w:val="0"/>
          <w:marTop w:val="0"/>
          <w:marBottom w:val="0"/>
          <w:divBdr>
            <w:top w:val="none" w:sz="0" w:space="0" w:color="auto"/>
            <w:left w:val="none" w:sz="0" w:space="0" w:color="auto"/>
            <w:bottom w:val="none" w:sz="0" w:space="0" w:color="auto"/>
            <w:right w:val="none" w:sz="0" w:space="0" w:color="auto"/>
          </w:divBdr>
        </w:div>
      </w:divsChild>
    </w:div>
    <w:div w:id="1947880930">
      <w:bodyDiv w:val="1"/>
      <w:marLeft w:val="0"/>
      <w:marRight w:val="0"/>
      <w:marTop w:val="0"/>
      <w:marBottom w:val="0"/>
      <w:divBdr>
        <w:top w:val="none" w:sz="0" w:space="0" w:color="auto"/>
        <w:left w:val="none" w:sz="0" w:space="0" w:color="auto"/>
        <w:bottom w:val="none" w:sz="0" w:space="0" w:color="auto"/>
        <w:right w:val="none" w:sz="0" w:space="0" w:color="auto"/>
      </w:divBdr>
      <w:divsChild>
        <w:div w:id="1125583425">
          <w:marLeft w:val="0"/>
          <w:marRight w:val="0"/>
          <w:marTop w:val="0"/>
          <w:marBottom w:val="0"/>
          <w:divBdr>
            <w:top w:val="none" w:sz="0" w:space="0" w:color="auto"/>
            <w:left w:val="none" w:sz="0" w:space="0" w:color="auto"/>
            <w:bottom w:val="none" w:sz="0" w:space="0" w:color="auto"/>
            <w:right w:val="none" w:sz="0" w:space="0" w:color="auto"/>
          </w:divBdr>
        </w:div>
        <w:div w:id="2072924438">
          <w:marLeft w:val="0"/>
          <w:marRight w:val="0"/>
          <w:marTop w:val="0"/>
          <w:marBottom w:val="0"/>
          <w:divBdr>
            <w:top w:val="none" w:sz="0" w:space="0" w:color="auto"/>
            <w:left w:val="none" w:sz="0" w:space="0" w:color="auto"/>
            <w:bottom w:val="none" w:sz="0" w:space="0" w:color="auto"/>
            <w:right w:val="none" w:sz="0" w:space="0" w:color="auto"/>
          </w:divBdr>
        </w:div>
        <w:div w:id="505248713">
          <w:marLeft w:val="0"/>
          <w:marRight w:val="0"/>
          <w:marTop w:val="0"/>
          <w:marBottom w:val="0"/>
          <w:divBdr>
            <w:top w:val="none" w:sz="0" w:space="0" w:color="auto"/>
            <w:left w:val="none" w:sz="0" w:space="0" w:color="auto"/>
            <w:bottom w:val="none" w:sz="0" w:space="0" w:color="auto"/>
            <w:right w:val="none" w:sz="0" w:space="0" w:color="auto"/>
          </w:divBdr>
          <w:divsChild>
            <w:div w:id="1478376366">
              <w:marLeft w:val="0"/>
              <w:marRight w:val="0"/>
              <w:marTop w:val="0"/>
              <w:marBottom w:val="0"/>
              <w:divBdr>
                <w:top w:val="none" w:sz="0" w:space="0" w:color="auto"/>
                <w:left w:val="none" w:sz="0" w:space="0" w:color="auto"/>
                <w:bottom w:val="none" w:sz="0" w:space="0" w:color="auto"/>
                <w:right w:val="none" w:sz="0" w:space="0" w:color="auto"/>
              </w:divBdr>
            </w:div>
          </w:divsChild>
        </w:div>
        <w:div w:id="1829442031">
          <w:marLeft w:val="0"/>
          <w:marRight w:val="0"/>
          <w:marTop w:val="0"/>
          <w:marBottom w:val="0"/>
          <w:divBdr>
            <w:top w:val="none" w:sz="0" w:space="0" w:color="auto"/>
            <w:left w:val="none" w:sz="0" w:space="0" w:color="auto"/>
            <w:bottom w:val="none" w:sz="0" w:space="0" w:color="auto"/>
            <w:right w:val="none" w:sz="0" w:space="0" w:color="auto"/>
          </w:divBdr>
          <w:divsChild>
            <w:div w:id="1799566916">
              <w:marLeft w:val="0"/>
              <w:marRight w:val="0"/>
              <w:marTop w:val="0"/>
              <w:marBottom w:val="0"/>
              <w:divBdr>
                <w:top w:val="none" w:sz="0" w:space="0" w:color="auto"/>
                <w:left w:val="none" w:sz="0" w:space="0" w:color="auto"/>
                <w:bottom w:val="none" w:sz="0" w:space="0" w:color="auto"/>
                <w:right w:val="none" w:sz="0" w:space="0" w:color="auto"/>
              </w:divBdr>
            </w:div>
          </w:divsChild>
        </w:div>
        <w:div w:id="2111000618">
          <w:marLeft w:val="0"/>
          <w:marRight w:val="0"/>
          <w:marTop w:val="0"/>
          <w:marBottom w:val="0"/>
          <w:divBdr>
            <w:top w:val="none" w:sz="0" w:space="0" w:color="auto"/>
            <w:left w:val="none" w:sz="0" w:space="0" w:color="auto"/>
            <w:bottom w:val="none" w:sz="0" w:space="0" w:color="auto"/>
            <w:right w:val="none" w:sz="0" w:space="0" w:color="auto"/>
          </w:divBdr>
          <w:divsChild>
            <w:div w:id="2026705587">
              <w:marLeft w:val="0"/>
              <w:marRight w:val="0"/>
              <w:marTop w:val="0"/>
              <w:marBottom w:val="0"/>
              <w:divBdr>
                <w:top w:val="none" w:sz="0" w:space="0" w:color="auto"/>
                <w:left w:val="none" w:sz="0" w:space="0" w:color="auto"/>
                <w:bottom w:val="none" w:sz="0" w:space="0" w:color="auto"/>
                <w:right w:val="none" w:sz="0" w:space="0" w:color="auto"/>
              </w:divBdr>
              <w:divsChild>
                <w:div w:id="295336138">
                  <w:marLeft w:val="0"/>
                  <w:marRight w:val="0"/>
                  <w:marTop w:val="0"/>
                  <w:marBottom w:val="0"/>
                  <w:divBdr>
                    <w:top w:val="none" w:sz="0" w:space="0" w:color="auto"/>
                    <w:left w:val="none" w:sz="0" w:space="0" w:color="auto"/>
                    <w:bottom w:val="none" w:sz="0" w:space="0" w:color="auto"/>
                    <w:right w:val="none" w:sz="0" w:space="0" w:color="auto"/>
                  </w:divBdr>
                </w:div>
                <w:div w:id="1181698930">
                  <w:marLeft w:val="0"/>
                  <w:marRight w:val="0"/>
                  <w:marTop w:val="0"/>
                  <w:marBottom w:val="0"/>
                  <w:divBdr>
                    <w:top w:val="none" w:sz="0" w:space="0" w:color="auto"/>
                    <w:left w:val="none" w:sz="0" w:space="0" w:color="auto"/>
                    <w:bottom w:val="none" w:sz="0" w:space="0" w:color="auto"/>
                    <w:right w:val="none" w:sz="0" w:space="0" w:color="auto"/>
                  </w:divBdr>
                </w:div>
              </w:divsChild>
            </w:div>
            <w:div w:id="8813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Anatomi</cp:lastModifiedBy>
  <cp:revision>23</cp:revision>
  <dcterms:created xsi:type="dcterms:W3CDTF">2019-10-09T15:59:00Z</dcterms:created>
  <dcterms:modified xsi:type="dcterms:W3CDTF">2019-10-16T16:18:00Z</dcterms:modified>
</cp:coreProperties>
</file>