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40" w:beforeAutospacing="0" w:after="200" w:afterAutospacing="0"/>
        <w:ind w:left="0" w:right="0"/>
        <w:jc w:val="both"/>
      </w:pPr>
      <w:r>
        <w:rPr>
          <w:bdr w:val="none" w:color="auto" w:sz="0" w:space="0"/>
        </w:rPr>
        <w:t xml:space="preserve">PENETAPAN HARGA TRANSFER dan PERPAJAKAN INTERNASIONAL </w:t>
      </w:r>
    </w:p>
    <w:p>
      <w:pPr>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340" w:afterAutospacing="0" w:line="340" w:lineRule="atLeast"/>
        <w:ind w:left="0" w:right="0"/>
        <w:jc w:val="both"/>
        <w:textAlignment w:val="baseline"/>
      </w:pPr>
      <w:r>
        <w:rPr>
          <w:rFonts w:ascii="Verdana" w:hAnsi="Verdana" w:eastAsia="Times New Roman" w:cs="Times New Roman"/>
          <w:color w:val="333333"/>
          <w:kern w:val="0"/>
          <w:sz w:val="20"/>
          <w:szCs w:val="20"/>
          <w:bdr w:val="none" w:color="auto" w:sz="0" w:space="0"/>
          <w:vertAlign w:val="baseline"/>
          <w:lang w:val="en-US" w:eastAsia="zh-CN" w:bidi="ar"/>
        </w:rPr>
        <w:t xml:space="preserve">Dari seluruh variable lingkungan yang harus diperhatikan oleh manager keuangan, </w:t>
      </w:r>
      <w:bookmarkStart w:id="0" w:name="_GoBack"/>
      <w:r>
        <w:rPr>
          <w:rFonts w:ascii="Verdana" w:hAnsi="Verdana" w:eastAsia="Times New Roman" w:cs="Times New Roman"/>
          <w:color w:val="333333"/>
          <w:kern w:val="0"/>
          <w:sz w:val="20"/>
          <w:szCs w:val="20"/>
          <w:bdr w:val="none" w:color="auto" w:sz="0" w:space="0"/>
          <w:vertAlign w:val="baseline"/>
          <w:lang w:val="en-US" w:eastAsia="zh-CN" w:bidi="ar"/>
        </w:rPr>
        <w:t xml:space="preserve">hanya variable mata uang asing yang memiliki pengaruh sama besarnya dengan variable perpajakan. Faktor pajak sangat memperngaruhi keputusan mengenai di mana perusahaan melakukan investasi, bentuk organisasi apa yang digunakan, </w:t>
      </w:r>
      <w:bookmarkEnd w:id="0"/>
      <w:r>
        <w:rPr>
          <w:rFonts w:ascii="Verdana" w:hAnsi="Verdana" w:eastAsia="Times New Roman" w:cs="Times New Roman"/>
          <w:color w:val="333333"/>
          <w:kern w:val="0"/>
          <w:sz w:val="20"/>
          <w:szCs w:val="20"/>
          <w:bdr w:val="none" w:color="auto" w:sz="0" w:space="0"/>
          <w:vertAlign w:val="baseline"/>
          <w:lang w:val="en-US" w:eastAsia="zh-CN" w:bidi="ar"/>
        </w:rPr>
        <w:t>bagaimana cara untuk mendanainya, kapan dan di mana untuk mengakui elemen-elemen pendapatan, beban dan berapa harga transfer yang dikenakan.</w:t>
      </w:r>
    </w:p>
    <w:p>
      <w:pPr>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340" w:afterAutospacing="0" w:line="340" w:lineRule="atLeast"/>
        <w:ind w:left="0" w:right="0"/>
        <w:jc w:val="both"/>
        <w:textAlignment w:val="baseline"/>
      </w:pPr>
      <w:r>
        <w:rPr>
          <w:rFonts w:hint="default" w:ascii="Verdana" w:hAnsi="Verdana" w:eastAsia="Times New Roman" w:cs="Times New Roman"/>
          <w:color w:val="333333"/>
          <w:kern w:val="0"/>
          <w:sz w:val="20"/>
          <w:szCs w:val="20"/>
          <w:bdr w:val="none" w:color="auto" w:sz="0" w:space="0"/>
          <w:vertAlign w:val="baseline"/>
          <w:lang w:val="en-US" w:eastAsia="zh-CN" w:bidi="ar"/>
        </w:rPr>
        <w:t>Harga transfer sering juga disebut intracompany pricing, intercorporate pricing,interdivisional pricing atau internal pricing. Pengertian harga transfer dapat dibedakan menjadi dua, yaitu pengertian yang bersifat netral dan peyoratif. Pengertian netral mengasumsikan bahwa harga transfer adalah murni merupakan strategi dan taktik bisnis tanpa motif pengurangan beban pajak. Sedangakan motif peyoratif mengasumsikan harga transfer sebagai upaya untuk menghemat beban pajak dengan taktik,antara lain menggeser laba ke negara yang tarif pajaknya rendah.</w:t>
      </w:r>
      <w:r>
        <w:rPr>
          <w:rFonts w:hint="default" w:ascii="Verdana" w:hAnsi="Verdana" w:eastAsia="Times New Roman" w:cs="Times New Roman"/>
          <w:color w:val="333333"/>
          <w:kern w:val="0"/>
          <w:sz w:val="20"/>
          <w:szCs w:val="20"/>
          <w:bdr w:val="none" w:color="auto" w:sz="0" w:space="0"/>
          <w:vertAlign w:val="baseline"/>
          <w:lang w:val="en-US" w:eastAsia="zh-CN" w:bidi="ar"/>
        </w:rPr>
        <w:br w:type="textWrapping"/>
      </w:r>
      <w:r>
        <w:rPr>
          <w:rFonts w:hint="default" w:ascii="Verdana" w:hAnsi="Verdana" w:eastAsia="Times New Roman" w:cs="Times New Roman"/>
          <w:color w:val="333333"/>
          <w:kern w:val="0"/>
          <w:sz w:val="20"/>
          <w:szCs w:val="20"/>
          <w:bdr w:val="none" w:color="auto" w:sz="0" w:space="0"/>
          <w:vertAlign w:val="baseline"/>
          <w:lang w:val="en-US" w:eastAsia="zh-CN" w:bidi="ar"/>
        </w:rPr>
        <w:t>Pajak internasional adalah hukum pajak nasional yang terdiri atas kaedah, baik berupa kaedah-kaedah nasioal maupun kaedah yang berasal dari traktat antarnegara dan dari prinsip yang telah diterima baik oleh Negara-negara di dunia, untuk mengatur soal-soal perpajakan dan dapat ditunjukkan adanya unsur-unsur asing, baik mengenai subjek maupun mengenai objeknya.</w:t>
      </w:r>
    </w:p>
    <w:p>
      <w:pPr>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line="340" w:lineRule="atLeast"/>
        <w:ind w:left="0" w:right="0"/>
        <w:jc w:val="both"/>
        <w:textAlignment w:val="baseline"/>
      </w:pPr>
      <w:r>
        <w:rPr>
          <w:rFonts w:hint="default" w:ascii="Verdana" w:hAnsi="Verdana" w:eastAsia="Times New Roman" w:cs="Times New Roman"/>
          <w:b/>
          <w:color w:val="333333"/>
          <w:kern w:val="0"/>
          <w:sz w:val="20"/>
          <w:szCs w:val="22"/>
          <w:bdr w:val="none" w:color="auto" w:sz="0" w:space="0"/>
          <w:vertAlign w:val="baseline"/>
          <w:lang w:val="en-US" w:eastAsia="zh-CN" w:bidi="ar"/>
        </w:rPr>
        <w:t>konsep awal</w:t>
      </w:r>
      <w:r>
        <w:rPr>
          <w:rFonts w:hint="default" w:ascii="Verdana" w:hAnsi="Verdana" w:eastAsia="Times New Roman" w:cs="Times New Roman"/>
          <w:b/>
          <w:color w:val="333333"/>
          <w:kern w:val="0"/>
          <w:sz w:val="20"/>
          <w:szCs w:val="20"/>
          <w:bdr w:val="none" w:color="auto" w:sz="0" w:space="0"/>
          <w:vertAlign w:val="baseline"/>
          <w:lang w:val="en-US" w:eastAsia="zh-CN" w:bidi="ar"/>
        </w:rPr>
        <w:br w:type="textWrapping"/>
      </w:r>
      <w:r>
        <w:rPr>
          <w:rFonts w:hint="default" w:ascii="Verdana" w:hAnsi="Verdana" w:eastAsia="Times New Roman" w:cs="Times New Roman"/>
          <w:color w:val="333333"/>
          <w:kern w:val="0"/>
          <w:sz w:val="20"/>
          <w:szCs w:val="20"/>
          <w:bdr w:val="none" w:color="auto" w:sz="0" w:space="0"/>
          <w:vertAlign w:val="baseline"/>
          <w:lang w:val="en-US" w:eastAsia="zh-CN" w:bidi="ar"/>
        </w:rPr>
        <w:t>Rumitnya hukum dan aturan yang menentukan pajak bagi perusahaan asing dan laba yang dihasilkan di luar negeri sebenarnya berasal dari beberapa konsep dasar. Konsep ini mencakup instilah netralitas pajak dan ekuitas pajak. Netralitas pajak berarti bahwa tidak memiliki pengaruh (netral) terhadap keputusan alokasi sumber daya. Dengan kata lain keputusan bisnis didorong oleh fundamental ekonomi seoperti tingkat imbalan dan bukan pertimbangan pajak. Ekuitas pajak berarti wajub pajak yang menghadapi situasi yang mirip semestinya membayar pajak yang sama, tetapi terdapat ketidaksetujuan antarbagaimana menginterpretasikan konsep ini.</w:t>
      </w:r>
    </w:p>
    <w:p>
      <w:pPr>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line="340" w:lineRule="atLeast"/>
        <w:ind w:left="0" w:right="0"/>
        <w:jc w:val="both"/>
        <w:textAlignment w:val="baseline"/>
      </w:pPr>
      <w:r>
        <w:rPr>
          <w:rFonts w:hint="default" w:ascii="Verdana" w:hAnsi="Verdana" w:eastAsia="Times New Roman" w:cs="Times New Roman"/>
          <w:b/>
          <w:color w:val="333333"/>
          <w:kern w:val="0"/>
          <w:sz w:val="20"/>
          <w:szCs w:val="22"/>
          <w:bdr w:val="none" w:color="auto" w:sz="0" w:space="0"/>
          <w:vertAlign w:val="baseline"/>
          <w:lang w:val="en-US" w:eastAsia="zh-CN" w:bidi="ar"/>
        </w:rPr>
        <w:t>Keanekaragaman sistem pajak nasional</w:t>
      </w:r>
      <w:r>
        <w:rPr>
          <w:rFonts w:hint="default" w:ascii="Verdana" w:hAnsi="Verdana" w:eastAsia="Times New Roman" w:cs="Times New Roman"/>
          <w:b/>
          <w:color w:val="333333"/>
          <w:kern w:val="0"/>
          <w:sz w:val="20"/>
          <w:szCs w:val="20"/>
          <w:bdr w:val="none" w:color="auto" w:sz="0" w:space="0"/>
          <w:vertAlign w:val="baseline"/>
          <w:lang w:val="en-US" w:eastAsia="zh-CN" w:bidi="ar"/>
        </w:rPr>
        <w:br w:type="textWrapping"/>
      </w:r>
      <w:r>
        <w:rPr>
          <w:rFonts w:hint="default" w:ascii="Verdana" w:hAnsi="Verdana" w:eastAsia="Times New Roman" w:cs="Times New Roman"/>
          <w:color w:val="333333"/>
          <w:kern w:val="0"/>
          <w:sz w:val="20"/>
          <w:szCs w:val="20"/>
          <w:bdr w:val="none" w:color="auto" w:sz="0" w:space="0"/>
          <w:vertAlign w:val="baseline"/>
          <w:lang w:val="en-US" w:eastAsia="zh-CN" w:bidi="ar"/>
        </w:rPr>
        <w:t>Suatu perusahaan dapat melakukan bisnis internasional dengan mengekspor barang dan jasa atau dengan melakukan investasi asing langsung atau tidak langsung. Ekspor jarang sekali memicu potensi pajak di Negara yang melakukan impor, karena sulit sekali bagi Negara pengimpor untuk menetapkan pajak yang dikenakan atas eksportir luar negeri. Di sisi lain suatu perusahaan yang berorientasi di Negara lain melalui cabang atau perusahaan afiliasi terkena pajak di Negara itu.</w:t>
      </w:r>
    </w:p>
    <w:p>
      <w:pPr>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line="340" w:lineRule="atLeast"/>
        <w:ind w:left="0" w:right="0"/>
        <w:jc w:val="both"/>
        <w:textAlignment w:val="baseline"/>
      </w:pPr>
      <w:r>
        <w:rPr>
          <w:rFonts w:hint="default" w:ascii="Verdana" w:hAnsi="Verdana" w:eastAsia="Times New Roman" w:cs="Times New Roman"/>
          <w:b/>
          <w:color w:val="333333"/>
          <w:kern w:val="0"/>
          <w:sz w:val="20"/>
          <w:szCs w:val="22"/>
          <w:bdr w:val="none" w:color="auto" w:sz="0" w:space="0"/>
          <w:vertAlign w:val="baseline"/>
          <w:lang w:val="en-US" w:eastAsia="zh-CN" w:bidi="ar"/>
        </w:rPr>
        <w:t>Jenis-jenis Pajak</w:t>
      </w:r>
      <w:r>
        <w:rPr>
          <w:rFonts w:hint="default" w:ascii="Verdana" w:hAnsi="Verdana" w:eastAsia="Times New Roman" w:cs="Times New Roman"/>
          <w:color w:val="333333"/>
          <w:kern w:val="0"/>
          <w:sz w:val="20"/>
          <w:szCs w:val="20"/>
          <w:bdr w:val="none" w:color="auto" w:sz="0" w:space="0"/>
          <w:vertAlign w:val="baseline"/>
          <w:lang w:val="en-US" w:eastAsia="zh-CN" w:bidi="ar"/>
        </w:rPr>
        <w:br w:type="textWrapping"/>
      </w:r>
      <w:r>
        <w:rPr>
          <w:rFonts w:hint="default" w:ascii="Verdana" w:hAnsi="Verdana" w:eastAsia="Times New Roman" w:cs="Times New Roman"/>
          <w:color w:val="333333"/>
          <w:kern w:val="0"/>
          <w:sz w:val="20"/>
          <w:szCs w:val="20"/>
          <w:bdr w:val="none" w:color="auto" w:sz="0" w:space="0"/>
          <w:vertAlign w:val="baseline"/>
          <w:lang w:val="en-US" w:eastAsia="zh-CN" w:bidi="ar"/>
        </w:rPr>
        <w:t>Perusahaan yang berorientasi di luar negeri menghadapi berbagai jenis pajak. Pajak langsung seperti pajak penghasilan, mudah untuk dikenali dan umumnya diungkapkan pada laporan keuangan perusahaan. Pajak tidak langsung seperti pajak konsumsi tidak dapat dikenali dengan jelas dan tidak terlalu sering diungkapkan, umumnya mereka tersembunyi dalam pos biaya dan beban lain-lain.</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0"/>
        </w:tabs>
        <w:spacing w:before="0" w:beforeAutospacing="0" w:after="0" w:afterAutospacing="0" w:line="340" w:lineRule="atLeast"/>
        <w:ind w:left="0" w:right="0" w:firstLine="0"/>
        <w:jc w:val="both"/>
        <w:textAlignment w:val="baseline"/>
      </w:pPr>
      <w:r>
        <w:rPr>
          <w:rFonts w:ascii="Wingdings" w:hAnsi="Wingdings" w:eastAsia="Wingdings" w:cs="Wingdings"/>
          <w:color w:val="333333"/>
          <w:kern w:val="0"/>
          <w:sz w:val="20"/>
          <w:szCs w:val="20"/>
          <w:vertAlign w:val="baseline"/>
          <w:lang w:val="en-US" w:eastAsia="zh-CN" w:bidi="ar"/>
        </w:rPr>
        <w:t>§</w:t>
      </w:r>
      <w:r>
        <w:rPr>
          <w:rFonts w:hint="default" w:ascii="Times New Roman" w:hAnsi="Times New Roman" w:eastAsia="Wingdings" w:cs="Times New Roman"/>
          <w:color w:val="333333"/>
          <w:kern w:val="0"/>
          <w:sz w:val="14"/>
          <w:szCs w:val="14"/>
          <w:vertAlign w:val="baseline"/>
          <w:lang w:val="en-US" w:eastAsia="zh-CN" w:bidi="ar"/>
        </w:rPr>
        <w:t xml:space="preserve">  </w:t>
      </w:r>
      <w:r>
        <w:rPr>
          <w:rFonts w:hint="default" w:ascii="Verdana" w:hAnsi="Verdana" w:eastAsia="Times New Roman" w:cs="Times New Roman"/>
          <w:color w:val="333333"/>
          <w:kern w:val="0"/>
          <w:sz w:val="20"/>
          <w:szCs w:val="20"/>
          <w:vertAlign w:val="baseline"/>
          <w:lang w:val="en-US" w:eastAsia="zh-CN" w:bidi="ar"/>
        </w:rPr>
        <w:t>Pajak Penghasilan Perusahaan, mungkin digunakan secara lebih luas untuk menghasilkan pendapatan bagi pemerintah dibandingkan dengan pajak utama lainnya dengan kemungkinan pengecualian untuk bea dan cukai.</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0"/>
        </w:tabs>
        <w:spacing w:before="0" w:beforeAutospacing="0" w:after="0" w:afterAutospacing="0" w:line="340" w:lineRule="atLeast"/>
        <w:ind w:left="0" w:right="0" w:firstLine="0"/>
        <w:jc w:val="both"/>
        <w:textAlignment w:val="baseline"/>
      </w:pPr>
      <w:r>
        <w:rPr>
          <w:rFonts w:hint="default" w:ascii="Wingdings" w:hAnsi="Wingdings" w:eastAsia="Wingdings" w:cs="Wingdings"/>
          <w:color w:val="333333"/>
          <w:kern w:val="0"/>
          <w:sz w:val="20"/>
          <w:szCs w:val="20"/>
          <w:vertAlign w:val="baseline"/>
          <w:lang w:val="en-US" w:eastAsia="zh-CN" w:bidi="ar"/>
        </w:rPr>
        <w:t>§</w:t>
      </w:r>
      <w:r>
        <w:rPr>
          <w:rFonts w:hint="default" w:ascii="Times New Roman" w:hAnsi="Times New Roman" w:eastAsia="Wingdings" w:cs="Times New Roman"/>
          <w:color w:val="333333"/>
          <w:kern w:val="0"/>
          <w:sz w:val="14"/>
          <w:szCs w:val="14"/>
          <w:vertAlign w:val="baseline"/>
          <w:lang w:val="en-US" w:eastAsia="zh-CN" w:bidi="ar"/>
        </w:rPr>
        <w:t xml:space="preserve">  </w:t>
      </w:r>
      <w:r>
        <w:rPr>
          <w:rFonts w:hint="default" w:ascii="Verdana" w:hAnsi="Verdana" w:eastAsia="Times New Roman" w:cs="Times New Roman"/>
          <w:color w:val="333333"/>
          <w:kern w:val="0"/>
          <w:sz w:val="20"/>
          <w:szCs w:val="20"/>
          <w:vertAlign w:val="baseline"/>
          <w:lang w:val="en-US" w:eastAsia="zh-CN" w:bidi="ar"/>
        </w:rPr>
        <w:t>Pajak pungutan adalah pajak yang dikenakan oleh pemerintah terhadap dividen, bunga, dan pembayaran royalty yang diterima oleh investor asing.</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0"/>
        </w:tabs>
        <w:spacing w:before="0" w:beforeAutospacing="0" w:after="0" w:afterAutospacing="0" w:line="340" w:lineRule="atLeast"/>
        <w:ind w:left="0" w:right="0" w:firstLine="0"/>
        <w:jc w:val="both"/>
        <w:textAlignment w:val="baseline"/>
      </w:pPr>
      <w:r>
        <w:rPr>
          <w:rFonts w:hint="default" w:ascii="Wingdings" w:hAnsi="Wingdings" w:eastAsia="Wingdings" w:cs="Wingdings"/>
          <w:color w:val="333333"/>
          <w:kern w:val="0"/>
          <w:sz w:val="20"/>
          <w:szCs w:val="20"/>
          <w:vertAlign w:val="baseline"/>
          <w:lang w:val="en-US" w:eastAsia="zh-CN" w:bidi="ar"/>
        </w:rPr>
        <w:t>§</w:t>
      </w:r>
      <w:r>
        <w:rPr>
          <w:rFonts w:hint="default" w:ascii="Times New Roman" w:hAnsi="Times New Roman" w:eastAsia="Wingdings" w:cs="Times New Roman"/>
          <w:color w:val="333333"/>
          <w:kern w:val="0"/>
          <w:sz w:val="14"/>
          <w:szCs w:val="14"/>
          <w:vertAlign w:val="baseline"/>
          <w:lang w:val="en-US" w:eastAsia="zh-CN" w:bidi="ar"/>
        </w:rPr>
        <w:t xml:space="preserve">  </w:t>
      </w:r>
      <w:r>
        <w:rPr>
          <w:rFonts w:hint="default" w:ascii="Verdana" w:hAnsi="Verdana" w:eastAsia="Times New Roman" w:cs="Times New Roman"/>
          <w:color w:val="333333"/>
          <w:kern w:val="0"/>
          <w:sz w:val="20"/>
          <w:szCs w:val="20"/>
          <w:vertAlign w:val="baseline"/>
          <w:lang w:val="en-US" w:eastAsia="zh-CN" w:bidi="ar"/>
        </w:rPr>
        <w:t>Pajak pertambahan nilai merupakan pajak konsumsi yang ditemukan di Eropa dan Kanada. Pajak ini umumnya dikenakan terhadap nilai tambah dari setiap tahap produksi atau distribusi. Pajak ini berlaku untuk total penjualan dikurangi dengan pembelian dari unit penjual perantara.</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0"/>
        </w:tabs>
        <w:spacing w:before="0" w:beforeAutospacing="0" w:after="0" w:afterAutospacing="0" w:line="340" w:lineRule="atLeast"/>
        <w:ind w:left="0" w:right="0" w:firstLine="0"/>
        <w:jc w:val="both"/>
        <w:textAlignment w:val="baseline"/>
      </w:pPr>
      <w:r>
        <w:rPr>
          <w:rFonts w:hint="default" w:ascii="Wingdings" w:hAnsi="Wingdings" w:eastAsia="Wingdings" w:cs="Wingdings"/>
          <w:color w:val="333333"/>
          <w:kern w:val="0"/>
          <w:sz w:val="20"/>
          <w:szCs w:val="20"/>
          <w:vertAlign w:val="baseline"/>
          <w:lang w:val="en-US" w:eastAsia="zh-CN" w:bidi="ar"/>
        </w:rPr>
        <w:t>§</w:t>
      </w:r>
      <w:r>
        <w:rPr>
          <w:rFonts w:hint="default" w:ascii="Times New Roman" w:hAnsi="Times New Roman" w:eastAsia="Wingdings" w:cs="Times New Roman"/>
          <w:color w:val="333333"/>
          <w:kern w:val="0"/>
          <w:sz w:val="14"/>
          <w:szCs w:val="14"/>
          <w:vertAlign w:val="baseline"/>
          <w:lang w:val="en-US" w:eastAsia="zh-CN" w:bidi="ar"/>
        </w:rPr>
        <w:t xml:space="preserve">  </w:t>
      </w:r>
      <w:r>
        <w:rPr>
          <w:rFonts w:hint="default" w:ascii="Verdana" w:hAnsi="Verdana" w:eastAsia="Times New Roman" w:cs="Times New Roman"/>
          <w:color w:val="333333"/>
          <w:kern w:val="0"/>
          <w:sz w:val="20"/>
          <w:szCs w:val="20"/>
          <w:vertAlign w:val="baseline"/>
          <w:lang w:val="en-US" w:eastAsia="zh-CN" w:bidi="ar"/>
        </w:rPr>
        <w:t>Pajak perbatasan seperti bea cukai dan bea impor umumnya ditujuan untuk menjaga agara barang domestic dapat bersaing harga dengan barang impor. Dengan demikian pajak yang dikenakan terhadap impor umumnya dilakukan secara parallel dan pajak tidak langsung lainnya dibayarkan oleh produsen domestic barang yang sejenis.</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0"/>
        </w:tabs>
        <w:spacing w:before="0" w:beforeAutospacing="0" w:after="0" w:afterAutospacing="0" w:line="340" w:lineRule="atLeast"/>
        <w:ind w:left="0" w:right="0" w:firstLine="0"/>
        <w:jc w:val="both"/>
        <w:textAlignment w:val="baseline"/>
      </w:pPr>
      <w:r>
        <w:rPr>
          <w:rFonts w:hint="default" w:ascii="Wingdings" w:hAnsi="Wingdings" w:eastAsia="Wingdings" w:cs="Wingdings"/>
          <w:color w:val="333333"/>
          <w:kern w:val="0"/>
          <w:sz w:val="20"/>
          <w:szCs w:val="20"/>
          <w:vertAlign w:val="baseline"/>
          <w:lang w:val="en-US" w:eastAsia="zh-CN" w:bidi="ar"/>
        </w:rPr>
        <w:t>§</w:t>
      </w:r>
      <w:r>
        <w:rPr>
          <w:rFonts w:hint="default" w:ascii="Times New Roman" w:hAnsi="Times New Roman" w:eastAsia="Wingdings" w:cs="Times New Roman"/>
          <w:color w:val="333333"/>
          <w:kern w:val="0"/>
          <w:sz w:val="14"/>
          <w:szCs w:val="14"/>
          <w:vertAlign w:val="baseline"/>
          <w:lang w:val="en-US" w:eastAsia="zh-CN" w:bidi="ar"/>
        </w:rPr>
        <w:t xml:space="preserve">  </w:t>
      </w:r>
      <w:r>
        <w:rPr>
          <w:rFonts w:hint="default" w:ascii="Verdana" w:hAnsi="Verdana" w:eastAsia="Times New Roman" w:cs="Times New Roman"/>
          <w:color w:val="333333"/>
          <w:kern w:val="0"/>
          <w:sz w:val="20"/>
          <w:szCs w:val="20"/>
          <w:vertAlign w:val="baseline"/>
          <w:lang w:val="en-US" w:eastAsia="zh-CN" w:bidi="ar"/>
        </w:rPr>
        <w:t>Pajak transfer merupakan jenis pajak tidak langsung lainnya. Pajak ini dikenakan terhadap pengalihan (transfer) objek antar pembayar pajak dan dapat menimbulkan pengaruh yang penting terhadap keputusan bisnis seperti struktur akuisisi.</w:t>
      </w:r>
    </w:p>
    <w:p>
      <w:pPr>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line="340" w:lineRule="atLeast"/>
        <w:ind w:left="0" w:right="0"/>
        <w:jc w:val="both"/>
        <w:textAlignment w:val="baseline"/>
      </w:pPr>
      <w:r>
        <w:rPr>
          <w:rFonts w:hint="default" w:ascii="Verdana" w:hAnsi="Verdana" w:eastAsia="Times New Roman" w:cs="Times New Roman"/>
          <w:b/>
          <w:color w:val="333333"/>
          <w:kern w:val="0"/>
          <w:sz w:val="20"/>
          <w:szCs w:val="22"/>
          <w:bdr w:val="none" w:color="auto" w:sz="0" w:space="0"/>
          <w:vertAlign w:val="baseline"/>
          <w:lang w:val="en-US" w:eastAsia="zh-CN" w:bidi="ar"/>
        </w:rPr>
        <w:t>Pemajakan Terhadap Sumber Laba Dari Luar Negeri dan Pemajakan Ganda</w:t>
      </w:r>
      <w:r>
        <w:rPr>
          <w:rFonts w:hint="default" w:ascii="Verdana" w:hAnsi="Verdana" w:eastAsia="Times New Roman" w:cs="Times New Roman"/>
          <w:b/>
          <w:color w:val="333333"/>
          <w:kern w:val="0"/>
          <w:sz w:val="20"/>
          <w:szCs w:val="20"/>
          <w:bdr w:val="none" w:color="auto" w:sz="0" w:space="0"/>
          <w:vertAlign w:val="baseline"/>
          <w:lang w:val="en-US" w:eastAsia="zh-CN" w:bidi="ar"/>
        </w:rPr>
        <w:br w:type="textWrapping"/>
      </w:r>
      <w:r>
        <w:rPr>
          <w:rFonts w:hint="default" w:ascii="Verdana" w:hAnsi="Verdana" w:eastAsia="Times New Roman" w:cs="Times New Roman"/>
          <w:color w:val="333333"/>
          <w:kern w:val="0"/>
          <w:sz w:val="20"/>
          <w:szCs w:val="20"/>
          <w:bdr w:val="none" w:color="auto" w:sz="0" w:space="0"/>
          <w:vertAlign w:val="baseline"/>
          <w:lang w:val="en-US" w:eastAsia="zh-CN" w:bidi="ar"/>
        </w:rPr>
        <w:t>Kebanyakan negara menerapkan prinsip seluruh dunia dan mengenakan pajak terhadap laba atau pendapatan perusahaan dan warga negara di dalamnya, tanpa melihat wilayah negara. Gagasan yang mendasarinya adalah bahwa anak perusahaan asing sebuah perusahaan lokal hanyalah suatu perusahaan lokal yang kebetulan beroperasi di luar negeri.</w:t>
      </w:r>
    </w:p>
    <w:p>
      <w:pPr>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line="340" w:lineRule="atLeast"/>
        <w:ind w:left="0" w:right="0"/>
        <w:jc w:val="both"/>
        <w:textAlignment w:val="baseline"/>
      </w:pPr>
      <w:r>
        <w:rPr>
          <w:rFonts w:hint="default" w:ascii="Verdana" w:hAnsi="Verdana" w:eastAsia="Times New Roman" w:cs="Times New Roman"/>
          <w:b/>
          <w:color w:val="333333"/>
          <w:kern w:val="0"/>
          <w:sz w:val="20"/>
          <w:szCs w:val="22"/>
          <w:bdr w:val="none" w:color="auto" w:sz="0" w:space="0"/>
          <w:vertAlign w:val="baseline"/>
          <w:lang w:val="en-US" w:eastAsia="zh-CN" w:bidi="ar"/>
        </w:rPr>
        <w:t>Pemakaian terhadap sumber laba dari luar negeri dan pemajakan ganda</w:t>
      </w:r>
      <w:r>
        <w:rPr>
          <w:rFonts w:hint="default" w:ascii="Verdana" w:hAnsi="Verdana" w:eastAsia="Times New Roman" w:cs="Times New Roman"/>
          <w:b/>
          <w:color w:val="333333"/>
          <w:kern w:val="0"/>
          <w:sz w:val="20"/>
          <w:szCs w:val="20"/>
          <w:bdr w:val="none" w:color="auto" w:sz="0" w:space="0"/>
          <w:vertAlign w:val="baseline"/>
          <w:lang w:val="en-US" w:eastAsia="zh-CN" w:bidi="ar"/>
        </w:rPr>
        <w:br w:type="textWrapping"/>
      </w:r>
      <w:r>
        <w:rPr>
          <w:rFonts w:hint="default" w:ascii="Verdana" w:hAnsi="Verdana" w:eastAsia="Times New Roman" w:cs="Times New Roman"/>
          <w:color w:val="333333"/>
          <w:kern w:val="0"/>
          <w:sz w:val="20"/>
          <w:szCs w:val="20"/>
          <w:bdr w:val="none" w:color="auto" w:sz="0" w:space="0"/>
          <w:vertAlign w:val="baseline"/>
          <w:lang w:val="en-US" w:eastAsia="zh-CN" w:bidi="ar"/>
        </w:rPr>
        <w:t>Setiap Negara mengklaim hak untuk mengenakan pajak terhadap laba yang dihasilkan di dalamwilayahnya. Namun demikian, filosofi nasional atas pengenaan pajak terhadap sumber-sumber dari luar negeriitu berbeda-beda dan ini merupakan hal yang penting dari sudut pandang seorang perencana pajak.</w:t>
      </w:r>
    </w:p>
    <w:p>
      <w:pPr>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line="340" w:lineRule="atLeast"/>
        <w:ind w:left="0" w:right="0"/>
        <w:jc w:val="both"/>
        <w:textAlignment w:val="baseline"/>
      </w:pPr>
      <w:r>
        <w:rPr>
          <w:rFonts w:hint="default" w:ascii="Verdana" w:hAnsi="Verdana" w:eastAsia="Times New Roman" w:cs="Times New Roman"/>
          <w:b/>
          <w:color w:val="333333"/>
          <w:kern w:val="0"/>
          <w:sz w:val="20"/>
          <w:szCs w:val="22"/>
          <w:bdr w:val="none" w:color="auto" w:sz="0" w:space="0"/>
          <w:vertAlign w:val="baseline"/>
          <w:lang w:val="en-US" w:eastAsia="zh-CN" w:bidi="ar"/>
        </w:rPr>
        <w:t>Kredit Pajak Luar Negeri</w:t>
      </w:r>
      <w:r>
        <w:rPr>
          <w:rFonts w:hint="default" w:ascii="Verdana" w:hAnsi="Verdana" w:eastAsia="Times New Roman" w:cs="Times New Roman"/>
          <w:b/>
          <w:color w:val="333333"/>
          <w:kern w:val="0"/>
          <w:sz w:val="20"/>
          <w:szCs w:val="20"/>
          <w:bdr w:val="none" w:color="auto" w:sz="0" w:space="0"/>
          <w:vertAlign w:val="baseline"/>
          <w:lang w:val="en-US" w:eastAsia="zh-CN" w:bidi="ar"/>
        </w:rPr>
        <w:br w:type="textWrapping"/>
      </w:r>
      <w:r>
        <w:rPr>
          <w:rFonts w:hint="default" w:ascii="Verdana" w:hAnsi="Verdana" w:eastAsia="Times New Roman" w:cs="Times New Roman"/>
          <w:color w:val="333333"/>
          <w:kern w:val="0"/>
          <w:sz w:val="20"/>
          <w:szCs w:val="20"/>
          <w:bdr w:val="none" w:color="auto" w:sz="0" w:space="0"/>
          <w:vertAlign w:val="baseline"/>
          <w:lang w:val="en-US" w:eastAsia="zh-CN" w:bidi="ar"/>
        </w:rPr>
        <w:t>Pajak luar negeri dapat dihitung sebagai kredit langsung atas pajak penghasilan yang dibayarkan ataslaba cabang atau anak perusahaan dan setiap pajak yang dipungut pada sumbernya seperti deviden, bunga, danroyalti yang dikirimkan kembali kepada investor domestik. Kredit pajak juga dapat diperkitakan jika jumlah pajak penghasilan luar negeri yang dibayarkan tidak terlampau jelas.</w:t>
      </w:r>
    </w:p>
    <w:p>
      <w:pPr>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line="340" w:lineRule="atLeast"/>
        <w:ind w:left="0" w:right="0"/>
        <w:jc w:val="both"/>
        <w:textAlignment w:val="baseline"/>
      </w:pPr>
      <w:r>
        <w:rPr>
          <w:rFonts w:hint="default" w:ascii="Verdana" w:hAnsi="Verdana" w:eastAsia="Times New Roman" w:cs="Times New Roman"/>
          <w:b/>
          <w:color w:val="333333"/>
          <w:kern w:val="0"/>
          <w:sz w:val="20"/>
          <w:szCs w:val="22"/>
          <w:bdr w:val="none" w:color="auto" w:sz="0" w:space="0"/>
          <w:vertAlign w:val="baseline"/>
          <w:lang w:val="en-US" w:eastAsia="zh-CN" w:bidi="ar"/>
        </w:rPr>
        <w:t>Pembatasan Kredit Pajak</w:t>
      </w:r>
      <w:r>
        <w:rPr>
          <w:rFonts w:hint="default" w:ascii="Verdana" w:hAnsi="Verdana" w:eastAsia="Times New Roman" w:cs="Times New Roman"/>
          <w:b/>
          <w:color w:val="333333"/>
          <w:kern w:val="0"/>
          <w:sz w:val="20"/>
          <w:szCs w:val="20"/>
          <w:bdr w:val="none" w:color="auto" w:sz="0" w:space="0"/>
          <w:vertAlign w:val="baseline"/>
          <w:lang w:val="en-US" w:eastAsia="zh-CN" w:bidi="ar"/>
        </w:rPr>
        <w:br w:type="textWrapping"/>
      </w:r>
      <w:r>
        <w:rPr>
          <w:rFonts w:hint="default" w:ascii="Verdana" w:hAnsi="Verdana" w:eastAsia="Times New Roman" w:cs="Times New Roman"/>
          <w:color w:val="333333"/>
          <w:kern w:val="0"/>
          <w:sz w:val="20"/>
          <w:szCs w:val="20"/>
          <w:bdr w:val="none" w:color="auto" w:sz="0" w:space="0"/>
          <w:vertAlign w:val="baseline"/>
          <w:lang w:val="en-US" w:eastAsia="zh-CN" w:bidi="ar"/>
        </w:rPr>
        <w:t>Pembatasan kredit pajak luar negeri tersendiri berlaku untuk pajak AS atas sumber pajak penghasilanluar negeri untuk masing-masing jenis penghasilan berikut ini :</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0"/>
        </w:tabs>
        <w:spacing w:before="0" w:beforeAutospacing="0" w:after="0" w:afterAutospacing="0" w:line="340" w:lineRule="atLeast"/>
        <w:ind w:left="0" w:right="0" w:firstLine="0"/>
        <w:jc w:val="both"/>
        <w:textAlignment w:val="baseline"/>
      </w:pPr>
      <w:r>
        <w:rPr>
          <w:rFonts w:hint="default" w:ascii="Verdana" w:hAnsi="Verdana" w:eastAsia="Verdana" w:cs="Verdana"/>
          <w:color w:val="333333"/>
          <w:kern w:val="0"/>
          <w:sz w:val="20"/>
          <w:szCs w:val="20"/>
          <w:vertAlign w:val="baseline"/>
          <w:lang w:val="en-US" w:eastAsia="zh-CN" w:bidi="ar"/>
        </w:rPr>
        <w:t>1.</w:t>
      </w:r>
      <w:r>
        <w:rPr>
          <w:rFonts w:hint="default" w:ascii="Times New Roman" w:hAnsi="Times New Roman" w:eastAsia="Verdana" w:cs="Times New Roman"/>
          <w:color w:val="333333"/>
          <w:kern w:val="0"/>
          <w:sz w:val="14"/>
          <w:szCs w:val="14"/>
          <w:vertAlign w:val="baseline"/>
          <w:lang w:val="en-US" w:eastAsia="zh-CN" w:bidi="ar"/>
        </w:rPr>
        <w:t xml:space="preserve">    </w:t>
      </w:r>
      <w:r>
        <w:rPr>
          <w:rFonts w:hint="default" w:ascii="Verdana" w:hAnsi="Verdana" w:eastAsia="Times New Roman" w:cs="Times New Roman"/>
          <w:color w:val="333333"/>
          <w:kern w:val="0"/>
          <w:sz w:val="20"/>
          <w:szCs w:val="20"/>
          <w:vertAlign w:val="baseline"/>
          <w:lang w:val="en-US" w:eastAsia="zh-CN" w:bidi="ar"/>
        </w:rPr>
        <w:t>Pendapatan pasif</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0"/>
        </w:tabs>
        <w:spacing w:before="0" w:beforeAutospacing="0" w:after="0" w:afterAutospacing="0" w:line="340" w:lineRule="atLeast"/>
        <w:ind w:left="0" w:right="0" w:firstLine="0"/>
        <w:jc w:val="both"/>
        <w:textAlignment w:val="baseline"/>
      </w:pPr>
      <w:r>
        <w:rPr>
          <w:rFonts w:hint="default" w:ascii="Verdana" w:hAnsi="Verdana" w:eastAsia="Verdana" w:cs="Verdana"/>
          <w:color w:val="333333"/>
          <w:kern w:val="0"/>
          <w:sz w:val="20"/>
          <w:szCs w:val="20"/>
          <w:vertAlign w:val="baseline"/>
          <w:lang w:val="en-US" w:eastAsia="zh-CN" w:bidi="ar"/>
        </w:rPr>
        <w:t>2.</w:t>
      </w:r>
      <w:r>
        <w:rPr>
          <w:rFonts w:hint="default" w:ascii="Times New Roman" w:hAnsi="Times New Roman" w:eastAsia="Verdana" w:cs="Times New Roman"/>
          <w:color w:val="333333"/>
          <w:kern w:val="0"/>
          <w:sz w:val="14"/>
          <w:szCs w:val="14"/>
          <w:vertAlign w:val="baseline"/>
          <w:lang w:val="en-US" w:eastAsia="zh-CN" w:bidi="ar"/>
        </w:rPr>
        <w:t xml:space="preserve">    </w:t>
      </w:r>
      <w:r>
        <w:rPr>
          <w:rFonts w:hint="default" w:ascii="Verdana" w:hAnsi="Verdana" w:eastAsia="Times New Roman" w:cs="Times New Roman"/>
          <w:color w:val="333333"/>
          <w:kern w:val="0"/>
          <w:sz w:val="20"/>
          <w:szCs w:val="20"/>
          <w:vertAlign w:val="baseline"/>
          <w:lang w:val="en-US" w:eastAsia="zh-CN" w:bidi="ar"/>
        </w:rPr>
        <w:t>Pendapatan jasa keuangan</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0"/>
        </w:tabs>
        <w:spacing w:before="0" w:beforeAutospacing="0" w:after="0" w:afterAutospacing="0" w:line="340" w:lineRule="atLeast"/>
        <w:ind w:left="0" w:right="0" w:firstLine="0"/>
        <w:jc w:val="both"/>
        <w:textAlignment w:val="baseline"/>
      </w:pPr>
      <w:r>
        <w:rPr>
          <w:rFonts w:hint="default" w:ascii="Verdana" w:hAnsi="Verdana" w:eastAsia="Verdana" w:cs="Verdana"/>
          <w:color w:val="333333"/>
          <w:kern w:val="0"/>
          <w:sz w:val="20"/>
          <w:szCs w:val="20"/>
          <w:vertAlign w:val="baseline"/>
          <w:lang w:val="en-US" w:eastAsia="zh-CN" w:bidi="ar"/>
        </w:rPr>
        <w:t>3.</w:t>
      </w:r>
      <w:r>
        <w:rPr>
          <w:rFonts w:hint="default" w:ascii="Times New Roman" w:hAnsi="Times New Roman" w:eastAsia="Verdana" w:cs="Times New Roman"/>
          <w:color w:val="333333"/>
          <w:kern w:val="0"/>
          <w:sz w:val="14"/>
          <w:szCs w:val="14"/>
          <w:vertAlign w:val="baseline"/>
          <w:lang w:val="en-US" w:eastAsia="zh-CN" w:bidi="ar"/>
        </w:rPr>
        <w:t xml:space="preserve">    </w:t>
      </w:r>
      <w:r>
        <w:rPr>
          <w:rFonts w:hint="default" w:ascii="Verdana" w:hAnsi="Verdana" w:eastAsia="Times New Roman" w:cs="Times New Roman"/>
          <w:color w:val="333333"/>
          <w:kern w:val="0"/>
          <w:sz w:val="20"/>
          <w:szCs w:val="20"/>
          <w:vertAlign w:val="baseline"/>
          <w:lang w:val="en-US" w:eastAsia="zh-CN" w:bidi="ar"/>
        </w:rPr>
        <w:t>Pendapatan pajak pungutan yang tinggi</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0"/>
        </w:tabs>
        <w:spacing w:before="0" w:beforeAutospacing="0" w:after="0" w:afterAutospacing="0" w:line="340" w:lineRule="atLeast"/>
        <w:ind w:left="0" w:right="0" w:firstLine="0"/>
        <w:jc w:val="both"/>
        <w:textAlignment w:val="baseline"/>
      </w:pPr>
      <w:r>
        <w:rPr>
          <w:rFonts w:hint="default" w:ascii="Verdana" w:hAnsi="Verdana" w:eastAsia="Verdana" w:cs="Verdana"/>
          <w:color w:val="333333"/>
          <w:kern w:val="0"/>
          <w:sz w:val="20"/>
          <w:szCs w:val="20"/>
          <w:vertAlign w:val="baseline"/>
          <w:lang w:val="en-US" w:eastAsia="zh-CN" w:bidi="ar"/>
        </w:rPr>
        <w:t>4.</w:t>
      </w:r>
      <w:r>
        <w:rPr>
          <w:rFonts w:hint="default" w:ascii="Times New Roman" w:hAnsi="Times New Roman" w:eastAsia="Verdana" w:cs="Times New Roman"/>
          <w:color w:val="333333"/>
          <w:kern w:val="0"/>
          <w:sz w:val="14"/>
          <w:szCs w:val="14"/>
          <w:vertAlign w:val="baseline"/>
          <w:lang w:val="en-US" w:eastAsia="zh-CN" w:bidi="ar"/>
        </w:rPr>
        <w:t xml:space="preserve">    </w:t>
      </w:r>
      <w:r>
        <w:rPr>
          <w:rFonts w:hint="default" w:ascii="Verdana" w:hAnsi="Verdana" w:eastAsia="Times New Roman" w:cs="Times New Roman"/>
          <w:color w:val="333333"/>
          <w:kern w:val="0"/>
          <w:sz w:val="20"/>
          <w:szCs w:val="20"/>
          <w:vertAlign w:val="baseline"/>
          <w:lang w:val="en-US" w:eastAsia="zh-CN" w:bidi="ar"/>
        </w:rPr>
        <w:t>Pendapatan transportasi</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0"/>
        </w:tabs>
        <w:spacing w:before="0" w:beforeAutospacing="0" w:after="0" w:afterAutospacing="0" w:line="340" w:lineRule="atLeast"/>
        <w:ind w:left="0" w:right="0" w:firstLine="0"/>
        <w:jc w:val="both"/>
        <w:textAlignment w:val="baseline"/>
      </w:pPr>
      <w:r>
        <w:rPr>
          <w:rFonts w:hint="default" w:ascii="Verdana" w:hAnsi="Verdana" w:eastAsia="Verdana" w:cs="Verdana"/>
          <w:color w:val="333333"/>
          <w:kern w:val="0"/>
          <w:sz w:val="20"/>
          <w:szCs w:val="20"/>
          <w:vertAlign w:val="baseline"/>
          <w:lang w:val="en-US" w:eastAsia="zh-CN" w:bidi="ar"/>
        </w:rPr>
        <w:t>5.</w:t>
      </w:r>
      <w:r>
        <w:rPr>
          <w:rFonts w:hint="default" w:ascii="Times New Roman" w:hAnsi="Times New Roman" w:eastAsia="Verdana" w:cs="Times New Roman"/>
          <w:color w:val="333333"/>
          <w:kern w:val="0"/>
          <w:sz w:val="14"/>
          <w:szCs w:val="14"/>
          <w:vertAlign w:val="baseline"/>
          <w:lang w:val="en-US" w:eastAsia="zh-CN" w:bidi="ar"/>
        </w:rPr>
        <w:t xml:space="preserve">    </w:t>
      </w:r>
      <w:r>
        <w:rPr>
          <w:rFonts w:hint="default" w:ascii="Verdana" w:hAnsi="Verdana" w:eastAsia="Times New Roman" w:cs="Times New Roman"/>
          <w:color w:val="333333"/>
          <w:kern w:val="0"/>
          <w:sz w:val="20"/>
          <w:szCs w:val="20"/>
          <w:vertAlign w:val="baseline"/>
          <w:lang w:val="en-US" w:eastAsia="zh-CN" w:bidi="ar"/>
        </w:rPr>
        <w:t>Deviden untuk masing-masing perusahaan luar negeri dengan porsi kepemilikan sebesar 10% hingga50%</w:t>
      </w:r>
    </w:p>
    <w:p>
      <w:pPr>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line="340" w:lineRule="atLeast"/>
        <w:ind w:left="0" w:right="0"/>
        <w:jc w:val="both"/>
        <w:textAlignment w:val="baseline"/>
      </w:pPr>
      <w:r>
        <w:rPr>
          <w:rFonts w:hint="default" w:ascii="Verdana" w:hAnsi="Verdana" w:eastAsia="Times New Roman" w:cs="Times New Roman"/>
          <w:b/>
          <w:color w:val="333333"/>
          <w:kern w:val="0"/>
          <w:sz w:val="20"/>
          <w:szCs w:val="22"/>
          <w:bdr w:val="none" w:color="auto" w:sz="0" w:space="0"/>
          <w:vertAlign w:val="baseline"/>
          <w:lang w:val="en-US" w:eastAsia="zh-CN" w:bidi="ar"/>
        </w:rPr>
        <w:t>Perjanjian Pajak</w:t>
      </w:r>
      <w:r>
        <w:rPr>
          <w:rFonts w:hint="default" w:ascii="Verdana" w:hAnsi="Verdana" w:eastAsia="Times New Roman" w:cs="Times New Roman"/>
          <w:b/>
          <w:color w:val="333333"/>
          <w:kern w:val="0"/>
          <w:sz w:val="20"/>
          <w:szCs w:val="20"/>
          <w:bdr w:val="none" w:color="auto" w:sz="0" w:space="0"/>
          <w:vertAlign w:val="baseline"/>
          <w:lang w:val="en-US" w:eastAsia="zh-CN" w:bidi="ar"/>
        </w:rPr>
        <w:br w:type="textWrapping"/>
      </w:r>
      <w:r>
        <w:rPr>
          <w:rFonts w:hint="default" w:ascii="Verdana" w:hAnsi="Verdana" w:eastAsia="Times New Roman" w:cs="Times New Roman"/>
          <w:color w:val="333333"/>
          <w:kern w:val="0"/>
          <w:sz w:val="20"/>
          <w:szCs w:val="20"/>
          <w:bdr w:val="none" w:color="auto" w:sz="0" w:space="0"/>
          <w:vertAlign w:val="baseline"/>
          <w:lang w:val="en-US" w:eastAsia="zh-CN" w:bidi="ar"/>
        </w:rPr>
        <w:t>Perjanjian pajak mempengaruhi pajak pungutan atas deviden, bunga dan royalti yang dibayarkan oleh perusahaan di suatu negara kepada pemegang saham asing. Perjanjian ini biasanya memberikan pengurangantimbal balik atas pajak pungutan deviden dan seringkali mengecualikan royalti dan bunga dari pajak pungutan.</w:t>
      </w:r>
    </w:p>
    <w:p>
      <w:pPr>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line="340" w:lineRule="atLeast"/>
        <w:ind w:left="0" w:right="0"/>
        <w:jc w:val="both"/>
        <w:textAlignment w:val="baseline"/>
      </w:pPr>
      <w:r>
        <w:rPr>
          <w:rFonts w:hint="default" w:ascii="Verdana" w:hAnsi="Verdana" w:eastAsia="Times New Roman" w:cs="Times New Roman"/>
          <w:b/>
          <w:color w:val="333333"/>
          <w:kern w:val="0"/>
          <w:sz w:val="20"/>
          <w:szCs w:val="22"/>
          <w:bdr w:val="none" w:color="auto" w:sz="0" w:space="0"/>
          <w:vertAlign w:val="baseline"/>
          <w:lang w:val="en-US" w:eastAsia="zh-CN" w:bidi="ar"/>
        </w:rPr>
        <w:t>Pertimbangan Mata Uang Asing</w:t>
      </w:r>
      <w:r>
        <w:rPr>
          <w:rFonts w:hint="default" w:ascii="Verdana" w:hAnsi="Verdana" w:eastAsia="Times New Roman" w:cs="Times New Roman"/>
          <w:b/>
          <w:color w:val="333333"/>
          <w:kern w:val="0"/>
          <w:sz w:val="20"/>
          <w:szCs w:val="20"/>
          <w:bdr w:val="none" w:color="auto" w:sz="0" w:space="0"/>
          <w:vertAlign w:val="baseline"/>
          <w:lang w:val="en-US" w:eastAsia="zh-CN" w:bidi="ar"/>
        </w:rPr>
        <w:br w:type="textWrapping"/>
      </w:r>
      <w:r>
        <w:rPr>
          <w:rFonts w:hint="default" w:ascii="Verdana" w:hAnsi="Verdana" w:eastAsia="Times New Roman" w:cs="Times New Roman"/>
          <w:color w:val="333333"/>
          <w:kern w:val="0"/>
          <w:sz w:val="20"/>
          <w:szCs w:val="20"/>
          <w:bdr w:val="none" w:color="auto" w:sz="0" w:space="0"/>
          <w:vertAlign w:val="baseline"/>
          <w:lang w:val="en-US" w:eastAsia="zh-CN" w:bidi="ar"/>
        </w:rPr>
        <w:t>Keuntungan atau kerugian dalam mata uang asing yang secara umum dilokasikan antara sumber AS dansumber luar negeri dengan mengacu pada tempat kedudukan pembayar pajak yang di dalam buku akuntansinyamencerminkan aktiva atau kewajiban dalam mata uang asing.sumber keuntungan atau kerugian adalah amerikaserikat.</w:t>
      </w:r>
    </w:p>
    <w:p>
      <w:pPr>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line="340" w:lineRule="atLeast"/>
        <w:ind w:left="0" w:right="0"/>
        <w:jc w:val="both"/>
        <w:textAlignment w:val="baseline"/>
      </w:pPr>
      <w:r>
        <w:rPr>
          <w:rFonts w:hint="default" w:ascii="Verdana" w:hAnsi="Verdana" w:eastAsia="Times New Roman" w:cs="Times New Roman"/>
          <w:b/>
          <w:color w:val="333333"/>
          <w:kern w:val="0"/>
          <w:sz w:val="20"/>
          <w:szCs w:val="22"/>
          <w:bdr w:val="none" w:color="auto" w:sz="0" w:space="0"/>
          <w:vertAlign w:val="baseline"/>
          <w:lang w:val="en-US" w:eastAsia="zh-CN" w:bidi="ar"/>
        </w:rPr>
        <w:t>Penetapan harga transer internasional</w:t>
      </w:r>
      <w:r>
        <w:rPr>
          <w:rFonts w:hint="default" w:ascii="Verdana" w:hAnsi="Verdana" w:eastAsia="Times New Roman" w:cs="Times New Roman"/>
          <w:b/>
          <w:color w:val="333333"/>
          <w:kern w:val="0"/>
          <w:sz w:val="20"/>
          <w:szCs w:val="20"/>
          <w:bdr w:val="none" w:color="auto" w:sz="0" w:space="0"/>
          <w:vertAlign w:val="baseline"/>
          <w:lang w:val="en-US" w:eastAsia="zh-CN" w:bidi="ar"/>
        </w:rPr>
        <w:br w:type="textWrapping"/>
      </w:r>
      <w:r>
        <w:rPr>
          <w:rFonts w:hint="default" w:ascii="Verdana" w:hAnsi="Verdana" w:eastAsia="Times New Roman" w:cs="Times New Roman"/>
          <w:color w:val="333333"/>
          <w:kern w:val="0"/>
          <w:sz w:val="20"/>
          <w:szCs w:val="20"/>
          <w:bdr w:val="none" w:color="auto" w:sz="0" w:space="0"/>
          <w:vertAlign w:val="baseline"/>
          <w:lang w:val="en-US" w:eastAsia="zh-CN" w:bidi="ar"/>
        </w:rPr>
        <w:t>Penentuan harga transfer merupakan sesuatu yang baru timbul belakangan ini. Penentuan harga transfer di Amerika Serikat berkembang bersamaan dengan pergerakan desentralisasi yang mempengaruhi banyak usaha Amerika selama paruh pertama abad ke-20. Sekali perusahaan berekspansi secara internasional masalahpenentuan harga transfer juga berekspansi dengan cepat. Terdapat faktor-faktor diantaranya :</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0"/>
        </w:tabs>
        <w:spacing w:before="0" w:beforeAutospacing="0" w:after="0" w:afterAutospacing="0" w:line="340" w:lineRule="atLeast"/>
        <w:ind w:left="0" w:right="0" w:firstLine="0"/>
        <w:jc w:val="both"/>
        <w:textAlignment w:val="baseline"/>
      </w:pPr>
      <w:r>
        <w:rPr>
          <w:rFonts w:hint="default" w:ascii="Verdana" w:hAnsi="Verdana" w:eastAsia="Verdana" w:cs="Verdana"/>
          <w:color w:val="333333"/>
          <w:kern w:val="0"/>
          <w:sz w:val="20"/>
          <w:szCs w:val="20"/>
          <w:vertAlign w:val="baseline"/>
          <w:lang w:val="en-US" w:eastAsia="zh-CN" w:bidi="ar"/>
        </w:rPr>
        <w:t>1.</w:t>
      </w:r>
      <w:r>
        <w:rPr>
          <w:rFonts w:hint="default" w:ascii="Times New Roman" w:hAnsi="Times New Roman" w:eastAsia="Verdana" w:cs="Times New Roman"/>
          <w:color w:val="333333"/>
          <w:kern w:val="0"/>
          <w:sz w:val="14"/>
          <w:szCs w:val="14"/>
          <w:vertAlign w:val="baseline"/>
          <w:lang w:val="en-US" w:eastAsia="zh-CN" w:bidi="ar"/>
        </w:rPr>
        <w:t xml:space="preserve">    </w:t>
      </w:r>
      <w:r>
        <w:rPr>
          <w:rFonts w:hint="default" w:ascii="Verdana" w:hAnsi="Verdana" w:eastAsia="Times New Roman" w:cs="Times New Roman"/>
          <w:color w:val="333333"/>
          <w:kern w:val="0"/>
          <w:sz w:val="20"/>
          <w:szCs w:val="20"/>
          <w:vertAlign w:val="baseline"/>
          <w:lang w:val="en-US" w:eastAsia="zh-CN" w:bidi="ar"/>
        </w:rPr>
        <w:t>Faktor Pajak</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0"/>
        </w:tabs>
        <w:spacing w:before="0" w:beforeAutospacing="0" w:after="0" w:afterAutospacing="0" w:line="340" w:lineRule="atLeast"/>
        <w:ind w:left="0" w:right="0" w:firstLine="0"/>
        <w:jc w:val="both"/>
        <w:textAlignment w:val="baseline"/>
      </w:pPr>
      <w:r>
        <w:rPr>
          <w:rFonts w:hint="default" w:ascii="Verdana" w:hAnsi="Verdana" w:eastAsia="Verdana" w:cs="Verdana"/>
          <w:color w:val="333333"/>
          <w:kern w:val="0"/>
          <w:sz w:val="20"/>
          <w:szCs w:val="20"/>
          <w:vertAlign w:val="baseline"/>
          <w:lang w:val="en-US" w:eastAsia="zh-CN" w:bidi="ar"/>
        </w:rPr>
        <w:t>2.</w:t>
      </w:r>
      <w:r>
        <w:rPr>
          <w:rFonts w:hint="default" w:ascii="Times New Roman" w:hAnsi="Times New Roman" w:eastAsia="Verdana" w:cs="Times New Roman"/>
          <w:color w:val="333333"/>
          <w:kern w:val="0"/>
          <w:sz w:val="14"/>
          <w:szCs w:val="14"/>
          <w:vertAlign w:val="baseline"/>
          <w:lang w:val="en-US" w:eastAsia="zh-CN" w:bidi="ar"/>
        </w:rPr>
        <w:t xml:space="preserve">    </w:t>
      </w:r>
      <w:r>
        <w:rPr>
          <w:rFonts w:hint="default" w:ascii="Verdana" w:hAnsi="Verdana" w:eastAsia="Times New Roman" w:cs="Times New Roman"/>
          <w:color w:val="333333"/>
          <w:kern w:val="0"/>
          <w:sz w:val="20"/>
          <w:szCs w:val="20"/>
          <w:vertAlign w:val="baseline"/>
          <w:lang w:val="en-US" w:eastAsia="zh-CN" w:bidi="ar"/>
        </w:rPr>
        <w:t>Faktor Tarif</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0"/>
        </w:tabs>
        <w:spacing w:before="0" w:beforeAutospacing="0" w:after="0" w:afterAutospacing="0" w:line="340" w:lineRule="atLeast"/>
        <w:ind w:left="0" w:right="0" w:firstLine="0"/>
        <w:jc w:val="both"/>
        <w:textAlignment w:val="baseline"/>
      </w:pPr>
      <w:r>
        <w:rPr>
          <w:rFonts w:hint="default" w:ascii="Verdana" w:hAnsi="Verdana" w:eastAsia="Verdana" w:cs="Verdana"/>
          <w:color w:val="333333"/>
          <w:kern w:val="0"/>
          <w:sz w:val="20"/>
          <w:szCs w:val="20"/>
          <w:vertAlign w:val="baseline"/>
          <w:lang w:val="en-US" w:eastAsia="zh-CN" w:bidi="ar"/>
        </w:rPr>
        <w:t>3.</w:t>
      </w:r>
      <w:r>
        <w:rPr>
          <w:rFonts w:hint="default" w:ascii="Times New Roman" w:hAnsi="Times New Roman" w:eastAsia="Verdana" w:cs="Times New Roman"/>
          <w:color w:val="333333"/>
          <w:kern w:val="0"/>
          <w:sz w:val="14"/>
          <w:szCs w:val="14"/>
          <w:vertAlign w:val="baseline"/>
          <w:lang w:val="en-US" w:eastAsia="zh-CN" w:bidi="ar"/>
        </w:rPr>
        <w:t xml:space="preserve">    </w:t>
      </w:r>
      <w:r>
        <w:rPr>
          <w:rFonts w:hint="default" w:ascii="Verdana" w:hAnsi="Verdana" w:eastAsia="Times New Roman" w:cs="Times New Roman"/>
          <w:color w:val="333333"/>
          <w:kern w:val="0"/>
          <w:sz w:val="20"/>
          <w:szCs w:val="20"/>
          <w:vertAlign w:val="baseline"/>
          <w:lang w:val="en-US" w:eastAsia="zh-CN" w:bidi="ar"/>
        </w:rPr>
        <w:t>Faktor Daya Saing</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0"/>
        </w:tabs>
        <w:spacing w:before="0" w:beforeAutospacing="0" w:after="0" w:afterAutospacing="0" w:line="340" w:lineRule="atLeast"/>
        <w:ind w:left="0" w:right="0" w:firstLine="0"/>
        <w:jc w:val="both"/>
        <w:textAlignment w:val="baseline"/>
      </w:pPr>
      <w:r>
        <w:rPr>
          <w:rFonts w:hint="default" w:ascii="Verdana" w:hAnsi="Verdana" w:eastAsia="Verdana" w:cs="Verdana"/>
          <w:color w:val="333333"/>
          <w:kern w:val="0"/>
          <w:sz w:val="20"/>
          <w:szCs w:val="20"/>
          <w:vertAlign w:val="baseline"/>
          <w:lang w:val="en-US" w:eastAsia="zh-CN" w:bidi="ar"/>
        </w:rPr>
        <w:t>4.</w:t>
      </w:r>
      <w:r>
        <w:rPr>
          <w:rFonts w:hint="default" w:ascii="Times New Roman" w:hAnsi="Times New Roman" w:eastAsia="Verdana" w:cs="Times New Roman"/>
          <w:color w:val="333333"/>
          <w:kern w:val="0"/>
          <w:sz w:val="14"/>
          <w:szCs w:val="14"/>
          <w:vertAlign w:val="baseline"/>
          <w:lang w:val="en-US" w:eastAsia="zh-CN" w:bidi="ar"/>
        </w:rPr>
        <w:t xml:space="preserve">    </w:t>
      </w:r>
      <w:r>
        <w:rPr>
          <w:rFonts w:hint="default" w:ascii="Verdana" w:hAnsi="Verdana" w:eastAsia="Times New Roman" w:cs="Times New Roman"/>
          <w:color w:val="333333"/>
          <w:kern w:val="0"/>
          <w:sz w:val="20"/>
          <w:szCs w:val="20"/>
          <w:vertAlign w:val="baseline"/>
          <w:lang w:val="en-US" w:eastAsia="zh-CN" w:bidi="ar"/>
        </w:rPr>
        <w:t>Faktor Evaluasi Kerja</w:t>
      </w:r>
    </w:p>
    <w:p>
      <w:pPr>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line="340" w:lineRule="atLeast"/>
        <w:ind w:left="0" w:right="0"/>
        <w:jc w:val="both"/>
        <w:textAlignment w:val="baseline"/>
      </w:pPr>
      <w:r>
        <w:rPr>
          <w:rFonts w:hint="default" w:ascii="Verdana" w:hAnsi="Verdana" w:eastAsia="Times New Roman" w:cs="Times New Roman"/>
          <w:b/>
          <w:color w:val="333333"/>
          <w:kern w:val="0"/>
          <w:sz w:val="20"/>
          <w:szCs w:val="22"/>
          <w:bdr w:val="none" w:color="auto" w:sz="0" w:space="0"/>
          <w:vertAlign w:val="baseline"/>
          <w:lang w:val="en-US" w:eastAsia="zh-CN" w:bidi="ar"/>
        </w:rPr>
        <w:t>Metodologi penentuan harga transfer</w:t>
      </w:r>
      <w:r>
        <w:rPr>
          <w:rFonts w:hint="default" w:ascii="Verdana" w:hAnsi="Verdana" w:eastAsia="Times New Roman" w:cs="Times New Roman"/>
          <w:b/>
          <w:color w:val="333333"/>
          <w:kern w:val="0"/>
          <w:sz w:val="20"/>
          <w:szCs w:val="20"/>
          <w:bdr w:val="none" w:color="auto" w:sz="0" w:space="0"/>
          <w:vertAlign w:val="baseline"/>
          <w:lang w:val="en-US" w:eastAsia="zh-CN" w:bidi="ar"/>
        </w:rPr>
        <w:br w:type="textWrapping"/>
      </w:r>
      <w:r>
        <w:rPr>
          <w:rFonts w:hint="default" w:ascii="Verdana" w:hAnsi="Verdana" w:eastAsia="Times New Roman" w:cs="Times New Roman"/>
          <w:color w:val="333333"/>
          <w:kern w:val="0"/>
          <w:sz w:val="20"/>
          <w:szCs w:val="20"/>
          <w:bdr w:val="none" w:color="auto" w:sz="0" w:space="0"/>
          <w:vertAlign w:val="baseline"/>
          <w:lang w:val="en-US" w:eastAsia="zh-CN" w:bidi="ar"/>
        </w:rPr>
        <w:t>Dalam suatu dunia dengan pasar yang sangat kompetitif, tidak akan menjadi masalah besar ketika hendak menetapkan harga transfer sumber daya dan jasa antarperusahaan. Harga transfer dapat didasarkan pada biayaselisih kenaikan atau harga pasar. Pengaruh lingkungan atas harga transfer juga menimbulkan sejumlah pertanyaan mengenai metodologi penentuan harga.</w:t>
      </w:r>
    </w:p>
    <w:p>
      <w:pPr>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line="340" w:lineRule="atLeast"/>
        <w:ind w:left="0" w:right="0"/>
        <w:jc w:val="both"/>
        <w:textAlignment w:val="baseline"/>
      </w:pPr>
      <w:r>
        <w:rPr>
          <w:rFonts w:hint="default" w:ascii="Verdana" w:hAnsi="Verdana" w:eastAsia="Times New Roman" w:cs="Times New Roman"/>
          <w:b/>
          <w:color w:val="333333"/>
          <w:kern w:val="0"/>
          <w:sz w:val="20"/>
          <w:szCs w:val="22"/>
          <w:bdr w:val="none" w:color="auto" w:sz="0" w:space="0"/>
          <w:vertAlign w:val="baseline"/>
          <w:lang w:val="en-US" w:eastAsia="zh-CN" w:bidi="ar"/>
        </w:rPr>
        <w:t>Harga Versus Biaya Versus</w:t>
      </w:r>
      <w:r>
        <w:rPr>
          <w:rFonts w:hint="default" w:ascii="Verdana" w:hAnsi="Verdana" w:eastAsia="Times New Roman" w:cs="Times New Roman"/>
          <w:b/>
          <w:color w:val="333333"/>
          <w:kern w:val="0"/>
          <w:sz w:val="20"/>
          <w:szCs w:val="20"/>
          <w:bdr w:val="none" w:color="auto" w:sz="0" w:space="0"/>
          <w:vertAlign w:val="baseline"/>
          <w:lang w:val="en-US" w:eastAsia="zh-CN" w:bidi="ar"/>
        </w:rPr>
        <w:br w:type="textWrapping"/>
      </w:r>
      <w:r>
        <w:rPr>
          <w:rFonts w:hint="default" w:ascii="Verdana" w:hAnsi="Verdana" w:eastAsia="Times New Roman" w:cs="Times New Roman"/>
          <w:color w:val="333333"/>
          <w:kern w:val="0"/>
          <w:sz w:val="20"/>
          <w:szCs w:val="20"/>
          <w:bdr w:val="none" w:color="auto" w:sz="0" w:space="0"/>
          <w:vertAlign w:val="baseline"/>
          <w:lang w:val="en-US" w:eastAsia="zh-CN" w:bidi="ar"/>
        </w:rPr>
        <w:t>Sistem harga transfer berbasis biaya dapat menanggulangi kekurangan ini. Lagi pula sistem ini sederhanauntukdigunakan, didasarkan pada data yang langsung tersedia, mudah untuk dijelaskan kepada otoritas pajak,merupakan hal yang rutin dilakukan sehingga dapat menghindarkan terjadinya friksi internal yang sering terjadiapabila sistem arbiter digunakan.Sistem berbasis biaya terlalu mengandalkan biaya historis yang mengabaikan hubungan permintaan dan penawaran secara kompetitif dan tidak mengalokasikan biaya pada produk atau jasa dengan cara yangmemuaskan. Masalah penentuan biaya sangat terasa dalam tingkat internasional karena konsep akuntansi biayaini berada dari satu negara ke negara.</w:t>
      </w:r>
    </w:p>
    <w:p>
      <w:pPr>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line="340" w:lineRule="atLeast"/>
        <w:ind w:left="0" w:right="0"/>
        <w:jc w:val="both"/>
        <w:textAlignment w:val="baseline"/>
      </w:pPr>
      <w:r>
        <w:rPr>
          <w:rFonts w:hint="default" w:ascii="Verdana" w:hAnsi="Verdana" w:eastAsia="Times New Roman" w:cs="Times New Roman"/>
          <w:b/>
          <w:color w:val="333333"/>
          <w:kern w:val="0"/>
          <w:sz w:val="20"/>
          <w:szCs w:val="22"/>
          <w:bdr w:val="none" w:color="auto" w:sz="0" w:space="0"/>
          <w:vertAlign w:val="baseline"/>
          <w:lang w:val="en-US" w:eastAsia="zh-CN" w:bidi="ar"/>
        </w:rPr>
        <w:t>Prinsip Wajar</w:t>
      </w:r>
      <w:r>
        <w:rPr>
          <w:rFonts w:hint="default" w:ascii="Verdana" w:hAnsi="Verdana" w:eastAsia="Times New Roman" w:cs="Times New Roman"/>
          <w:b/>
          <w:color w:val="333333"/>
          <w:kern w:val="0"/>
          <w:sz w:val="20"/>
          <w:szCs w:val="20"/>
          <w:bdr w:val="none" w:color="auto" w:sz="0" w:space="0"/>
          <w:vertAlign w:val="baseline"/>
          <w:lang w:val="en-US" w:eastAsia="zh-CN" w:bidi="ar"/>
        </w:rPr>
        <w:br w:type="textWrapping"/>
      </w:r>
      <w:r>
        <w:rPr>
          <w:rFonts w:hint="default" w:ascii="Verdana" w:hAnsi="Verdana" w:eastAsia="Times New Roman" w:cs="Times New Roman"/>
          <w:color w:val="333333"/>
          <w:kern w:val="0"/>
          <w:sz w:val="20"/>
          <w:szCs w:val="20"/>
          <w:bdr w:val="none" w:color="auto" w:sz="0" w:space="0"/>
          <w:vertAlign w:val="baseline"/>
          <w:lang w:val="en-US" w:eastAsia="zh-CN" w:bidi="ar"/>
        </w:rPr>
        <w:t>OECD mengidentifikasikan beberapa meode yang lebih luas untuk memastikan harga wajar ini. Metode itu adalah :</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0"/>
        </w:tabs>
        <w:spacing w:before="0" w:beforeAutospacing="0" w:after="0" w:afterAutospacing="0" w:line="340" w:lineRule="atLeast"/>
        <w:ind w:left="0" w:right="0" w:firstLine="0"/>
        <w:jc w:val="both"/>
        <w:textAlignment w:val="baseline"/>
      </w:pPr>
      <w:r>
        <w:rPr>
          <w:rFonts w:hint="default" w:ascii="Verdana" w:hAnsi="Verdana" w:eastAsia="Verdana" w:cs="Verdana"/>
          <w:color w:val="333333"/>
          <w:kern w:val="0"/>
          <w:sz w:val="20"/>
          <w:szCs w:val="20"/>
          <w:vertAlign w:val="baseline"/>
          <w:lang w:val="en-US" w:eastAsia="zh-CN" w:bidi="ar"/>
        </w:rPr>
        <w:t>1.</w:t>
      </w:r>
      <w:r>
        <w:rPr>
          <w:rFonts w:hint="default" w:ascii="Times New Roman" w:hAnsi="Times New Roman" w:eastAsia="Verdana" w:cs="Times New Roman"/>
          <w:color w:val="333333"/>
          <w:kern w:val="0"/>
          <w:sz w:val="14"/>
          <w:szCs w:val="14"/>
          <w:vertAlign w:val="baseline"/>
          <w:lang w:val="en-US" w:eastAsia="zh-CN" w:bidi="ar"/>
        </w:rPr>
        <w:t xml:space="preserve">    </w:t>
      </w:r>
      <w:r>
        <w:rPr>
          <w:rFonts w:hint="default" w:ascii="Verdana" w:hAnsi="Verdana" w:eastAsia="Times New Roman" w:cs="Times New Roman"/>
          <w:color w:val="333333"/>
          <w:kern w:val="0"/>
          <w:sz w:val="20"/>
          <w:szCs w:val="20"/>
          <w:vertAlign w:val="baseline"/>
          <w:lang w:val="en-US" w:eastAsia="zh-CN" w:bidi="ar"/>
        </w:rPr>
        <w:t>Metode harga tidak terkontrol yang setara (bebas)</w:t>
      </w:r>
      <w:r>
        <w:rPr>
          <w:rFonts w:hint="default" w:ascii="Verdana" w:hAnsi="Verdana" w:eastAsia="Times New Roman" w:cs="Times New Roman"/>
          <w:color w:val="333333"/>
          <w:kern w:val="0"/>
          <w:sz w:val="20"/>
          <w:szCs w:val="20"/>
          <w:vertAlign w:val="baseline"/>
          <w:lang w:val="en-US" w:eastAsia="zh-CN" w:bidi="ar"/>
        </w:rPr>
        <w:br w:type="textWrapping"/>
      </w:r>
      <w:r>
        <w:rPr>
          <w:rFonts w:hint="default" w:ascii="Verdana" w:hAnsi="Verdana" w:eastAsia="Times New Roman" w:cs="Times New Roman"/>
          <w:color w:val="333333"/>
          <w:kern w:val="0"/>
          <w:sz w:val="20"/>
          <w:szCs w:val="20"/>
          <w:vertAlign w:val="baseline"/>
          <w:lang w:val="en-US" w:eastAsia="zh-CN" w:bidi="ar"/>
        </w:rPr>
        <w:t>Berdasarkan metode ini harga transfer ditentukan dengan mengacu pada harga yang digunakan dalamtransaksi setara antara perusahaan yang independent atau setara perusahaan dengan pihak ketiga yangtidak berkaitan.</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0"/>
        </w:tabs>
        <w:spacing w:before="0" w:beforeAutospacing="0" w:after="0" w:afterAutospacing="0" w:line="340" w:lineRule="atLeast"/>
        <w:ind w:left="0" w:right="0" w:firstLine="0"/>
        <w:jc w:val="both"/>
        <w:textAlignment w:val="baseline"/>
      </w:pPr>
      <w:r>
        <w:rPr>
          <w:rFonts w:hint="default" w:ascii="Verdana" w:hAnsi="Verdana" w:eastAsia="Verdana" w:cs="Verdana"/>
          <w:color w:val="333333"/>
          <w:kern w:val="0"/>
          <w:sz w:val="20"/>
          <w:szCs w:val="20"/>
          <w:vertAlign w:val="baseline"/>
          <w:lang w:val="en-US" w:eastAsia="zh-CN" w:bidi="ar"/>
        </w:rPr>
        <w:t>2.</w:t>
      </w:r>
      <w:r>
        <w:rPr>
          <w:rFonts w:hint="default" w:ascii="Times New Roman" w:hAnsi="Times New Roman" w:eastAsia="Verdana" w:cs="Times New Roman"/>
          <w:color w:val="333333"/>
          <w:kern w:val="0"/>
          <w:sz w:val="14"/>
          <w:szCs w:val="14"/>
          <w:vertAlign w:val="baseline"/>
          <w:lang w:val="en-US" w:eastAsia="zh-CN" w:bidi="ar"/>
        </w:rPr>
        <w:t xml:space="preserve">    </w:t>
      </w:r>
      <w:r>
        <w:rPr>
          <w:rFonts w:hint="default" w:ascii="Verdana" w:hAnsi="Verdana" w:eastAsia="Times New Roman" w:cs="Times New Roman"/>
          <w:color w:val="333333"/>
          <w:kern w:val="0"/>
          <w:sz w:val="20"/>
          <w:szCs w:val="20"/>
          <w:vertAlign w:val="baseline"/>
          <w:lang w:val="en-US" w:eastAsia="zh-CN" w:bidi="ar"/>
        </w:rPr>
        <w:t>Metode transaksi tidak terkontrol yang setara (bebas)</w:t>
      </w:r>
      <w:r>
        <w:rPr>
          <w:rFonts w:hint="default" w:ascii="Verdana" w:hAnsi="Verdana" w:eastAsia="Times New Roman" w:cs="Times New Roman"/>
          <w:color w:val="333333"/>
          <w:kern w:val="0"/>
          <w:sz w:val="20"/>
          <w:szCs w:val="20"/>
          <w:vertAlign w:val="baseline"/>
          <w:lang w:val="en-US" w:eastAsia="zh-CN" w:bidi="ar"/>
        </w:rPr>
        <w:br w:type="textWrapping"/>
      </w:r>
      <w:r>
        <w:rPr>
          <w:rFonts w:hint="default" w:ascii="Verdana" w:hAnsi="Verdana" w:eastAsia="Times New Roman" w:cs="Times New Roman"/>
          <w:color w:val="333333"/>
          <w:kern w:val="0"/>
          <w:sz w:val="20"/>
          <w:szCs w:val="20"/>
          <w:vertAlign w:val="baseline"/>
          <w:lang w:val="en-US" w:eastAsia="zh-CN" w:bidi="ar"/>
        </w:rPr>
        <w:t>Metode ini diterapkan untuk pengalihan aktiva tidak berwujud. Metode ini mengidentifikasikan tingkatroyalty acuan dengan mengacu pada transaksi yang tidak terkontrol di mana aktiva tidak berwujud yangsama atau serupa dialihkan. Sebagaimana metode harga tidak terkontrol yang setara, metode ini bergantung pada perbandingan pasar.</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0"/>
        </w:tabs>
        <w:spacing w:before="0" w:beforeAutospacing="0" w:after="0" w:afterAutospacing="0" w:line="340" w:lineRule="atLeast"/>
        <w:ind w:left="0" w:right="0" w:firstLine="0"/>
        <w:jc w:val="both"/>
        <w:textAlignment w:val="baseline"/>
      </w:pPr>
      <w:r>
        <w:rPr>
          <w:rFonts w:hint="default" w:ascii="Verdana" w:hAnsi="Verdana" w:eastAsia="Verdana" w:cs="Verdana"/>
          <w:color w:val="333333"/>
          <w:kern w:val="0"/>
          <w:sz w:val="20"/>
          <w:szCs w:val="20"/>
          <w:vertAlign w:val="baseline"/>
          <w:lang w:val="en-US" w:eastAsia="zh-CN" w:bidi="ar"/>
        </w:rPr>
        <w:t>3.</w:t>
      </w:r>
      <w:r>
        <w:rPr>
          <w:rFonts w:hint="default" w:ascii="Times New Roman" w:hAnsi="Times New Roman" w:eastAsia="Verdana" w:cs="Times New Roman"/>
          <w:color w:val="333333"/>
          <w:kern w:val="0"/>
          <w:sz w:val="14"/>
          <w:szCs w:val="14"/>
          <w:vertAlign w:val="baseline"/>
          <w:lang w:val="en-US" w:eastAsia="zh-CN" w:bidi="ar"/>
        </w:rPr>
        <w:t xml:space="preserve">    </w:t>
      </w:r>
      <w:r>
        <w:rPr>
          <w:rFonts w:hint="default" w:ascii="Verdana" w:hAnsi="Verdana" w:eastAsia="Times New Roman" w:cs="Times New Roman"/>
          <w:color w:val="333333"/>
          <w:kern w:val="0"/>
          <w:sz w:val="20"/>
          <w:szCs w:val="20"/>
          <w:vertAlign w:val="baseline"/>
          <w:lang w:val="en-US" w:eastAsia="zh-CN" w:bidi="ar"/>
        </w:rPr>
        <w:t>Metode harga jual kembali</w:t>
      </w:r>
      <w:r>
        <w:rPr>
          <w:rFonts w:hint="default" w:ascii="Verdana" w:hAnsi="Verdana" w:eastAsia="Times New Roman" w:cs="Times New Roman"/>
          <w:color w:val="333333"/>
          <w:kern w:val="0"/>
          <w:sz w:val="20"/>
          <w:szCs w:val="20"/>
          <w:vertAlign w:val="baseline"/>
          <w:lang w:val="en-US" w:eastAsia="zh-CN" w:bidi="ar"/>
        </w:rPr>
        <w:br w:type="textWrapping"/>
      </w:r>
      <w:r>
        <w:rPr>
          <w:rFonts w:hint="default" w:ascii="Verdana" w:hAnsi="Verdana" w:eastAsia="Times New Roman" w:cs="Times New Roman"/>
          <w:color w:val="333333"/>
          <w:kern w:val="0"/>
          <w:sz w:val="20"/>
          <w:szCs w:val="20"/>
          <w:vertAlign w:val="baseline"/>
          <w:lang w:val="en-US" w:eastAsia="zh-CN" w:bidi="ar"/>
        </w:rPr>
        <w:t>Metode ini menghitung harga transaksi yang wajar yang diawali dengan harga yang dikenakan atas penjualan barang yang dimaksud kepada pembeli yang independent. Margin yang memadai untuk menutup beban dan laba nomal kemudian dikurangkan dari harga ini untuk memperoleh harga transfer antarperusahaan.</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0"/>
        </w:tabs>
        <w:spacing w:before="0" w:beforeAutospacing="0" w:after="0" w:afterAutospacing="0" w:line="340" w:lineRule="atLeast"/>
        <w:ind w:left="0" w:right="0" w:firstLine="0"/>
        <w:jc w:val="both"/>
        <w:textAlignment w:val="baseline"/>
      </w:pPr>
      <w:r>
        <w:rPr>
          <w:rFonts w:hint="default" w:ascii="Verdana" w:hAnsi="Verdana" w:eastAsia="Verdana" w:cs="Verdana"/>
          <w:color w:val="333333"/>
          <w:kern w:val="0"/>
          <w:sz w:val="20"/>
          <w:szCs w:val="20"/>
          <w:vertAlign w:val="baseline"/>
          <w:lang w:val="en-US" w:eastAsia="zh-CN" w:bidi="ar"/>
        </w:rPr>
        <w:t>4.</w:t>
      </w:r>
      <w:r>
        <w:rPr>
          <w:rFonts w:hint="default" w:ascii="Times New Roman" w:hAnsi="Times New Roman" w:eastAsia="Verdana" w:cs="Times New Roman"/>
          <w:color w:val="333333"/>
          <w:kern w:val="0"/>
          <w:sz w:val="14"/>
          <w:szCs w:val="14"/>
          <w:vertAlign w:val="baseline"/>
          <w:lang w:val="en-US" w:eastAsia="zh-CN" w:bidi="ar"/>
        </w:rPr>
        <w:t xml:space="preserve">    </w:t>
      </w:r>
      <w:r>
        <w:rPr>
          <w:rFonts w:hint="default" w:ascii="Verdana" w:hAnsi="Verdana" w:eastAsia="Times New Roman" w:cs="Times New Roman"/>
          <w:color w:val="333333"/>
          <w:kern w:val="0"/>
          <w:sz w:val="20"/>
          <w:szCs w:val="20"/>
          <w:vertAlign w:val="baseline"/>
          <w:lang w:val="en-US" w:eastAsia="zh-CN" w:bidi="ar"/>
        </w:rPr>
        <w:t>Metode biaya plus (biaya lebih)</w:t>
      </w:r>
      <w:r>
        <w:rPr>
          <w:rFonts w:hint="default" w:ascii="Verdana" w:hAnsi="Verdana" w:eastAsia="Times New Roman" w:cs="Times New Roman"/>
          <w:color w:val="333333"/>
          <w:kern w:val="0"/>
          <w:sz w:val="20"/>
          <w:szCs w:val="20"/>
          <w:vertAlign w:val="baseline"/>
          <w:lang w:val="en-US" w:eastAsia="zh-CN" w:bidi="ar"/>
        </w:rPr>
        <w:br w:type="textWrapping"/>
      </w:r>
      <w:r>
        <w:rPr>
          <w:rFonts w:hint="default" w:ascii="Verdana" w:hAnsi="Verdana" w:eastAsia="Times New Roman" w:cs="Times New Roman"/>
          <w:color w:val="333333"/>
          <w:kern w:val="0"/>
          <w:sz w:val="20"/>
          <w:szCs w:val="20"/>
          <w:vertAlign w:val="baseline"/>
          <w:lang w:val="en-US" w:eastAsia="zh-CN" w:bidi="ar"/>
        </w:rPr>
        <w:t>Metode ini berguna apabila barang semi jadi dialihkan antarperusahaan afiliasi luar negeri atau jikasuatu entitas merupakan sub kontraktor bagi perusahaan lain.</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0"/>
        </w:tabs>
        <w:spacing w:before="0" w:beforeAutospacing="0" w:after="0" w:afterAutospacing="0" w:line="340" w:lineRule="atLeast"/>
        <w:ind w:left="0" w:right="0" w:firstLine="0"/>
        <w:jc w:val="both"/>
        <w:textAlignment w:val="baseline"/>
      </w:pPr>
      <w:r>
        <w:rPr>
          <w:rFonts w:hint="default" w:ascii="Verdana" w:hAnsi="Verdana" w:eastAsia="Verdana" w:cs="Verdana"/>
          <w:color w:val="333333"/>
          <w:kern w:val="0"/>
          <w:sz w:val="20"/>
          <w:szCs w:val="20"/>
          <w:vertAlign w:val="baseline"/>
          <w:lang w:val="en-US" w:eastAsia="zh-CN" w:bidi="ar"/>
        </w:rPr>
        <w:t>5.</w:t>
      </w:r>
      <w:r>
        <w:rPr>
          <w:rFonts w:hint="default" w:ascii="Times New Roman" w:hAnsi="Times New Roman" w:eastAsia="Verdana" w:cs="Times New Roman"/>
          <w:color w:val="333333"/>
          <w:kern w:val="0"/>
          <w:sz w:val="14"/>
          <w:szCs w:val="14"/>
          <w:vertAlign w:val="baseline"/>
          <w:lang w:val="en-US" w:eastAsia="zh-CN" w:bidi="ar"/>
        </w:rPr>
        <w:t xml:space="preserve">    </w:t>
      </w:r>
      <w:r>
        <w:rPr>
          <w:rFonts w:hint="default" w:ascii="Verdana" w:hAnsi="Verdana" w:eastAsia="Times New Roman" w:cs="Times New Roman"/>
          <w:color w:val="333333"/>
          <w:kern w:val="0"/>
          <w:sz w:val="20"/>
          <w:szCs w:val="20"/>
          <w:vertAlign w:val="baseline"/>
          <w:lang w:val="en-US" w:eastAsia="zh-CN" w:bidi="ar"/>
        </w:rPr>
        <w:t>Metode laba sebanding</w:t>
      </w:r>
      <w:r>
        <w:rPr>
          <w:rFonts w:hint="default" w:ascii="Verdana" w:hAnsi="Verdana" w:eastAsia="Times New Roman" w:cs="Times New Roman"/>
          <w:color w:val="333333"/>
          <w:kern w:val="0"/>
          <w:sz w:val="20"/>
          <w:szCs w:val="20"/>
          <w:vertAlign w:val="baseline"/>
          <w:lang w:val="en-US" w:eastAsia="zh-CN" w:bidi="ar"/>
        </w:rPr>
        <w:br w:type="textWrapping"/>
      </w:r>
      <w:r>
        <w:rPr>
          <w:rFonts w:hint="default" w:ascii="Verdana" w:hAnsi="Verdana" w:eastAsia="Times New Roman" w:cs="Times New Roman"/>
          <w:color w:val="333333"/>
          <w:kern w:val="0"/>
          <w:sz w:val="20"/>
          <w:szCs w:val="20"/>
          <w:vertAlign w:val="baseline"/>
          <w:lang w:val="en-US" w:eastAsia="zh-CN" w:bidi="ar"/>
        </w:rPr>
        <w:t>Metode ini digunakan jika acuan produk atau pasar tidak tersedia. Metode ini mencakup pembagian labayang dihasilkan melalui transaksi dengan pihak berhubungan istimewa yaitu antara perusahaan afiliasi berdasarkan cara yang wajar.</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0"/>
        </w:tabs>
        <w:spacing w:before="0" w:beforeAutospacing="0" w:after="0" w:afterAutospacing="0" w:line="340" w:lineRule="atLeast"/>
        <w:ind w:left="0" w:right="0" w:firstLine="0"/>
        <w:jc w:val="both"/>
        <w:textAlignment w:val="baseline"/>
      </w:pPr>
      <w:r>
        <w:rPr>
          <w:rFonts w:hint="default" w:ascii="Verdana" w:hAnsi="Verdana" w:eastAsia="Verdana" w:cs="Verdana"/>
          <w:color w:val="333333"/>
          <w:kern w:val="0"/>
          <w:sz w:val="20"/>
          <w:szCs w:val="20"/>
          <w:vertAlign w:val="baseline"/>
          <w:lang w:val="en-US" w:eastAsia="zh-CN" w:bidi="ar"/>
        </w:rPr>
        <w:t>6.</w:t>
      </w:r>
      <w:r>
        <w:rPr>
          <w:rFonts w:hint="default" w:ascii="Times New Roman" w:hAnsi="Times New Roman" w:eastAsia="Verdana" w:cs="Times New Roman"/>
          <w:color w:val="333333"/>
          <w:kern w:val="0"/>
          <w:sz w:val="14"/>
          <w:szCs w:val="14"/>
          <w:vertAlign w:val="baseline"/>
          <w:lang w:val="en-US" w:eastAsia="zh-CN" w:bidi="ar"/>
        </w:rPr>
        <w:t xml:space="preserve">    </w:t>
      </w:r>
      <w:r>
        <w:rPr>
          <w:rFonts w:hint="default" w:ascii="Verdana" w:hAnsi="Verdana" w:eastAsia="Times New Roman" w:cs="Times New Roman"/>
          <w:color w:val="333333"/>
          <w:kern w:val="0"/>
          <w:sz w:val="20"/>
          <w:szCs w:val="20"/>
          <w:vertAlign w:val="baseline"/>
          <w:lang w:val="en-US" w:eastAsia="zh-CN" w:bidi="ar"/>
        </w:rPr>
        <w:t>Metode pemisahan laba</w:t>
      </w:r>
      <w:r>
        <w:rPr>
          <w:rFonts w:hint="default" w:ascii="Verdana" w:hAnsi="Verdana" w:eastAsia="Times New Roman" w:cs="Times New Roman"/>
          <w:color w:val="333333"/>
          <w:kern w:val="0"/>
          <w:sz w:val="20"/>
          <w:szCs w:val="20"/>
          <w:vertAlign w:val="baseline"/>
          <w:lang w:val="en-US" w:eastAsia="zh-CN" w:bidi="ar"/>
        </w:rPr>
        <w:br w:type="textWrapping"/>
      </w:r>
      <w:r>
        <w:rPr>
          <w:rFonts w:hint="default" w:ascii="Verdana" w:hAnsi="Verdana" w:eastAsia="Times New Roman" w:cs="Times New Roman"/>
          <w:color w:val="333333"/>
          <w:kern w:val="0"/>
          <w:sz w:val="20"/>
          <w:szCs w:val="20"/>
          <w:vertAlign w:val="baseline"/>
          <w:lang w:val="en-US" w:eastAsia="zh-CN" w:bidi="ar"/>
        </w:rPr>
        <w:t>Metode ini digunakan jika acuan produk atau pasar tidak tersedia. Metode ini mencakup pembagian labayang dihasilkan melalui transaksi dengan pihak berhubungan istimewa yaitu antara perusahaan afiliasi berdasarkan cara yang wajar.</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0"/>
        </w:tabs>
        <w:spacing w:before="0" w:beforeAutospacing="0" w:after="0" w:afterAutospacing="0" w:line="340" w:lineRule="atLeast"/>
        <w:ind w:left="0" w:right="0" w:firstLine="0"/>
        <w:jc w:val="both"/>
        <w:textAlignment w:val="baseline"/>
      </w:pPr>
      <w:r>
        <w:rPr>
          <w:rFonts w:hint="default" w:ascii="Verdana" w:hAnsi="Verdana" w:eastAsia="Verdana" w:cs="Verdana"/>
          <w:color w:val="333333"/>
          <w:kern w:val="0"/>
          <w:sz w:val="20"/>
          <w:szCs w:val="20"/>
          <w:vertAlign w:val="baseline"/>
          <w:lang w:val="en-US" w:eastAsia="zh-CN" w:bidi="ar"/>
        </w:rPr>
        <w:t>7.</w:t>
      </w:r>
      <w:r>
        <w:rPr>
          <w:rFonts w:hint="default" w:ascii="Times New Roman" w:hAnsi="Times New Roman" w:eastAsia="Verdana" w:cs="Times New Roman"/>
          <w:color w:val="333333"/>
          <w:kern w:val="0"/>
          <w:sz w:val="14"/>
          <w:szCs w:val="14"/>
          <w:vertAlign w:val="baseline"/>
          <w:lang w:val="en-US" w:eastAsia="zh-CN" w:bidi="ar"/>
        </w:rPr>
        <w:t xml:space="preserve">    </w:t>
      </w:r>
      <w:r>
        <w:rPr>
          <w:rFonts w:hint="default" w:ascii="Verdana" w:hAnsi="Verdana" w:eastAsia="Times New Roman" w:cs="Times New Roman"/>
          <w:color w:val="333333"/>
          <w:kern w:val="0"/>
          <w:sz w:val="20"/>
          <w:szCs w:val="20"/>
          <w:vertAlign w:val="baseline"/>
          <w:lang w:val="en-US" w:eastAsia="zh-CN" w:bidi="ar"/>
        </w:rPr>
        <w:t>Metode penentuan harga lainnya</w:t>
      </w:r>
      <w:r>
        <w:rPr>
          <w:rFonts w:hint="default" w:ascii="Verdana" w:hAnsi="Verdana" w:eastAsia="Times New Roman" w:cs="Times New Roman"/>
          <w:color w:val="333333"/>
          <w:kern w:val="0"/>
          <w:sz w:val="20"/>
          <w:szCs w:val="20"/>
          <w:vertAlign w:val="baseline"/>
          <w:lang w:val="en-US" w:eastAsia="zh-CN" w:bidi="ar"/>
        </w:rPr>
        <w:br w:type="textWrapping"/>
      </w:r>
      <w:r>
        <w:rPr>
          <w:rFonts w:hint="default" w:ascii="Verdana" w:hAnsi="Verdana" w:eastAsia="Times New Roman" w:cs="Times New Roman"/>
          <w:color w:val="333333"/>
          <w:kern w:val="0"/>
          <w:sz w:val="20"/>
          <w:szCs w:val="20"/>
          <w:vertAlign w:val="baseline"/>
          <w:lang w:val="en-US" w:eastAsia="zh-CN" w:bidi="ar"/>
        </w:rPr>
        <w:t>Metode ini dapat digunakan jika menghasilkan ukuran harga wajar yang lebih akurat.</w:t>
      </w:r>
    </w:p>
    <w:p>
      <w:pPr>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line="340" w:lineRule="atLeast"/>
        <w:ind w:left="0" w:right="0"/>
        <w:jc w:val="both"/>
        <w:textAlignment w:val="baseline"/>
      </w:pPr>
      <w:r>
        <w:rPr>
          <w:rFonts w:hint="default" w:ascii="Verdana" w:hAnsi="Verdana" w:eastAsia="Times New Roman" w:cs="Times New Roman"/>
          <w:b/>
          <w:color w:val="333333"/>
          <w:kern w:val="0"/>
          <w:sz w:val="20"/>
          <w:szCs w:val="22"/>
          <w:bdr w:val="none" w:color="auto" w:sz="0" w:space="0"/>
          <w:vertAlign w:val="baseline"/>
          <w:lang w:val="en-US" w:eastAsia="zh-CN" w:bidi="ar"/>
        </w:rPr>
        <w:t>Praktik harga transfer</w:t>
      </w:r>
      <w:r>
        <w:rPr>
          <w:rFonts w:hint="default" w:ascii="Verdana" w:hAnsi="Verdana" w:eastAsia="Times New Roman" w:cs="Times New Roman"/>
          <w:b/>
          <w:color w:val="333333"/>
          <w:kern w:val="0"/>
          <w:sz w:val="20"/>
          <w:szCs w:val="20"/>
          <w:bdr w:val="none" w:color="auto" w:sz="0" w:space="0"/>
          <w:vertAlign w:val="baseline"/>
          <w:lang w:val="en-US" w:eastAsia="zh-CN" w:bidi="ar"/>
        </w:rPr>
        <w:br w:type="textWrapping"/>
      </w:r>
      <w:r>
        <w:rPr>
          <w:rFonts w:hint="default" w:ascii="Verdana" w:hAnsi="Verdana" w:eastAsia="Times New Roman" w:cs="Times New Roman"/>
          <w:color w:val="333333"/>
          <w:kern w:val="0"/>
          <w:sz w:val="20"/>
          <w:szCs w:val="20"/>
          <w:bdr w:val="none" w:color="auto" w:sz="0" w:space="0"/>
          <w:vertAlign w:val="baseline"/>
          <w:lang w:val="en-US" w:eastAsia="zh-CN" w:bidi="ar"/>
        </w:rPr>
        <w:t>Dalam praktiknya, beberapa metode penentuan harga transfer digunakan bersamaan. Factor-faktor yangmempengaruhi pemilihan metode harga transfer antara lain tujuan perusahaan: apakah tujuannya adalahmengelola beban pajak, atau mempertahankan posisi daya saing perusahaan, atau memprromosikan evaluasikerja yang setara.</w:t>
      </w:r>
    </w:p>
    <w:p>
      <w:pPr>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line="340" w:lineRule="atLeast"/>
        <w:ind w:left="0" w:right="0"/>
        <w:jc w:val="both"/>
        <w:textAlignment w:val="baseline"/>
      </w:pPr>
      <w:r>
        <w:rPr>
          <w:rFonts w:hint="default" w:ascii="Verdana" w:hAnsi="Verdana" w:eastAsia="Times New Roman" w:cs="Times New Roman"/>
          <w:b/>
          <w:color w:val="333333"/>
          <w:kern w:val="0"/>
          <w:sz w:val="20"/>
          <w:szCs w:val="22"/>
          <w:bdr w:val="none" w:color="auto" w:sz="0" w:space="0"/>
          <w:vertAlign w:val="baseline"/>
          <w:lang w:val="en-US" w:eastAsia="zh-CN" w:bidi="ar"/>
        </w:rPr>
        <w:t>Masa Depan</w:t>
      </w:r>
      <w:r>
        <w:rPr>
          <w:rFonts w:hint="default" w:ascii="Verdana" w:hAnsi="Verdana" w:eastAsia="Times New Roman" w:cs="Times New Roman"/>
          <w:b/>
          <w:color w:val="333333"/>
          <w:kern w:val="0"/>
          <w:sz w:val="20"/>
          <w:szCs w:val="20"/>
          <w:bdr w:val="none" w:color="auto" w:sz="0" w:space="0"/>
          <w:vertAlign w:val="baseline"/>
          <w:lang w:val="en-US" w:eastAsia="zh-CN" w:bidi="ar"/>
        </w:rPr>
        <w:br w:type="textWrapping"/>
      </w:r>
      <w:r>
        <w:rPr>
          <w:rFonts w:hint="default" w:ascii="Verdana" w:hAnsi="Verdana" w:eastAsia="Times New Roman" w:cs="Times New Roman"/>
          <w:color w:val="333333"/>
          <w:kern w:val="0"/>
          <w:sz w:val="20"/>
          <w:szCs w:val="20"/>
          <w:bdr w:val="none" w:color="auto" w:sz="0" w:space="0"/>
          <w:vertAlign w:val="baseline"/>
          <w:lang w:val="en-US" w:eastAsia="zh-CN" w:bidi="ar"/>
        </w:rPr>
        <w:t>Setiap negara akan mengenakan pajak atas sebagian laba berdasarkan tarif yang dipandang sesuai. Jelasnya perpajakan dimasa depan menghadapi banyak perubahan dan tantangan. Teknologi dan perekonomian globalmenimbulkan tantangan sendiri bagi banyak prinsip-prinsip yang mendasari perpajakan internasional, bahwasetiap setiap bangsa memiliki hak menentukan untuk dirinya sendiri seberapa banyak pajak yang dapatdikumpulkan dari rakyatnya dan kalangan usaha yang ada di dalam wilayahnya. Namun, pemerintah di seluruhdunia mengharuskan metode penentuan harga transfer pada prinsip harga wajar.</w:t>
      </w:r>
    </w:p>
    <w:p>
      <w:pPr>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340" w:afterAutospacing="0" w:line="340" w:lineRule="atLeast"/>
        <w:ind w:left="0" w:right="0"/>
        <w:jc w:val="both"/>
        <w:textAlignment w:val="baseline"/>
      </w:pPr>
      <w:r>
        <w:rPr>
          <w:rFonts w:hint="default" w:ascii="Verdana" w:hAnsi="Verdana" w:eastAsia="Times New Roman" w:cs="Times New Roman"/>
          <w:color w:val="333333"/>
          <w:kern w:val="0"/>
          <w:sz w:val="20"/>
          <w:szCs w:val="20"/>
          <w:bdr w:val="none" w:color="auto" w:sz="0" w:space="0"/>
          <w:vertAlign w:val="baseline"/>
          <w:lang w:val="en-US" w:eastAsia="zh-CN" w:bidi="ar"/>
        </w:rPr>
        <w:t>soal:</w:t>
      </w:r>
      <w:r>
        <w:rPr>
          <w:rFonts w:hint="default" w:ascii="Verdana" w:hAnsi="Verdana" w:eastAsia="Times New Roman" w:cs="Times New Roman"/>
          <w:color w:val="333333"/>
          <w:kern w:val="0"/>
          <w:sz w:val="20"/>
          <w:szCs w:val="20"/>
          <w:bdr w:val="none" w:color="auto" w:sz="0" w:space="0"/>
          <w:vertAlign w:val="baseline"/>
          <w:lang w:val="en-US" w:eastAsia="zh-CN" w:bidi="ar"/>
        </w:rPr>
        <w:br w:type="textWrapping"/>
      </w:r>
      <w:r>
        <w:rPr>
          <w:rFonts w:hint="default" w:ascii="Verdana" w:hAnsi="Verdana" w:eastAsia="Times New Roman" w:cs="Times New Roman"/>
          <w:color w:val="333333"/>
          <w:kern w:val="0"/>
          <w:sz w:val="20"/>
          <w:szCs w:val="20"/>
          <w:bdr w:val="none" w:color="auto" w:sz="0" w:space="0"/>
          <w:vertAlign w:val="baseline"/>
          <w:lang w:val="en-US" w:eastAsia="zh-CN" w:bidi="ar"/>
        </w:rPr>
        <w:t>1. Metode Penentuan Harga Transfer (transfer pricing) dapat diterapkan menjadi 5 metode. Apa saja, sebutkan!</w:t>
      </w:r>
      <w:r>
        <w:rPr>
          <w:rFonts w:hint="default" w:ascii="Verdana" w:hAnsi="Verdana" w:eastAsia="Times New Roman" w:cs="Times New Roman"/>
          <w:color w:val="333333"/>
          <w:kern w:val="0"/>
          <w:sz w:val="20"/>
          <w:szCs w:val="20"/>
          <w:bdr w:val="none" w:color="auto" w:sz="0" w:space="0"/>
          <w:vertAlign w:val="baseline"/>
          <w:lang w:val="en-US" w:eastAsia="zh-CN" w:bidi="ar"/>
        </w:rPr>
        <w:br w:type="textWrapping"/>
      </w:r>
      <w:r>
        <w:rPr>
          <w:rFonts w:hint="default" w:ascii="Verdana" w:hAnsi="Verdana" w:eastAsia="Times New Roman" w:cs="Times New Roman"/>
          <w:color w:val="333333"/>
          <w:kern w:val="0"/>
          <w:sz w:val="20"/>
          <w:szCs w:val="20"/>
          <w:bdr w:val="none" w:color="auto" w:sz="0" w:space="0"/>
          <w:vertAlign w:val="baseline"/>
          <w:lang w:val="en-US" w:eastAsia="zh-CN" w:bidi="ar"/>
        </w:rPr>
        <w:t>-Metode Perbandingan Harga antara Pihak yang tidak mempunyai Hubungan Istimewa</w:t>
      </w:r>
      <w:r>
        <w:rPr>
          <w:rFonts w:hint="default" w:ascii="Verdana" w:hAnsi="Verdana" w:eastAsia="Times New Roman" w:cs="Times New Roman"/>
          <w:color w:val="333333"/>
          <w:kern w:val="0"/>
          <w:sz w:val="20"/>
          <w:szCs w:val="20"/>
          <w:bdr w:val="none" w:color="auto" w:sz="0" w:space="0"/>
          <w:vertAlign w:val="baseline"/>
          <w:lang w:val="en-US" w:eastAsia="zh-CN" w:bidi="ar"/>
        </w:rPr>
        <w:br w:type="textWrapping"/>
      </w:r>
      <w:r>
        <w:rPr>
          <w:rFonts w:hint="default" w:ascii="Verdana" w:hAnsi="Verdana" w:eastAsia="Times New Roman" w:cs="Times New Roman"/>
          <w:color w:val="333333"/>
          <w:kern w:val="0"/>
          <w:sz w:val="20"/>
          <w:szCs w:val="20"/>
          <w:bdr w:val="none" w:color="auto" w:sz="0" w:space="0"/>
          <w:vertAlign w:val="baseline"/>
          <w:lang w:val="en-US" w:eastAsia="zh-CN" w:bidi="ar"/>
        </w:rPr>
        <w:t>-Metode Harga Penjualan Kembali</w:t>
      </w:r>
      <w:r>
        <w:rPr>
          <w:rFonts w:hint="default" w:ascii="Verdana" w:hAnsi="Verdana" w:eastAsia="Times New Roman" w:cs="Times New Roman"/>
          <w:color w:val="333333"/>
          <w:kern w:val="0"/>
          <w:sz w:val="20"/>
          <w:szCs w:val="20"/>
          <w:bdr w:val="none" w:color="auto" w:sz="0" w:space="0"/>
          <w:vertAlign w:val="baseline"/>
          <w:lang w:val="en-US" w:eastAsia="zh-CN" w:bidi="ar"/>
        </w:rPr>
        <w:br w:type="textWrapping"/>
      </w:r>
      <w:r>
        <w:rPr>
          <w:rFonts w:hint="default" w:ascii="Verdana" w:hAnsi="Verdana" w:eastAsia="Times New Roman" w:cs="Times New Roman"/>
          <w:color w:val="333333"/>
          <w:kern w:val="0"/>
          <w:sz w:val="20"/>
          <w:szCs w:val="20"/>
          <w:bdr w:val="none" w:color="auto" w:sz="0" w:space="0"/>
          <w:vertAlign w:val="baseline"/>
          <w:lang w:val="en-US" w:eastAsia="zh-CN" w:bidi="ar"/>
        </w:rPr>
        <w:t>-Metode Biaya-Plus</w:t>
      </w:r>
      <w:r>
        <w:rPr>
          <w:rFonts w:hint="default" w:ascii="Verdana" w:hAnsi="Verdana" w:eastAsia="Times New Roman" w:cs="Times New Roman"/>
          <w:color w:val="333333"/>
          <w:kern w:val="0"/>
          <w:sz w:val="20"/>
          <w:szCs w:val="20"/>
          <w:bdr w:val="none" w:color="auto" w:sz="0" w:space="0"/>
          <w:vertAlign w:val="baseline"/>
          <w:lang w:val="en-US" w:eastAsia="zh-CN" w:bidi="ar"/>
        </w:rPr>
        <w:br w:type="textWrapping"/>
      </w:r>
      <w:r>
        <w:rPr>
          <w:rFonts w:hint="default" w:ascii="Verdana" w:hAnsi="Verdana" w:eastAsia="Times New Roman" w:cs="Times New Roman"/>
          <w:color w:val="333333"/>
          <w:kern w:val="0"/>
          <w:sz w:val="20"/>
          <w:szCs w:val="20"/>
          <w:bdr w:val="none" w:color="auto" w:sz="0" w:space="0"/>
          <w:vertAlign w:val="baseline"/>
          <w:lang w:val="en-US" w:eastAsia="zh-CN" w:bidi="ar"/>
        </w:rPr>
        <w:t>-Metode Pembagian Laba</w:t>
      </w:r>
      <w:r>
        <w:rPr>
          <w:rFonts w:hint="default" w:ascii="Verdana" w:hAnsi="Verdana" w:eastAsia="Times New Roman" w:cs="Times New Roman"/>
          <w:color w:val="333333"/>
          <w:kern w:val="0"/>
          <w:sz w:val="20"/>
          <w:szCs w:val="20"/>
          <w:bdr w:val="none" w:color="auto" w:sz="0" w:space="0"/>
          <w:vertAlign w:val="baseline"/>
          <w:lang w:val="en-US" w:eastAsia="zh-CN" w:bidi="ar"/>
        </w:rPr>
        <w:br w:type="textWrapping"/>
      </w:r>
      <w:r>
        <w:rPr>
          <w:rFonts w:hint="default" w:ascii="Verdana" w:hAnsi="Verdana" w:eastAsia="Times New Roman" w:cs="Times New Roman"/>
          <w:color w:val="333333"/>
          <w:kern w:val="0"/>
          <w:sz w:val="20"/>
          <w:szCs w:val="20"/>
          <w:bdr w:val="none" w:color="auto" w:sz="0" w:space="0"/>
          <w:vertAlign w:val="baseline"/>
          <w:lang w:val="en-US" w:eastAsia="zh-CN" w:bidi="ar"/>
        </w:rPr>
        <w:t>-Metode Laba Bersih Transaksional</w:t>
      </w:r>
    </w:p>
    <w:p>
      <w:pPr>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340" w:afterAutospacing="0" w:line="340" w:lineRule="atLeast"/>
        <w:ind w:left="0" w:right="0"/>
        <w:jc w:val="both"/>
        <w:textAlignment w:val="baseline"/>
      </w:pPr>
      <w:r>
        <w:rPr>
          <w:rFonts w:hint="default" w:ascii="Verdana" w:hAnsi="Verdana" w:eastAsia="Times New Roman" w:cs="Times New Roman"/>
          <w:color w:val="333333"/>
          <w:kern w:val="0"/>
          <w:sz w:val="20"/>
          <w:szCs w:val="20"/>
          <w:bdr w:val="none" w:color="auto" w:sz="0" w:space="0"/>
          <w:vertAlign w:val="baseline"/>
          <w:lang w:val="en-US" w:eastAsia="zh-CN" w:bidi="ar"/>
        </w:rPr>
        <w:t>2.  Apa maksud dari metode Metode Biaya-Plus?</w:t>
      </w:r>
      <w:r>
        <w:rPr>
          <w:rFonts w:hint="default" w:ascii="Verdana" w:hAnsi="Verdana" w:eastAsia="Times New Roman" w:cs="Times New Roman"/>
          <w:color w:val="333333"/>
          <w:kern w:val="0"/>
          <w:sz w:val="20"/>
          <w:szCs w:val="20"/>
          <w:bdr w:val="none" w:color="auto" w:sz="0" w:space="0"/>
          <w:vertAlign w:val="baseline"/>
          <w:lang w:val="en-US" w:eastAsia="zh-CN" w:bidi="ar"/>
        </w:rPr>
        <w:br w:type="textWrapping"/>
      </w:r>
      <w:r>
        <w:rPr>
          <w:rFonts w:hint="default" w:ascii="Verdana" w:hAnsi="Verdana" w:eastAsia="Times New Roman" w:cs="Times New Roman"/>
          <w:color w:val="333333"/>
          <w:kern w:val="0"/>
          <w:sz w:val="20"/>
          <w:szCs w:val="20"/>
          <w:bdr w:val="none" w:color="auto" w:sz="0" w:space="0"/>
          <w:vertAlign w:val="baseline"/>
          <w:lang w:val="en-US" w:eastAsia="zh-CN" w:bidi="ar"/>
        </w:rPr>
        <w:t>Metode Biaya-Plus adalah metode Penentuan Harga Transfer yang dilakukan dengan menambahkan tingkat laba kotor wajar yang diperoleh perusahaan yang sama dari transaksi dengan pihak yang tidak mempunyai Hubungan Istimewa atau tingkat laba kotor wajar yang diperoleh perusahaan lain dari transaksi sebanding dengan pihak yang tidak mempunyai Hubungan Istimewa pada harga pokok penjualan yang telah sesuai dengan Prinsip Kewajaran dan Kelaziman Usaha.</w:t>
      </w:r>
    </w:p>
    <w:p>
      <w:pPr>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340" w:afterAutospacing="0" w:line="340" w:lineRule="atLeast"/>
        <w:ind w:left="0" w:right="0"/>
        <w:jc w:val="both"/>
        <w:textAlignment w:val="baseline"/>
      </w:pPr>
      <w:r>
        <w:rPr>
          <w:rFonts w:hint="default" w:ascii="Verdana" w:hAnsi="Verdana" w:eastAsia="Times New Roman" w:cs="Times New Roman"/>
          <w:color w:val="333333"/>
          <w:kern w:val="0"/>
          <w:sz w:val="20"/>
          <w:szCs w:val="20"/>
          <w:bdr w:val="none" w:color="auto" w:sz="0" w:space="0"/>
          <w:vertAlign w:val="baseline"/>
          <w:lang w:val="en-US" w:eastAsia="zh-CN" w:bidi="ar"/>
        </w:rPr>
        <w:t>3. Apa maksud dari metode Harga Penjualan Kembali?</w:t>
      </w:r>
      <w:r>
        <w:rPr>
          <w:rFonts w:hint="default" w:ascii="Verdana" w:hAnsi="Verdana" w:eastAsia="Times New Roman" w:cs="Times New Roman"/>
          <w:color w:val="333333"/>
          <w:kern w:val="0"/>
          <w:sz w:val="20"/>
          <w:szCs w:val="20"/>
          <w:bdr w:val="none" w:color="auto" w:sz="0" w:space="0"/>
          <w:vertAlign w:val="baseline"/>
          <w:lang w:val="en-US" w:eastAsia="zh-CN" w:bidi="ar"/>
        </w:rPr>
        <w:br w:type="textWrapping"/>
      </w:r>
      <w:r>
        <w:rPr>
          <w:rFonts w:hint="default" w:ascii="Verdana" w:hAnsi="Verdana" w:eastAsia="Times New Roman" w:cs="Times New Roman"/>
          <w:color w:val="333333"/>
          <w:kern w:val="0"/>
          <w:sz w:val="20"/>
          <w:szCs w:val="20"/>
          <w:bdr w:val="none" w:color="auto" w:sz="0" w:space="0"/>
          <w:vertAlign w:val="baseline"/>
          <w:lang w:val="en-US" w:eastAsia="zh-CN" w:bidi="ar"/>
        </w:rPr>
        <w:t>Metode Harga Penjualan Kembali adalah metode Penentuan Harga Transfer yang dilakukan dengan membandingkan harga dalam transaksi suatu produk yang dilakukan antara pihak-pihak yang mempunyai Hubungan Istimewa dengan harga jual kembali produk tersebut setelah dikurangi laba kotor wajar, yang mencerminkan fungsi, aset dan risiko, atas penjualan kembali produk tersebut kepada pihak lain yang tidak mempunyai Hubungan Istimewa atau penjualan kembali produk yang dilakukan dalam kondisi wajar.</w:t>
      </w:r>
    </w:p>
    <w:p>
      <w:pPr>
        <w:jc w:val="both"/>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ousine">
    <w:altName w:val="Segoe Print"/>
    <w:panose1 w:val="00000000000000000000"/>
    <w:charset w:val="00"/>
    <w:family w:val="auto"/>
    <w:pitch w:val="default"/>
    <w:sig w:usb0="00000000" w:usb1="00000000" w:usb2="00000000" w:usb3="00000000" w:csb0="00000000" w:csb1="00000000"/>
  </w:font>
  <w:font w:name="Unkempt">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E6BC6"/>
    <w:rsid w:val="443E6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0" w:after="0" w:afterAutospacing="0"/>
      <w:ind w:left="0" w:right="0"/>
      <w:jc w:val="left"/>
    </w:pPr>
    <w:rPr>
      <w:rFonts w:hint="eastAsia" w:ascii="SimSun" w:hAnsi="SimSun" w:eastAsia="SimSun" w:cs="SimSun"/>
      <w:b/>
      <w:bCs/>
      <w:kern w:val="0"/>
      <w:sz w:val="26"/>
      <w:szCs w:val="26"/>
      <w:lang w:val="en-US" w:eastAsia="zh-CN" w:bidi="ar"/>
    </w:rPr>
  </w:style>
  <w:style w:type="character" w:default="1" w:styleId="3">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color w:val="96AE4E"/>
      <w:u w:val="none"/>
    </w:rPr>
  </w:style>
  <w:style w:type="character" w:styleId="5">
    <w:name w:val="Hyperlink"/>
    <w:basedOn w:val="3"/>
    <w:uiPriority w:val="0"/>
    <w:rPr>
      <w:color w:val="B88D44"/>
      <w:u w:val="none"/>
    </w:rPr>
  </w:style>
  <w:style w:type="character" w:customStyle="1" w:styleId="7">
    <w:name w:val="sharing-platform-button2"/>
    <w:uiPriority w:val="0"/>
  </w:style>
  <w:style w:type="character" w:customStyle="1" w:styleId="8">
    <w:name w:val="inner"/>
    <w:uiPriority w:val="0"/>
  </w:style>
  <w:style w:type="character" w:customStyle="1" w:styleId="9">
    <w:name w:val="inner1"/>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Office_11.2.0.9075_F1E327BC-269C-435d-A152-05C5408002CA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2019-12-15T15:37:00Z</dcterms:created>
  <dc:creator>google1572102840</dc:creator>
  <cp:lastModifiedBy>google1572102840</cp:lastModifiedBy>
  <dcterms:modified xsi:type="dcterms:W3CDTF">2019-12-15T15:40:01Z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1033-11.2.0.9075</vt:lpwstr>
  </property>
</Properties>
</file>