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AA" w:rsidRPr="009F1627" w:rsidRDefault="003114AA" w:rsidP="003114AA">
      <w:pPr>
        <w:pStyle w:val="NormalWeb"/>
        <w:spacing w:before="0" w:beforeAutospacing="0" w:after="0" w:afterAutospacing="0"/>
        <w:jc w:val="center"/>
        <w:rPr>
          <w:rFonts w:ascii="Arial" w:hAnsi="Arial" w:cs="Arial"/>
          <w:b/>
          <w:bCs/>
          <w:sz w:val="48"/>
          <w:szCs w:val="48"/>
        </w:rPr>
      </w:pPr>
      <w:bookmarkStart w:id="0" w:name="_GoBack"/>
      <w:r w:rsidRPr="009F1627">
        <w:rPr>
          <w:rFonts w:ascii="Arial" w:hAnsi="Arial" w:cs="Arial"/>
          <w:b/>
          <w:bCs/>
          <w:sz w:val="48"/>
          <w:szCs w:val="48"/>
        </w:rPr>
        <w:t>SESI 2</w:t>
      </w:r>
    </w:p>
    <w:p w:rsidR="003114AA" w:rsidRPr="009F1627" w:rsidRDefault="003114AA" w:rsidP="003114AA">
      <w:pPr>
        <w:pStyle w:val="NormalWeb"/>
        <w:spacing w:before="0" w:beforeAutospacing="0" w:after="0" w:afterAutospacing="0"/>
        <w:jc w:val="center"/>
        <w:rPr>
          <w:rFonts w:ascii="Arial" w:hAnsi="Arial" w:cs="Arial"/>
          <w:b/>
          <w:bCs/>
          <w:sz w:val="48"/>
          <w:szCs w:val="48"/>
        </w:rPr>
      </w:pPr>
      <w:r w:rsidRPr="009F1627">
        <w:rPr>
          <w:rFonts w:ascii="Arial" w:hAnsi="Arial" w:cs="Arial"/>
          <w:b/>
          <w:bCs/>
          <w:sz w:val="48"/>
          <w:szCs w:val="48"/>
        </w:rPr>
        <w:t xml:space="preserve">GAMBARAN UMUM </w:t>
      </w:r>
    </w:p>
    <w:p w:rsidR="003114AA" w:rsidRPr="009F1627" w:rsidRDefault="003114AA" w:rsidP="003114AA">
      <w:pPr>
        <w:pStyle w:val="NormalWeb"/>
        <w:spacing w:before="0" w:beforeAutospacing="0" w:after="0" w:afterAutospacing="0"/>
        <w:jc w:val="center"/>
        <w:rPr>
          <w:rFonts w:ascii="Arial" w:hAnsi="Arial" w:cs="Arial"/>
          <w:b/>
          <w:bCs/>
          <w:sz w:val="48"/>
          <w:szCs w:val="48"/>
        </w:rPr>
      </w:pPr>
      <w:r w:rsidRPr="009F1627">
        <w:rPr>
          <w:rFonts w:ascii="Arial" w:hAnsi="Arial" w:cs="Arial"/>
          <w:b/>
          <w:bCs/>
          <w:sz w:val="48"/>
          <w:szCs w:val="48"/>
        </w:rPr>
        <w:t>TENTANG TINDAK PIDANA KORUPSI</w:t>
      </w:r>
    </w:p>
    <w:p w:rsidR="009F1627" w:rsidRPr="009F1627" w:rsidRDefault="009F1627" w:rsidP="003114AA">
      <w:pPr>
        <w:pStyle w:val="NormalWeb"/>
        <w:spacing w:before="0" w:beforeAutospacing="0" w:after="0" w:afterAutospacing="0"/>
        <w:jc w:val="center"/>
        <w:rPr>
          <w:rFonts w:ascii="Arial" w:hAnsi="Arial" w:cs="Arial"/>
          <w:b/>
          <w:bCs/>
          <w:sz w:val="40"/>
          <w:szCs w:val="40"/>
        </w:rPr>
      </w:pPr>
    </w:p>
    <w:p w:rsidR="003114AA" w:rsidRPr="003114AA" w:rsidRDefault="003114AA" w:rsidP="003114AA">
      <w:pPr>
        <w:pStyle w:val="ListParagraph"/>
        <w:numPr>
          <w:ilvl w:val="0"/>
          <w:numId w:val="7"/>
        </w:numPr>
        <w:spacing w:line="480" w:lineRule="auto"/>
        <w:jc w:val="both"/>
        <w:rPr>
          <w:rFonts w:ascii="Arial" w:hAnsi="Arial" w:cs="Arial"/>
          <w:b/>
          <w:bCs/>
          <w:sz w:val="24"/>
          <w:szCs w:val="24"/>
        </w:rPr>
      </w:pPr>
      <w:r w:rsidRPr="003114AA">
        <w:rPr>
          <w:rFonts w:ascii="Arial" w:hAnsi="Arial" w:cs="Arial"/>
          <w:b/>
          <w:bCs/>
          <w:sz w:val="24"/>
          <w:szCs w:val="24"/>
        </w:rPr>
        <w:t>DEFINISI</w:t>
      </w:r>
    </w:p>
    <w:p w:rsidR="003114AA" w:rsidRPr="003114AA" w:rsidRDefault="003114AA" w:rsidP="003114AA">
      <w:pPr>
        <w:spacing w:line="480" w:lineRule="auto"/>
        <w:jc w:val="both"/>
        <w:rPr>
          <w:rFonts w:ascii="Arial" w:hAnsi="Arial" w:cs="Arial"/>
          <w:b/>
          <w:bCs/>
          <w:sz w:val="24"/>
          <w:szCs w:val="24"/>
        </w:rPr>
      </w:pPr>
      <w:r w:rsidRPr="003114AA">
        <w:rPr>
          <w:rFonts w:ascii="Arial" w:hAnsi="Arial" w:cs="Arial"/>
          <w:b/>
          <w:bCs/>
          <w:sz w:val="24"/>
          <w:szCs w:val="24"/>
        </w:rPr>
        <w:t>Tindak pidana korupsi di Indonesia adalah tindak pidana melawan hukum yang diatur dalam peraturan perundang-undangan tentang tindak pidana korupsi Pasal 1 angka 1 Undang-Undang Republik Indonesia Nomor 30 Tahun 2002 Tentang Komisi Pemberantasan Tindak Pidana Korupsi (UU KPK), yang menyebutkan:</w:t>
      </w:r>
    </w:p>
    <w:p w:rsidR="003114AA" w:rsidRPr="003114AA" w:rsidRDefault="003114AA" w:rsidP="003114AA">
      <w:pPr>
        <w:spacing w:line="480" w:lineRule="auto"/>
        <w:ind w:left="720"/>
        <w:jc w:val="both"/>
        <w:rPr>
          <w:rFonts w:ascii="Arial" w:hAnsi="Arial" w:cs="Arial"/>
          <w:b/>
          <w:bCs/>
          <w:i/>
          <w:iCs/>
          <w:sz w:val="24"/>
          <w:szCs w:val="24"/>
        </w:rPr>
      </w:pPr>
      <w:r w:rsidRPr="003114AA">
        <w:rPr>
          <w:rFonts w:ascii="Arial" w:hAnsi="Arial" w:cs="Arial"/>
          <w:b/>
          <w:bCs/>
          <w:i/>
          <w:iCs/>
          <w:sz w:val="24"/>
          <w:szCs w:val="24"/>
        </w:rPr>
        <w:t>“Tindak Pidana Korupsi adalah tindak pidana sebagaimana dimaksud dalam Undang-Undang Nomor 31 Tahun 1999 tentang Pemberantasan Tindak Pidana Korupsi sebagaimana telah diubah dengan Undang-Undang Nomor 20 Tahun 2001 tentang Perubahan atas Undang-Undang Nomor 31 Tahun 1999 tentang Pemberantasan Tindak Pidana Korupsi”</w:t>
      </w:r>
    </w:p>
    <w:p w:rsidR="003114AA" w:rsidRPr="003114AA" w:rsidRDefault="003114AA" w:rsidP="009F1627">
      <w:pPr>
        <w:pStyle w:val="NormalWeb"/>
        <w:spacing w:line="480" w:lineRule="auto"/>
        <w:jc w:val="both"/>
        <w:rPr>
          <w:rFonts w:ascii="Arial" w:hAnsi="Arial" w:cs="Arial"/>
          <w:b/>
          <w:bCs/>
        </w:rPr>
      </w:pPr>
      <w:r w:rsidRPr="003114AA">
        <w:rPr>
          <w:rFonts w:ascii="Arial" w:hAnsi="Arial" w:cs="Arial"/>
          <w:b/>
          <w:bCs/>
        </w:rPr>
        <w:t>Pengertian Tindak Pidana Korupsi menurut Suyatno, tindak pidana Korupsi dapat didefiniskan ke dalam 4 jenis yaitu :</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Discritionery corruption</w:t>
      </w:r>
      <w:r w:rsidRPr="003114AA">
        <w:rPr>
          <w:rFonts w:ascii="Arial" w:hAnsi="Arial" w:cs="Arial"/>
          <w:b/>
          <w:bCs/>
        </w:rPr>
        <w:t xml:space="preserve"> adalah korupsi yang dilakukan karena adanya kebebasan dalam menentukan kebijaksanaan, sekalipun nampaknya bersifat sah, bukanlah praktik-praktik yang dapat diterima oleh para anggota organisasi.</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Illegal corruption</w:t>
      </w:r>
      <w:r w:rsidRPr="003114AA">
        <w:rPr>
          <w:rFonts w:ascii="Arial" w:hAnsi="Arial" w:cs="Arial"/>
          <w:b/>
          <w:bCs/>
        </w:rPr>
        <w:t xml:space="preserve"> merupakan jenis tindakan yang bermaksud mengacaukan bahasa atau maksud-maksud hukum, peraturan dan regulasi tertentu.</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Mercenry corruption</w:t>
      </w:r>
      <w:r w:rsidRPr="003114AA">
        <w:rPr>
          <w:rFonts w:ascii="Arial" w:hAnsi="Arial" w:cs="Arial"/>
          <w:b/>
          <w:bCs/>
        </w:rPr>
        <w:t xml:space="preserve"> adalah jenis tindak pidana korupsi yang dimaksud untuk memperoleh keuntungan pribadi melalui penyalahgunaan wewenang dan kekuasaan.</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Ideological corruption</w:t>
      </w:r>
      <w:r w:rsidRPr="003114AA">
        <w:rPr>
          <w:rFonts w:ascii="Arial" w:hAnsi="Arial" w:cs="Arial"/>
          <w:b/>
          <w:bCs/>
        </w:rPr>
        <w:t xml:space="preserve"> yaitu suatu jenis korupsi illegal maupun discretionery yang dimaksudkan untuk mengejar tujuan kelompok.</w:t>
      </w:r>
    </w:p>
    <w:p w:rsidR="003114AA" w:rsidRPr="003114AA" w:rsidRDefault="003114AA" w:rsidP="003114AA">
      <w:pPr>
        <w:pStyle w:val="NormalWeb"/>
        <w:spacing w:line="480" w:lineRule="auto"/>
        <w:jc w:val="both"/>
        <w:rPr>
          <w:rFonts w:ascii="Arial" w:hAnsi="Arial" w:cs="Arial"/>
          <w:b/>
          <w:bCs/>
        </w:rPr>
      </w:pPr>
      <w:r w:rsidRPr="003114AA">
        <w:rPr>
          <w:rFonts w:ascii="Arial" w:hAnsi="Arial" w:cs="Arial"/>
          <w:b/>
          <w:bCs/>
        </w:rPr>
        <w:lastRenderedPageBreak/>
        <w:t>Apa saja yang termasuk kedalam tindak pidana korupsi dan tindak pidana lain yg berkaitan dengan tindak pidana korupsi ?</w:t>
      </w:r>
    </w:p>
    <w:p w:rsidR="003114AA" w:rsidRPr="003114AA" w:rsidRDefault="003114AA" w:rsidP="003114AA">
      <w:pPr>
        <w:pStyle w:val="NormalWeb"/>
        <w:spacing w:line="480" w:lineRule="auto"/>
        <w:jc w:val="both"/>
        <w:rPr>
          <w:rFonts w:ascii="Arial" w:hAnsi="Arial" w:cs="Arial"/>
          <w:b/>
          <w:bCs/>
        </w:rPr>
      </w:pPr>
      <w:r w:rsidRPr="003114AA">
        <w:rPr>
          <w:rStyle w:val="Strong"/>
          <w:rFonts w:ascii="Arial" w:hAnsi="Arial" w:cs="Arial"/>
        </w:rPr>
        <w:t>Tindak Pidana Korupsi</w:t>
      </w:r>
      <w:r w:rsidRPr="003114AA">
        <w:rPr>
          <w:rFonts w:ascii="Arial" w:hAnsi="Arial" w:cs="Arial"/>
          <w:b/>
          <w:bCs/>
        </w:rPr>
        <w:t xml:space="preserve"> adalah suatu tindak pidana yang dengan penyuapan manipulasi dan perbuatan-perbuatan melawan hukum yang merugikan atau dapat merugikan keuangan negara atau perekonomian negara, merugikan kesejahteraan atau kepentingan rakyat/umum.</w:t>
      </w:r>
    </w:p>
    <w:p w:rsidR="003114AA" w:rsidRDefault="003114AA" w:rsidP="003114AA">
      <w:pPr>
        <w:pStyle w:val="NormalWeb"/>
        <w:spacing w:line="480" w:lineRule="auto"/>
        <w:jc w:val="both"/>
        <w:rPr>
          <w:rFonts w:ascii="Arial" w:hAnsi="Arial" w:cs="Arial"/>
          <w:b/>
          <w:bCs/>
        </w:rPr>
      </w:pPr>
      <w:r w:rsidRPr="003114AA">
        <w:rPr>
          <w:rFonts w:ascii="Arial" w:hAnsi="Arial" w:cs="Arial"/>
          <w:b/>
          <w:bCs/>
        </w:rPr>
        <w:t>Perbuatan yang merugikan keuangan atau perekonomian negara adalah korupsi dibidang materil, sedangkan korupsi dibidang politik dapat terwujud berupa memanipulasi pemungutan suara dengan cara penyuapan, intimidasi paksaan dan atau campur tangan yang mempengaruhi kebebasan memilih komersiliasi pemungutan suara pada lembaga legislatif atau pada keputusan yang bersifat administratif dibidang pelaksanaan pemerintah.</w:t>
      </w:r>
    </w:p>
    <w:p w:rsidR="003114AA" w:rsidRPr="003114AA" w:rsidRDefault="003114AA" w:rsidP="003114AA">
      <w:pPr>
        <w:pStyle w:val="NormalWeb"/>
        <w:spacing w:line="480" w:lineRule="auto"/>
        <w:jc w:val="both"/>
        <w:rPr>
          <w:rFonts w:ascii="Arial" w:hAnsi="Arial" w:cs="Arial"/>
          <w:b/>
          <w:bCs/>
        </w:rPr>
      </w:pPr>
    </w:p>
    <w:p w:rsidR="003114AA" w:rsidRDefault="003114AA" w:rsidP="003114AA">
      <w:pPr>
        <w:pStyle w:val="NormalWeb"/>
        <w:numPr>
          <w:ilvl w:val="0"/>
          <w:numId w:val="7"/>
        </w:numPr>
        <w:spacing w:line="480" w:lineRule="auto"/>
        <w:jc w:val="both"/>
        <w:rPr>
          <w:rFonts w:ascii="Arial" w:hAnsi="Arial" w:cs="Arial"/>
          <w:b/>
          <w:bCs/>
        </w:rPr>
      </w:pPr>
      <w:r>
        <w:rPr>
          <w:rFonts w:ascii="Arial" w:hAnsi="Arial" w:cs="Arial"/>
          <w:b/>
          <w:bCs/>
        </w:rPr>
        <w:t xml:space="preserve">TINDAK PIDANA KORUPSI DIATUR SECARA KHUSUS DILUAR KUHP </w:t>
      </w:r>
    </w:p>
    <w:p w:rsidR="003114AA" w:rsidRPr="003114AA" w:rsidRDefault="003114AA" w:rsidP="003114AA">
      <w:pPr>
        <w:pStyle w:val="NormalWeb"/>
        <w:spacing w:line="480" w:lineRule="auto"/>
        <w:jc w:val="both"/>
        <w:rPr>
          <w:rFonts w:ascii="Arial" w:hAnsi="Arial" w:cs="Arial"/>
          <w:b/>
          <w:bCs/>
        </w:rPr>
      </w:pPr>
      <w:r w:rsidRPr="003114AA">
        <w:rPr>
          <w:rFonts w:ascii="Arial" w:hAnsi="Arial" w:cs="Arial"/>
          <w:b/>
          <w:bCs/>
        </w:rPr>
        <w:t>Tindak pidana korupsi merupakan tindak pidana khusus yang pengaturannya diluar KUHP.Tindak Pidana Korupsi pada umumnya memuat efektivitas yang merupakan manifestasi dari perbuatan korupsi dalam arti luas mempergunakan kekuasaan atau pengaruh yang melekat pada seseorang pegawai negeri atau istimewa yang dipunyai seseorang didalam jabatan umum yang patut atau menguntungkan diri sendiri maupun orang yang menyuap sehingga dikualifikasikan sebagai tindak pidana korupsi dengan segala akibat hukumnya yang berhubungan dengan hukum pidana.</w:t>
      </w:r>
    </w:p>
    <w:p w:rsidR="003114AA" w:rsidRPr="003114AA" w:rsidRDefault="003114AA" w:rsidP="003114AA">
      <w:pPr>
        <w:pStyle w:val="NormalWeb"/>
        <w:spacing w:line="480" w:lineRule="auto"/>
        <w:jc w:val="both"/>
        <w:rPr>
          <w:rFonts w:ascii="Arial" w:hAnsi="Arial" w:cs="Arial"/>
          <w:b/>
          <w:bCs/>
        </w:rPr>
      </w:pPr>
      <w:r w:rsidRPr="003114AA">
        <w:rPr>
          <w:rFonts w:ascii="Arial" w:hAnsi="Arial" w:cs="Arial"/>
          <w:b/>
          <w:bCs/>
        </w:rPr>
        <w:t xml:space="preserve">Secara etimologis, </w:t>
      </w:r>
      <w:r w:rsidRPr="003114AA">
        <w:rPr>
          <w:rStyle w:val="Strong"/>
          <w:rFonts w:ascii="Arial" w:hAnsi="Arial" w:cs="Arial"/>
        </w:rPr>
        <w:t>korupsi</w:t>
      </w:r>
      <w:r w:rsidRPr="003114AA">
        <w:rPr>
          <w:rFonts w:ascii="Arial" w:hAnsi="Arial" w:cs="Arial"/>
          <w:b/>
          <w:bCs/>
        </w:rPr>
        <w:t xml:space="preserve"> berasal dari bahasa Latin yaitu </w:t>
      </w:r>
      <w:r w:rsidRPr="003114AA">
        <w:rPr>
          <w:rStyle w:val="Emphasis"/>
          <w:rFonts w:ascii="Arial" w:hAnsi="Arial" w:cs="Arial"/>
          <w:b/>
          <w:bCs/>
        </w:rPr>
        <w:t>corruption</w:t>
      </w:r>
      <w:r w:rsidRPr="003114AA">
        <w:rPr>
          <w:rFonts w:ascii="Arial" w:hAnsi="Arial" w:cs="Arial"/>
          <w:b/>
          <w:bCs/>
        </w:rPr>
        <w:t xml:space="preserve"> atau </w:t>
      </w:r>
      <w:r w:rsidRPr="003114AA">
        <w:rPr>
          <w:rStyle w:val="Emphasis"/>
          <w:rFonts w:ascii="Arial" w:hAnsi="Arial" w:cs="Arial"/>
          <w:b/>
          <w:bCs/>
        </w:rPr>
        <w:t>corruptus</w:t>
      </w:r>
      <w:r w:rsidRPr="003114AA">
        <w:rPr>
          <w:rFonts w:ascii="Arial" w:hAnsi="Arial" w:cs="Arial"/>
          <w:b/>
          <w:bCs/>
        </w:rPr>
        <w:t xml:space="preserve">, dan istilah bahasa Latin yang lebih tua dipakai istilah </w:t>
      </w:r>
      <w:r w:rsidRPr="003114AA">
        <w:rPr>
          <w:rStyle w:val="Emphasis"/>
          <w:rFonts w:ascii="Arial" w:hAnsi="Arial" w:cs="Arial"/>
          <w:b/>
          <w:bCs/>
        </w:rPr>
        <w:t>corumpere</w:t>
      </w:r>
      <w:r w:rsidRPr="003114AA">
        <w:rPr>
          <w:rFonts w:ascii="Arial" w:hAnsi="Arial" w:cs="Arial"/>
          <w:b/>
          <w:bCs/>
        </w:rPr>
        <w:t>.Arti harafiah dari kata itu adalah kebusukan, keburukan, kebejatan, ketidak jujuran, dapat disuap, tidak bermoral, penyimpangan dari kesucian.</w:t>
      </w:r>
    </w:p>
    <w:p w:rsidR="003114AA" w:rsidRDefault="003114AA" w:rsidP="003114AA">
      <w:pPr>
        <w:pStyle w:val="NormalWeb"/>
        <w:numPr>
          <w:ilvl w:val="0"/>
          <w:numId w:val="7"/>
        </w:numPr>
        <w:spacing w:line="480" w:lineRule="auto"/>
        <w:jc w:val="both"/>
        <w:rPr>
          <w:rFonts w:ascii="Arial" w:hAnsi="Arial" w:cs="Arial"/>
          <w:b/>
          <w:bCs/>
        </w:rPr>
      </w:pPr>
      <w:r>
        <w:rPr>
          <w:rFonts w:ascii="Arial" w:hAnsi="Arial" w:cs="Arial"/>
          <w:b/>
          <w:bCs/>
        </w:rPr>
        <w:lastRenderedPageBreak/>
        <w:t>JENIS TINDAK PIDANA KORUPSI</w:t>
      </w:r>
    </w:p>
    <w:p w:rsidR="003114AA" w:rsidRPr="003114AA" w:rsidRDefault="003114AA" w:rsidP="003114AA">
      <w:pPr>
        <w:pStyle w:val="NormalWeb"/>
        <w:spacing w:line="480" w:lineRule="auto"/>
        <w:ind w:left="360"/>
        <w:jc w:val="both"/>
        <w:rPr>
          <w:rFonts w:ascii="Arial" w:hAnsi="Arial" w:cs="Arial"/>
          <w:b/>
          <w:bCs/>
        </w:rPr>
      </w:pPr>
      <w:r w:rsidRPr="003114AA">
        <w:rPr>
          <w:rFonts w:ascii="Arial" w:hAnsi="Arial" w:cs="Arial"/>
          <w:b/>
          <w:bCs/>
        </w:rPr>
        <w:t xml:space="preserve">Memperhatikan </w:t>
      </w:r>
      <w:r w:rsidRPr="003114AA">
        <w:rPr>
          <w:rStyle w:val="Strong"/>
          <w:rFonts w:ascii="Arial" w:hAnsi="Arial" w:cs="Arial"/>
        </w:rPr>
        <w:t>Undang-Undang Nomor 31 Tahun 1999</w:t>
      </w:r>
      <w:r w:rsidRPr="003114AA">
        <w:rPr>
          <w:rFonts w:ascii="Arial" w:hAnsi="Arial" w:cs="Arial"/>
          <w:b/>
          <w:bCs/>
        </w:rPr>
        <w:t xml:space="preserve"> dan </w:t>
      </w:r>
      <w:r w:rsidRPr="003114AA">
        <w:rPr>
          <w:rStyle w:val="Strong"/>
          <w:rFonts w:ascii="Arial" w:hAnsi="Arial" w:cs="Arial"/>
        </w:rPr>
        <w:t>Undang-Undang Nomor 20 Tahun 2001,</w:t>
      </w:r>
      <w:r w:rsidRPr="003114AA">
        <w:rPr>
          <w:rFonts w:ascii="Arial" w:hAnsi="Arial" w:cs="Arial"/>
          <w:b/>
          <w:bCs/>
        </w:rPr>
        <w:t xml:space="preserve"> maka Tindak Pidana Korupsi dapat dilihat dari dua segi, yaitu :</w:t>
      </w:r>
    </w:p>
    <w:p w:rsidR="003114AA" w:rsidRPr="003114AA" w:rsidRDefault="003114AA" w:rsidP="003114AA">
      <w:pPr>
        <w:pStyle w:val="NormalWeb"/>
        <w:numPr>
          <w:ilvl w:val="0"/>
          <w:numId w:val="6"/>
        </w:numPr>
        <w:spacing w:line="480" w:lineRule="auto"/>
        <w:jc w:val="both"/>
        <w:rPr>
          <w:rFonts w:ascii="Arial" w:hAnsi="Arial" w:cs="Arial"/>
          <w:b/>
          <w:bCs/>
        </w:rPr>
      </w:pPr>
      <w:r w:rsidRPr="003114AA">
        <w:rPr>
          <w:rFonts w:ascii="Arial" w:hAnsi="Arial" w:cs="Arial"/>
          <w:b/>
          <w:bCs/>
        </w:rPr>
        <w:t>korupsi aktif dan</w:t>
      </w:r>
    </w:p>
    <w:p w:rsidR="003114AA" w:rsidRPr="003114AA" w:rsidRDefault="003114AA" w:rsidP="003114AA">
      <w:pPr>
        <w:pStyle w:val="NormalWeb"/>
        <w:numPr>
          <w:ilvl w:val="0"/>
          <w:numId w:val="6"/>
        </w:numPr>
        <w:spacing w:line="480" w:lineRule="auto"/>
        <w:jc w:val="both"/>
        <w:rPr>
          <w:rFonts w:ascii="Arial" w:hAnsi="Arial" w:cs="Arial"/>
          <w:b/>
          <w:bCs/>
        </w:rPr>
      </w:pPr>
      <w:r w:rsidRPr="003114AA">
        <w:rPr>
          <w:rFonts w:ascii="Arial" w:hAnsi="Arial" w:cs="Arial"/>
          <w:b/>
          <w:bCs/>
        </w:rPr>
        <w:t>korupsi pasif.</w:t>
      </w:r>
    </w:p>
    <w:p w:rsidR="003114AA" w:rsidRPr="003114AA" w:rsidRDefault="003114AA" w:rsidP="003114AA">
      <w:pPr>
        <w:pStyle w:val="NormalWeb"/>
        <w:spacing w:line="480" w:lineRule="auto"/>
        <w:ind w:firstLine="360"/>
        <w:jc w:val="both"/>
        <w:rPr>
          <w:rFonts w:ascii="Arial" w:hAnsi="Arial" w:cs="Arial"/>
          <w:b/>
          <w:bCs/>
        </w:rPr>
      </w:pPr>
      <w:r w:rsidRPr="003114AA">
        <w:rPr>
          <w:rFonts w:ascii="Arial" w:hAnsi="Arial" w:cs="Arial"/>
          <w:b/>
          <w:bCs/>
        </w:rPr>
        <w:t xml:space="preserve">Ad. 1. Korupsi aktif </w:t>
      </w:r>
    </w:p>
    <w:p w:rsidR="003114AA" w:rsidRPr="003114AA" w:rsidRDefault="003114AA" w:rsidP="003114AA">
      <w:pPr>
        <w:pStyle w:val="NormalWeb"/>
        <w:spacing w:line="480" w:lineRule="auto"/>
        <w:ind w:firstLine="360"/>
        <w:jc w:val="both"/>
        <w:rPr>
          <w:rFonts w:ascii="Arial" w:hAnsi="Arial" w:cs="Arial"/>
          <w:b/>
          <w:bCs/>
        </w:rPr>
      </w:pPr>
      <w:r w:rsidRPr="003114AA">
        <w:rPr>
          <w:rFonts w:ascii="Arial" w:hAnsi="Arial" w:cs="Arial"/>
          <w:b/>
          <w:bCs/>
        </w:rPr>
        <w:t xml:space="preserve">Yang dimaksud dengan </w:t>
      </w:r>
      <w:r w:rsidRPr="003114AA">
        <w:rPr>
          <w:rStyle w:val="Strong"/>
          <w:rFonts w:ascii="Arial" w:hAnsi="Arial" w:cs="Arial"/>
        </w:rPr>
        <w:t>Korupsi Aktif</w:t>
      </w:r>
      <w:r w:rsidRPr="003114AA">
        <w:rPr>
          <w:rFonts w:ascii="Arial" w:hAnsi="Arial" w:cs="Arial"/>
          <w:b/>
          <w:bCs/>
        </w:rPr>
        <w:t xml:space="preserve"> adalah sebagai berikut :</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Secara melawan hukum memperkaya diri sendiri atau orang lain atau korporasi yang dapat merugikan keuangan Negara atau perekonomian Negara (Pasal 2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Dengan tujuan menguntungkan diri sendiri atau orang lain atau suatu korporasi menyalahgunakan kewenangan, kesempatan atau sarana yang ada padanya karena jabatan atau kedudukan yang dapat merugikan keuangan Negara atau perekonomian Negara (Pasal 3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hadiah atau janji kepada pegawai negeri dengan mengingat kekuasaan atau wewenang yang melekat pada jabatan atau kedudukannya, atau oleh pemberi hadiah atau janji dianggap melekat pada jabatan atau kedudukan tersebut ( Pasal 4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Percobaan, pembantuan, atau pemufakatan jahat untuk melakukan Tindak Pidana Korupsi (Pasal 15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atau menjanjikan sesuatu kepada Pegawai Negeri atau Penyelenggara Negara dengan maksud supaya berbuat sesuatu atau tidak berbuat sesuatu dalam jabatannya yang bertentangan dengan kewajiban (Pasal 5 ayat(1) huruf a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sesuatu kepada Pegawai Negeri atau Penyelenggara Negara karena atau berhubungan dengan sesuatu yang bertentangan dengan kewajibannya dilakukan atau tidak dilakukan dalam jabatannya (Pasal 5 ayat (1) huruf b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atau menjanjikan sesuatu kepada Hakim dengan maksud untuk mempengaruhi putusan perkara yang diserahkan kepadanya untuk diadili (Pasal 6 ayat (1) huruf a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Pemborong, ahli bangunan yang pada waktu membuat bangunan, atau penjual bahan bangunan yang pada waktu menyerahkan bahan bangunan, melakukan perbuatan curang yang dapat membahayakan keamanan orang atau barang, atau keselamatan Negara dalam keadaan perang (Pasal 7 ayat (1) huruf a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bertugas mengawasi pembangunan atau penyerahan bahan bangunan, sengaja membiarkan perbuatan curang sebagaimana dimaksud dalam huruf a (Pasal 7 ayat (1) huruf b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pada waktu menyerahkan barang keperluan Tentara Nasional Indonesia atau Kepolisian Negara Republik Indonesia melakukan perbuatan curang dapat membahayakan keselamatan Negara dalam keadaan perang (Pasal 7 ayat (1) huruf c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bertugas mengawasi penyerahan barang keperluan Tentara Nasional Indonesia atau Kepolisian Negara Republik Indonesia dengan sengaja membiarkan perbuatan curang sebagaimana dimaksud dalam huruf c (Pasal 7 ayat (1) huruf d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Pegawai Negeri atau orang lain selain Pegawai Negeri yang ditugaskan menjalankan suatu jabatan umum secara terus-menerus atau untuk sementara 21 waktu, dengan sengaja menggelapkan uang atau surat berharga yang disimpan karena jabatannya, atau membiarkan surat berharga itu diambil atau digelapkan oleh orang lain, atau membantu dalam melakukan perbuatan tersebut (Pasal 8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Pegawai Negeri atau selain Pegawai Negeri yang diberi tugas menjalankan suatu jabatan umum secara terus-menerus atau sementara waktu, dengan sengaja memalsukan buku-buku atau daftar-daftar yang khusus untuk pemeriksaan administrasi (Pasal 9 Undang-Undang Nomor 20 Tahun 2001)</w:t>
      </w:r>
    </w:p>
    <w:p w:rsidR="003114AA" w:rsidRPr="003114AA" w:rsidRDefault="003114AA" w:rsidP="003114AA">
      <w:pPr>
        <w:pStyle w:val="NormalWeb"/>
        <w:spacing w:line="480" w:lineRule="auto"/>
        <w:ind w:firstLine="360"/>
        <w:jc w:val="both"/>
        <w:rPr>
          <w:rFonts w:ascii="Arial" w:hAnsi="Arial" w:cs="Arial"/>
          <w:b/>
          <w:bCs/>
        </w:rPr>
      </w:pPr>
      <w:r w:rsidRPr="003114AA">
        <w:rPr>
          <w:rFonts w:ascii="Arial" w:hAnsi="Arial" w:cs="Arial"/>
          <w:b/>
          <w:bCs/>
        </w:rPr>
        <w:t xml:space="preserve">Ad. 2. </w:t>
      </w:r>
      <w:r w:rsidRPr="003114AA">
        <w:rPr>
          <w:rStyle w:val="Strong"/>
          <w:rFonts w:ascii="Arial" w:hAnsi="Arial" w:cs="Arial"/>
        </w:rPr>
        <w:t>Korupsi Pasif</w:t>
      </w:r>
    </w:p>
    <w:p w:rsidR="003114AA" w:rsidRPr="003114AA" w:rsidRDefault="003114AA" w:rsidP="003114AA">
      <w:pPr>
        <w:pStyle w:val="NormalWeb"/>
        <w:spacing w:line="480" w:lineRule="auto"/>
        <w:ind w:firstLine="360"/>
        <w:jc w:val="both"/>
        <w:rPr>
          <w:rFonts w:ascii="Arial" w:hAnsi="Arial" w:cs="Arial"/>
          <w:b/>
          <w:bCs/>
        </w:rPr>
      </w:pPr>
      <w:r w:rsidRPr="003114AA">
        <w:rPr>
          <w:rFonts w:ascii="Arial" w:hAnsi="Arial" w:cs="Arial"/>
          <w:b/>
          <w:bCs/>
        </w:rPr>
        <w:t>adalah sebagai berikut :</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Pegawai Negeri atau Penyelenggara Negara yang menerima pemberian atau janji karena berbuat atau tidak berbuat sesuatu dalam jabatannya yang bertentangan dengan kewajibannya (Pasal 5 ayat (2) Undang-Undang Nomor 20 Tahun 2001)</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Hakim atau advokat yang menerima pemberian atau janji untuk mempengaruhi putusan perkara yang diserahkan kepadanya untuk diadili atau memperngaruhi nasihat atau pendapat yang diberikan berhubung dengan perkara yang diserahkan kepada pengadilan untuk diadili (Pasal 6 ayat (2) Undang-Undang Nomor 20 Tahun 2001)</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Orang yang menerima penyerahan bahan atau keperluan Tentara Nasional Indonesia atau Kepolisian Negara Republik Indonesia yang membiarkan perbuatan curang sebagaimana dimaksud dalam ayat (1) huruf a atau huruf c Undang-Undang nomor 20 Tahun 2001 (Pasal 7 ayat (2) Undang-Undang Nomor 20 Tahun 2001).</w:t>
      </w:r>
    </w:p>
    <w:p w:rsidR="003114AA" w:rsidRPr="003114AA" w:rsidRDefault="003114AA" w:rsidP="003114AA">
      <w:pPr>
        <w:spacing w:after="0"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Mengacu pada ketentuan di atas, maka ada kelompok atau jenis tindak pidana korupsi yaitu::</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kerugian keuangan Negara, diatur dalam ketentuan Pasal 2 dan Pasal 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suap-menyuap, diatur dalam ketentuan Pasal 5 ayat (1) huruf a, Pasal 5 ayat (1) huruf b, Pasal 5 ayat (2), Pasal 6 ayat (1) huruf a, Pasal 6 ayat (1) huruf b, Pasal 6 ayat (2), Pasal 11, Pasal 12 huruf a, Pasal 12 huruf b, Pasal 12 huruf c, Pasal 12 huruf d dan Pasal 13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penggelapan dalam jabatan, diatur dalam ketentuan Pasal 8, Pasal 9, Pasal 10 huruf a, Pasal 10 huruf b dan Pasal 10 huruf c 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pemerasan, diatur dalam ketentuan Pasal 12 huruf e, Pasal 12 huruf f dan Pasal 12 huruf g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perbuatan curang, diatur dalam ketentuan Pasal 7 ayat (1) huruf a, Pasal 7 ayat (1) huruf b, Pasal 7 ayat (1) huruf c, Pasal 7 ayat (1) huruf d, Pasal 7 ayat (2) dan Pasal 12 huruf h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benturan kepentingan dalam pengadaan, diatur dalam ketentuan Pasal 12 huruf i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gratifikasi, diatur dalam ketentuan Pasal 12B jo. Pasal 12C UU PTPK;</w:t>
      </w:r>
    </w:p>
    <w:p w:rsidR="003114AA" w:rsidRPr="003114AA" w:rsidRDefault="003114AA" w:rsidP="003114AA">
      <w:pPr>
        <w:spacing w:after="0"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Selain dari tindak-tindak pidana tersebut di atas, masih ada tindak pidana lain yang berkaitan dengan tindak pidana korupsi, yaitu:</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Merintangi Proses Pemeriksaan Perkara Korupsi, diatur dalam ketentuan Pasal 21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Tidak Memberi Keterangan atau Memberi Keterangan yang Tidak Benar, diatur dalam ketentuan Pasal 22 jo. Pasal 28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Bank yang Tidak Memberikan Keterangan Rekening Tersangka, diatur dalam ketentuan Pasal 22 jo. Pasal 29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Saksi atau Ahli yang Tidak Memberi Keterangan atau Memberi Keterangan Palsu, diatur dalam ketentuan Pasal 22 jo. Pasal 35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Orang yang Memegang Rahasia Jabatan Tidak Memberikan Keterangan atau Memberi Keterangan Palsu, diatur dalam ketentuan Pasal 22 jo. Pasal 36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Saksi yang Membuka Identitas Pelapor, diatur dalam ketentuan Pasal 24 jo. Pasal 31 UU PTPK;</w:t>
      </w:r>
    </w:p>
    <w:p w:rsidR="003114AA" w:rsidRPr="003114AA" w:rsidRDefault="003114AA" w:rsidP="003114AA">
      <w:pPr>
        <w:spacing w:line="480" w:lineRule="auto"/>
        <w:jc w:val="both"/>
        <w:rPr>
          <w:rFonts w:ascii="Arial" w:hAnsi="Arial" w:cs="Arial"/>
          <w:b/>
          <w:bCs/>
          <w:sz w:val="24"/>
          <w:szCs w:val="24"/>
        </w:rPr>
      </w:pPr>
      <w:r w:rsidRPr="003114AA">
        <w:rPr>
          <w:rFonts w:ascii="Arial" w:hAnsi="Arial" w:cs="Arial"/>
          <w:b/>
          <w:bCs/>
          <w:sz w:val="24"/>
          <w:szCs w:val="24"/>
        </w:rPr>
        <w:t xml:space="preserve">Karasteristik tindak pidana korupsi di atas, mensyaratkan bahwa pelaku, tersangka, terdakwa haruslah aparat penegak hukum atau penyelenggara Negara atau orang lain/korporasi yang ada kaitannya dengan tindak pidana korupsi yang dilakukan oleh aparat penegak hukum atau penyelenggara Negara.Biasanya ada sebagian koruptor melakukan </w:t>
      </w:r>
      <w:hyperlink r:id="rId7" w:tgtFrame="_blank" w:history="1">
        <w:r w:rsidRPr="003114AA">
          <w:rPr>
            <w:rStyle w:val="Hyperlink"/>
            <w:rFonts w:ascii="Arial" w:hAnsi="Arial" w:cs="Arial"/>
            <w:b/>
            <w:bCs/>
            <w:color w:val="auto"/>
            <w:sz w:val="24"/>
            <w:szCs w:val="24"/>
            <w:u w:val="none"/>
          </w:rPr>
          <w:t>pencucian uang</w:t>
        </w:r>
      </w:hyperlink>
      <w:r w:rsidRPr="003114AA">
        <w:rPr>
          <w:rFonts w:ascii="Arial" w:hAnsi="Arial" w:cs="Arial"/>
          <w:b/>
          <w:bCs/>
          <w:sz w:val="24"/>
          <w:szCs w:val="24"/>
        </w:rPr>
        <w:t xml:space="preserve"> untuk menyembunyikan asal-usul hasil korupsi.</w:t>
      </w:r>
    </w:p>
    <w:bookmarkEnd w:id="0"/>
    <w:p w:rsidR="00925D7E" w:rsidRPr="003114AA" w:rsidRDefault="00925D7E">
      <w:pPr>
        <w:rPr>
          <w:sz w:val="24"/>
          <w:szCs w:val="24"/>
        </w:rPr>
      </w:pPr>
    </w:p>
    <w:sectPr w:rsidR="00925D7E" w:rsidRPr="003114AA" w:rsidSect="003114AA">
      <w:footerReference w:type="default" r:id="rId8"/>
      <w:pgSz w:w="12240" w:h="20160" w:code="5"/>
      <w:pgMar w:top="1440" w:right="1440" w:bottom="2880" w:left="1440" w:header="720" w:footer="18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F70" w:rsidRDefault="00806F70" w:rsidP="003114AA">
      <w:pPr>
        <w:spacing w:after="0" w:line="240" w:lineRule="auto"/>
      </w:pPr>
      <w:r>
        <w:separator/>
      </w:r>
    </w:p>
  </w:endnote>
  <w:endnote w:type="continuationSeparator" w:id="1">
    <w:p w:rsidR="00806F70" w:rsidRDefault="00806F70" w:rsidP="00311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908707"/>
      <w:docPartObj>
        <w:docPartGallery w:val="Page Numbers (Bottom of Page)"/>
        <w:docPartUnique/>
      </w:docPartObj>
    </w:sdtPr>
    <w:sdtEndPr>
      <w:rPr>
        <w:noProof/>
      </w:rPr>
    </w:sdtEndPr>
    <w:sdtContent>
      <w:p w:rsidR="003114AA" w:rsidRDefault="00E42871">
        <w:pPr>
          <w:pStyle w:val="Footer"/>
          <w:jc w:val="center"/>
        </w:pPr>
        <w:r>
          <w:fldChar w:fldCharType="begin"/>
        </w:r>
        <w:r w:rsidR="003114AA">
          <w:instrText xml:space="preserve"> PAGE   \* MERGEFORMAT </w:instrText>
        </w:r>
        <w:r>
          <w:fldChar w:fldCharType="separate"/>
        </w:r>
        <w:r w:rsidR="00DB1C0E">
          <w:rPr>
            <w:noProof/>
          </w:rPr>
          <w:t>1</w:t>
        </w:r>
        <w:r>
          <w:rPr>
            <w:noProof/>
          </w:rPr>
          <w:fldChar w:fldCharType="end"/>
        </w:r>
      </w:p>
    </w:sdtContent>
  </w:sdt>
  <w:p w:rsidR="003114AA" w:rsidRDefault="00311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F70" w:rsidRDefault="00806F70" w:rsidP="003114AA">
      <w:pPr>
        <w:spacing w:after="0" w:line="240" w:lineRule="auto"/>
      </w:pPr>
      <w:r>
        <w:separator/>
      </w:r>
    </w:p>
  </w:footnote>
  <w:footnote w:type="continuationSeparator" w:id="1">
    <w:p w:rsidR="00806F70" w:rsidRDefault="00806F70" w:rsidP="00311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5F02"/>
    <w:multiLevelType w:val="multilevel"/>
    <w:tmpl w:val="165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D5A01"/>
    <w:multiLevelType w:val="hybridMultilevel"/>
    <w:tmpl w:val="17EC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37B16"/>
    <w:multiLevelType w:val="multilevel"/>
    <w:tmpl w:val="A97C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8A2603"/>
    <w:multiLevelType w:val="multilevel"/>
    <w:tmpl w:val="E030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651CA"/>
    <w:multiLevelType w:val="multilevel"/>
    <w:tmpl w:val="11B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C96CD3"/>
    <w:multiLevelType w:val="multilevel"/>
    <w:tmpl w:val="5038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9632F3"/>
    <w:multiLevelType w:val="hybridMultilevel"/>
    <w:tmpl w:val="B5C86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114AA"/>
    <w:rsid w:val="002B3B97"/>
    <w:rsid w:val="002E701B"/>
    <w:rsid w:val="003114AA"/>
    <w:rsid w:val="007D61E3"/>
    <w:rsid w:val="00806F70"/>
    <w:rsid w:val="00915AA1"/>
    <w:rsid w:val="00925D7E"/>
    <w:rsid w:val="009F1627"/>
    <w:rsid w:val="00B06AC7"/>
    <w:rsid w:val="00CC6B76"/>
    <w:rsid w:val="00DB1C0E"/>
    <w:rsid w:val="00DC3284"/>
    <w:rsid w:val="00DF789F"/>
    <w:rsid w:val="00E428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4AA"/>
    <w:rPr>
      <w:color w:val="0000FF"/>
      <w:u w:val="single"/>
    </w:rPr>
  </w:style>
  <w:style w:type="paragraph" w:styleId="NormalWeb">
    <w:name w:val="Normal (Web)"/>
    <w:basedOn w:val="Normal"/>
    <w:uiPriority w:val="99"/>
    <w:semiHidden/>
    <w:unhideWhenUsed/>
    <w:rsid w:val="00311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AA"/>
    <w:rPr>
      <w:b/>
      <w:bCs/>
    </w:rPr>
  </w:style>
  <w:style w:type="character" w:styleId="Emphasis">
    <w:name w:val="Emphasis"/>
    <w:basedOn w:val="DefaultParagraphFont"/>
    <w:uiPriority w:val="20"/>
    <w:qFormat/>
    <w:rsid w:val="003114AA"/>
    <w:rPr>
      <w:i/>
      <w:iCs/>
    </w:rPr>
  </w:style>
  <w:style w:type="paragraph" w:styleId="ListParagraph">
    <w:name w:val="List Paragraph"/>
    <w:basedOn w:val="Normal"/>
    <w:uiPriority w:val="34"/>
    <w:qFormat/>
    <w:rsid w:val="003114AA"/>
    <w:pPr>
      <w:ind w:left="720"/>
      <w:contextualSpacing/>
    </w:pPr>
  </w:style>
  <w:style w:type="paragraph" w:styleId="Header">
    <w:name w:val="header"/>
    <w:basedOn w:val="Normal"/>
    <w:link w:val="HeaderChar"/>
    <w:uiPriority w:val="99"/>
    <w:unhideWhenUsed/>
    <w:rsid w:val="0031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AA"/>
  </w:style>
  <w:style w:type="paragraph" w:styleId="Footer">
    <w:name w:val="footer"/>
    <w:basedOn w:val="Normal"/>
    <w:link w:val="FooterChar"/>
    <w:uiPriority w:val="99"/>
    <w:unhideWhenUsed/>
    <w:rsid w:val="0031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AA"/>
  </w:style>
  <w:style w:type="paragraph" w:styleId="BalloonText">
    <w:name w:val="Balloon Text"/>
    <w:basedOn w:val="Normal"/>
    <w:link w:val="BalloonTextChar"/>
    <w:uiPriority w:val="99"/>
    <w:semiHidden/>
    <w:unhideWhenUsed/>
    <w:rsid w:val="009F162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1627"/>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4AA"/>
    <w:rPr>
      <w:color w:val="0000FF"/>
      <w:u w:val="single"/>
    </w:rPr>
  </w:style>
  <w:style w:type="paragraph" w:styleId="NormalWeb">
    <w:name w:val="Normal (Web)"/>
    <w:basedOn w:val="Normal"/>
    <w:uiPriority w:val="99"/>
    <w:semiHidden/>
    <w:unhideWhenUsed/>
    <w:rsid w:val="00311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AA"/>
    <w:rPr>
      <w:b/>
      <w:bCs/>
    </w:rPr>
  </w:style>
  <w:style w:type="character" w:styleId="Emphasis">
    <w:name w:val="Emphasis"/>
    <w:basedOn w:val="DefaultParagraphFont"/>
    <w:uiPriority w:val="20"/>
    <w:qFormat/>
    <w:rsid w:val="003114AA"/>
    <w:rPr>
      <w:i/>
      <w:iCs/>
    </w:rPr>
  </w:style>
  <w:style w:type="paragraph" w:styleId="ListParagraph">
    <w:name w:val="List Paragraph"/>
    <w:basedOn w:val="Normal"/>
    <w:uiPriority w:val="34"/>
    <w:qFormat/>
    <w:rsid w:val="003114AA"/>
    <w:pPr>
      <w:ind w:left="720"/>
      <w:contextualSpacing/>
    </w:pPr>
  </w:style>
  <w:style w:type="paragraph" w:styleId="Header">
    <w:name w:val="header"/>
    <w:basedOn w:val="Normal"/>
    <w:link w:val="HeaderChar"/>
    <w:uiPriority w:val="99"/>
    <w:unhideWhenUsed/>
    <w:rsid w:val="0031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AA"/>
  </w:style>
  <w:style w:type="paragraph" w:styleId="Footer">
    <w:name w:val="footer"/>
    <w:basedOn w:val="Normal"/>
    <w:link w:val="FooterChar"/>
    <w:uiPriority w:val="99"/>
    <w:unhideWhenUsed/>
    <w:rsid w:val="0031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AA"/>
  </w:style>
  <w:style w:type="paragraph" w:styleId="BalloonText">
    <w:name w:val="Balloon Text"/>
    <w:basedOn w:val="Normal"/>
    <w:link w:val="BalloonTextChar"/>
    <w:uiPriority w:val="99"/>
    <w:semiHidden/>
    <w:unhideWhenUsed/>
    <w:rsid w:val="009F162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162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nalinfo.web.id/2016/04/pencucian-uang-money-launder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8631</Characters>
  <Application>Microsoft Office Word</Application>
  <DocSecurity>0</DocSecurity>
  <Lines>71</Lines>
  <Paragraphs>20</Paragraphs>
  <ScaleCrop>false</ScaleCrop>
  <Company>home</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Anatomi</cp:lastModifiedBy>
  <cp:revision>2</cp:revision>
  <cp:lastPrinted>2018-09-13T09:19:00Z</cp:lastPrinted>
  <dcterms:created xsi:type="dcterms:W3CDTF">2019-09-11T09:35:00Z</dcterms:created>
  <dcterms:modified xsi:type="dcterms:W3CDTF">2019-09-11T09:35:00Z</dcterms:modified>
</cp:coreProperties>
</file>