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B5" w:rsidRPr="00AE6594" w:rsidRDefault="009C26B5" w:rsidP="009C26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Kuliah Online</w:t>
      </w:r>
    </w:p>
    <w:p w:rsidR="009C26B5" w:rsidRPr="00AE6594" w:rsidRDefault="009C26B5" w:rsidP="009C26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Mata Kuliah Pengantar DKV</w:t>
      </w:r>
    </w:p>
    <w:p w:rsidR="009C26B5" w:rsidRPr="00AE6594" w:rsidRDefault="009C26B5" w:rsidP="009C26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 xml:space="preserve">Modul </w:t>
      </w:r>
      <w:r>
        <w:rPr>
          <w:rFonts w:ascii="Arial" w:hAnsi="Arial" w:cs="Arial"/>
          <w:b/>
          <w:sz w:val="24"/>
          <w:szCs w:val="24"/>
        </w:rPr>
        <w:t>Perkuliahan pertemuan ke-10</w:t>
      </w:r>
    </w:p>
    <w:p w:rsidR="009C26B5" w:rsidRDefault="009C26B5" w:rsidP="009C26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Rangkuman Pengantar DKV</w:t>
      </w:r>
    </w:p>
    <w:p w:rsidR="009C26B5" w:rsidRPr="00AE6594" w:rsidRDefault="009C26B5" w:rsidP="009C26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Bagian 2</w:t>
      </w:r>
    </w:p>
    <w:p w:rsidR="009C26B5" w:rsidRPr="00AE6594" w:rsidRDefault="009C26B5" w:rsidP="009C26B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C26B5" w:rsidRDefault="009C26B5" w:rsidP="009C26B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C26B5" w:rsidRDefault="009C26B5" w:rsidP="009C26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095750" cy="1114425"/>
            <wp:effectExtent l="19050" t="0" r="0" b="0"/>
            <wp:docPr id="2" name="Picture 0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6B5" w:rsidRDefault="009C26B5" w:rsidP="009C26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26B5" w:rsidRPr="00F43547" w:rsidRDefault="009C26B5" w:rsidP="009C2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C26B5" w:rsidRPr="00F43547" w:rsidRDefault="009C26B5" w:rsidP="009C2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354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C26B5" w:rsidRPr="00F43547" w:rsidRDefault="009C26B5" w:rsidP="009C26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>Disusun oleh:</w:t>
      </w: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>Tri Wahyudi, S.Sn., MSn.</w:t>
      </w: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6B5" w:rsidRPr="00AE6594" w:rsidRDefault="009C26B5" w:rsidP="009C2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C26B5" w:rsidRPr="00AE6594" w:rsidRDefault="009C26B5" w:rsidP="009C26B5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Universitas Esa Unggul</w:t>
      </w:r>
    </w:p>
    <w:p w:rsidR="009C26B5" w:rsidRPr="00AE6594" w:rsidRDefault="009C26B5" w:rsidP="009C26B5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Jakarta Barat</w:t>
      </w:r>
    </w:p>
    <w:p w:rsidR="009779B0" w:rsidRDefault="009C26B5" w:rsidP="009C26B5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2019</w:t>
      </w:r>
    </w:p>
    <w:p w:rsidR="00BF3253" w:rsidRDefault="00BF3253" w:rsidP="0090782E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Arial" w:hAnsi="Arial" w:cs="Arial"/>
          <w:sz w:val="24"/>
          <w:szCs w:val="24"/>
        </w:rPr>
      </w:pPr>
      <w:r w:rsidRPr="0090782E">
        <w:rPr>
          <w:rFonts w:ascii="Arial" w:hAnsi="Arial" w:cs="Arial"/>
          <w:sz w:val="24"/>
          <w:szCs w:val="24"/>
        </w:rPr>
        <w:lastRenderedPageBreak/>
        <w:t>Lingkup Kerja dan Tugas Desainer Komunikasi Visual</w:t>
      </w:r>
    </w:p>
    <w:p w:rsidR="0090782E" w:rsidRPr="0090782E" w:rsidRDefault="0090782E" w:rsidP="0090782E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782E" w:rsidRDefault="00BF3253" w:rsidP="0090782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Desain grafis sebagai bidang ilmu yang meliputi banyak aspek mulai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dari seni, komunikasi, teknologi hingga sosial budaya. Aspek seni rupa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misalnya, harus mempelajari dasar-dasar seni rupa seperti komposisi,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warna, layout, tipografi, ilustrasi serta aplikasinya dengan teknologi seperti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reproduksi grafika, fotografi dan komputer.</w:t>
      </w:r>
    </w:p>
    <w:p w:rsidR="0090782E" w:rsidRDefault="00BF3253" w:rsidP="0090782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Desain grafis memiliki jelajah wilayah yang sangat luas. Area kerja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kreatif desain grafis di antaranya: desain poster, brosur, desain kartu nama,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kop surat, amplop, map, bolpoin, pensil. Profil usaha, corporate identity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terdiri dari logo dan trade mark beserta aplikasi penerapannya.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Desain grafis lingkungan berupa sign system: papan penunjuk arah, papan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nama, dan papan infografis seperti chart, d</w:t>
      </w:r>
      <w:r w:rsidR="0090782E">
        <w:rPr>
          <w:rFonts w:ascii="Arial" w:hAnsi="Arial" w:cs="Arial"/>
          <w:sz w:val="24"/>
          <w:szCs w:val="24"/>
        </w:rPr>
        <w:t xml:space="preserve">iagram, statistik, denah lokasi, </w:t>
      </w:r>
      <w:r w:rsidRPr="0087237E">
        <w:rPr>
          <w:rFonts w:ascii="Arial" w:hAnsi="Arial" w:cs="Arial"/>
          <w:sz w:val="24"/>
          <w:szCs w:val="24"/>
        </w:rPr>
        <w:t>Desain label, etiket, dan kemasan produk. Ragam desain percetakan dari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mulai prepress sampai hasil cetakan akhir. Desain perwajahan buku, koran,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tabloid, majalah, dan jurnal. Desain sampul kaset dan DVD-VCD. Desain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kalender, tshirt, kartu pos, perangko, dan mata uang. Desain pin up, cocard,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sticker, id card, undangan, kartu ucapan, desain tiket, karcis, sertifikat,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ijazah, desain tipografi, ilustrasi, dan komik.</w:t>
      </w:r>
    </w:p>
    <w:p w:rsidR="00BF3253" w:rsidRPr="0087237E" w:rsidRDefault="00BF3253" w:rsidP="0090782E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Perkembangan desain grafis pada saat ini terkait dengan wilayah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kerjanya tidak lagi hanya dibutuhkan pada industri cetak dan periklanan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saja, melainkan lebih luas lagi ruang lingkupnya. Berbagai bidang yang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membutuhkan kerja desain grafis antara lain (http//www.tipsdesain.com):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1. Advertising (desain grafis untuk periklanan)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2. Web Design ( desain tampilan website)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3. Movie Production (desain movie title, motion graphic)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4. Game Design (desain tampilan game, desain karakter)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5. Printing Industry (desain label, packaging)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6. Editorial Design (layout koran, majalah, tabloid)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7. Book Design (desain cover, layout isi buku)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8. Information Design (sign system, desain peta/denah)</w:t>
      </w:r>
    </w:p>
    <w:p w:rsidR="00BF3253" w:rsidRPr="0087237E" w:rsidRDefault="00BF3253" w:rsidP="00BC60AB">
      <w:pPr>
        <w:tabs>
          <w:tab w:val="left" w:pos="5550"/>
        </w:tabs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9. Branding Company (logo, brand/trade mark)</w:t>
      </w:r>
      <w:r w:rsidR="00BC60AB">
        <w:rPr>
          <w:rFonts w:ascii="Arial" w:hAnsi="Arial" w:cs="Arial"/>
          <w:sz w:val="24"/>
          <w:szCs w:val="24"/>
        </w:rPr>
        <w:tab/>
      </w:r>
    </w:p>
    <w:p w:rsidR="00BF3253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10. Type Design (desain huruf/tipografi, eksperimen tipografi)</w:t>
      </w:r>
    </w:p>
    <w:p w:rsidR="0090782E" w:rsidRDefault="0090782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90782E" w:rsidRDefault="0090782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90782E" w:rsidRDefault="0090782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90782E" w:rsidRPr="0087237E" w:rsidRDefault="0090782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BF3253" w:rsidRDefault="00BF3253" w:rsidP="0090782E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Arial" w:hAnsi="Arial" w:cs="Arial"/>
          <w:sz w:val="24"/>
          <w:szCs w:val="24"/>
        </w:rPr>
      </w:pPr>
      <w:r w:rsidRPr="0090782E">
        <w:rPr>
          <w:rFonts w:ascii="Arial" w:hAnsi="Arial" w:cs="Arial"/>
          <w:sz w:val="24"/>
          <w:szCs w:val="24"/>
        </w:rPr>
        <w:lastRenderedPageBreak/>
        <w:t>Tugas Desainer Grafis</w:t>
      </w:r>
    </w:p>
    <w:p w:rsidR="0090782E" w:rsidRPr="0090782E" w:rsidRDefault="0090782E" w:rsidP="0090782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BF3253" w:rsidRPr="0087237E" w:rsidRDefault="00BF3253" w:rsidP="0090782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Tahapan kinerja desain grafis adalah dimulai dari adanya suatu kasus,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kemudian permasalahan tersebut diidentifikasi, mengumpulkan data,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menemukan ide dan gagasan, sampai pada perancangan, pendayagunaan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elemen desain, layout dan proses teknis, akhirnya tercipta karya desain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grafis yang sesuai dengan kebutuhan yang diharapkan. Rumusan kinerja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desain grafis dilakukan sebagai upaya pemecahan masalah yang selalu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berorientasi pada pengumpulan data, kemudian diolah sebagai bentuk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perancangan dua dimensional dengan mendayagunakan elemen-elemen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desain seperti garis, warna, bentuk, dan sebagainya, dengan berpegang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pada kaidah dan prinsip desain seperti komposisi, harmony, balance, dan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unity.</w:t>
      </w:r>
    </w:p>
    <w:p w:rsidR="00BF3253" w:rsidRPr="0087237E" w:rsidRDefault="00BF3253" w:rsidP="0090782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Tugas utama seorang desainer grafis adalah menjadi pemecah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masalah (problem solver) untuk kebutuhan komunikasi dalam bentuk visual.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Ada sebuah mitos yang mengatakan bahwa seorang desainer grafis adalah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seorang jagoan yang mampu “menyetir” komputer grafis dengan segala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program-programnya, piawai dalam membuat ilustrasi dengan pensil,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rapido, tinta, cat poster, airbrush, tetapi lebih dari itu yang paling hakiki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adalah bahwa seorang desainer grafis adalah seorang perancang,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pencetus, dan penemu ide pertama. Seorang desainer grafis memiliki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tanggung jawab untuk mewujudkan komunikasi verbal menjadi komunikasi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visual agar sebuah pesan dapat dengan mudah diterima konsumen dengan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pencitraan yang baik.</w:t>
      </w:r>
    </w:p>
    <w:p w:rsidR="00BF3253" w:rsidRPr="0087237E" w:rsidRDefault="00BF3253" w:rsidP="0090782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Seorang desainer grafis dalam merancang karyanya seringkali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menemukan kendala atas justifikasi desain yang dibuatnya. Penting untuk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membuat desain grafis menjadi ‘enak dilihat’. Dari sisi pelaku bisnis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mengalami kesulitan untuk mengetahui kapan sebuah desain akan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dianggap selesai dan sukses, dan dari sisi publik ada yang begitu sulit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memahami, rumit dijelaskan filosofinya, dan ada pula desain yang mudah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dicerna, bahkan banyak juga desain yang terkesan tidak sesuai dengan apa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dikomunikasikan.</w:t>
      </w:r>
    </w:p>
    <w:p w:rsidR="00BF3253" w:rsidRPr="0087237E" w:rsidRDefault="00BF3253" w:rsidP="0090782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Untuk menghasilkan sebuah desain grafis yang baik, seorang desainer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grafis harus memahami konsep dan strategi promosi dalam proses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perancangan karya desain grafis. Konsep perancangan grafis meliputi 4W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dan 2H (Rhenald Kasali, 2007:24), yaitu:</w:t>
      </w:r>
    </w:p>
    <w:p w:rsidR="00BF3253" w:rsidRPr="0087237E" w:rsidRDefault="00BF3253" w:rsidP="009078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1. What (positioning), apa yang ditawarkan dari produk atau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pesan yang diiklankan, atau ingin dijual sebagai apa.</w:t>
      </w:r>
    </w:p>
    <w:p w:rsidR="00BF3253" w:rsidRPr="0087237E" w:rsidRDefault="00BF3253" w:rsidP="009078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2. Who (segmen konsumen), siapa yang cocok dijadikan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sasaran pasar dilihat dari segi demografi dan psikografi.</w:t>
      </w:r>
    </w:p>
    <w:p w:rsidR="00BF3253" w:rsidRPr="0087237E" w:rsidRDefault="00BF3253" w:rsidP="009078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3. How (kreativitas), bagaimana membujuk calon pembeli agar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tertarik, menyukai, dan loyal.</w:t>
      </w:r>
    </w:p>
    <w:p w:rsidR="00BF3253" w:rsidRPr="0087237E" w:rsidRDefault="00BF3253" w:rsidP="009078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4. Where (media dan kegiatan), di mana saja daerah atau pasar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perlu digarap, serta media dan kegiatan apa yang cocok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untuk daerah pasar tersebut.</w:t>
      </w:r>
    </w:p>
    <w:p w:rsidR="00BF3253" w:rsidRPr="0087237E" w:rsidRDefault="00BF3253" w:rsidP="00144F8E">
      <w:pPr>
        <w:tabs>
          <w:tab w:val="left" w:pos="279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lastRenderedPageBreak/>
        <w:t>5. When (penjadwalan), kapan kegiatan tersebut dilaksanakan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dan akan memerlukan waktu berapa lama.</w:t>
      </w:r>
    </w:p>
    <w:p w:rsidR="00BF3253" w:rsidRPr="0087237E" w:rsidRDefault="00BF3253" w:rsidP="009078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6. How much (anggaran), seberapa jauh intensitas kampanye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atau berapa banyak dana yang tersedia untuk membiayai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periklanan tersebut.</w:t>
      </w:r>
    </w:p>
    <w:p w:rsidR="00BF3253" w:rsidRPr="0087237E" w:rsidRDefault="00BF3253" w:rsidP="00CE4B1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Dari 4W dan 2H seperti yang disebutkan di atas kiranya sebuah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tampilan desain grafis akan mampu mempengaruhi orang lain karena prinsip</w:t>
      </w:r>
      <w:r w:rsidR="0090782E">
        <w:rPr>
          <w:rFonts w:ascii="Arial" w:hAnsi="Arial" w:cs="Arial"/>
          <w:sz w:val="24"/>
          <w:szCs w:val="24"/>
        </w:rPr>
        <w:t>-</w:t>
      </w:r>
      <w:r w:rsidRPr="0087237E">
        <w:rPr>
          <w:rFonts w:ascii="Arial" w:hAnsi="Arial" w:cs="Arial"/>
          <w:sz w:val="24"/>
          <w:szCs w:val="24"/>
        </w:rPr>
        <w:t>prinsip</w:t>
      </w:r>
      <w:r w:rsidR="0090782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tersebut telah diterapkan, maka pendekatan desain grafis akan lebih</w:t>
      </w:r>
      <w:r w:rsidR="00CE4B1E">
        <w:rPr>
          <w:rFonts w:ascii="Arial" w:hAnsi="Arial" w:cs="Arial"/>
          <w:sz w:val="24"/>
          <w:szCs w:val="24"/>
        </w:rPr>
        <w:t xml:space="preserve"> menyentuh motif yang </w:t>
      </w:r>
      <w:r w:rsidRPr="0087237E">
        <w:rPr>
          <w:rFonts w:ascii="Arial" w:hAnsi="Arial" w:cs="Arial"/>
          <w:sz w:val="24"/>
          <w:szCs w:val="24"/>
        </w:rPr>
        <w:t>menggerakkan atau mendorong perilaku konsumen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untuk menerima dan melakukan gagasan atau pesan dalam sebuah karya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desain grafis.</w:t>
      </w:r>
    </w:p>
    <w:p w:rsidR="00BF3253" w:rsidRPr="0087237E" w:rsidRDefault="00BF3253" w:rsidP="00CE4B1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Desainer Grafis harus mampu menentukan strategi dalam desain yang</w:t>
      </w:r>
      <w:r w:rsidR="00E73680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diperlukan sebagai upaya proses menyampaikan pesan secara efektif dan</w:t>
      </w:r>
      <w:r w:rsidR="00830864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efisien. Desainer grafis perlu merancang strategi komunikasi sebagai bekalpemahaman produk atau jasa yang akan dikomunikasikan, memahami proseskerja perancangan dan produksi sampai pada tahap pemasangan, menguasai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pemasaran sert</w:t>
      </w:r>
      <w:r w:rsidR="00CE4B1E">
        <w:rPr>
          <w:rFonts w:ascii="Arial" w:hAnsi="Arial" w:cs="Arial"/>
          <w:sz w:val="24"/>
          <w:szCs w:val="24"/>
        </w:rPr>
        <w:t xml:space="preserve">a tajam sasaran, sehingga dapat </w:t>
      </w:r>
      <w:r w:rsidRPr="0087237E">
        <w:rPr>
          <w:rFonts w:ascii="Arial" w:hAnsi="Arial" w:cs="Arial"/>
          <w:sz w:val="24"/>
          <w:szCs w:val="24"/>
        </w:rPr>
        <w:t>disimpulkan bentuk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pendekatan yang mudah dipahami/komunikatif. Perlunya menyusun strategi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kreatif untuk mengoptimalisasi dan memaksimalkan tata kerja pengumpulan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data, menganalisa dan merumuskan masalah, menyusun proses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perancangan serta kreatif dalam mempertimbangkan banyak aspek yang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 xml:space="preserve">terkait sehingga pesan menjadi </w:t>
      </w:r>
      <w:r w:rsidR="00CE4B1E">
        <w:rPr>
          <w:rFonts w:ascii="Arial" w:hAnsi="Arial" w:cs="Arial"/>
          <w:sz w:val="24"/>
          <w:szCs w:val="24"/>
        </w:rPr>
        <w:t>atraktif, kreatif, dan istimewa m</w:t>
      </w:r>
      <w:r w:rsidRPr="0087237E">
        <w:rPr>
          <w:rFonts w:ascii="Arial" w:hAnsi="Arial" w:cs="Arial"/>
          <w:sz w:val="24"/>
          <w:szCs w:val="24"/>
        </w:rPr>
        <w:t>enjadi seorang desainer grafis memang tidak mudah, karena tugas</w:t>
      </w:r>
      <w:r w:rsidR="00CE4B1E">
        <w:rPr>
          <w:rFonts w:ascii="Arial" w:hAnsi="Arial" w:cs="Arial"/>
          <w:sz w:val="24"/>
          <w:szCs w:val="24"/>
        </w:rPr>
        <w:t>-</w:t>
      </w:r>
      <w:r w:rsidRPr="0087237E">
        <w:rPr>
          <w:rFonts w:ascii="Arial" w:hAnsi="Arial" w:cs="Arial"/>
          <w:sz w:val="24"/>
          <w:szCs w:val="24"/>
        </w:rPr>
        <w:t>tugas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menyertai cenderung kompleks. Tuntutan desainer grafis yang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paling utama adalah memiliki kemampuan mengidentifikasi, merancang,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hingga akhirnya memilih simbol atau tanda yang sesuai dengan konteksnya.</w:t>
      </w:r>
      <w:r w:rsidR="00CE4B1E">
        <w:rPr>
          <w:rFonts w:ascii="Arial" w:hAnsi="Arial" w:cs="Arial"/>
          <w:sz w:val="24"/>
          <w:szCs w:val="24"/>
        </w:rPr>
        <w:t xml:space="preserve"> Karya desain </w:t>
      </w:r>
      <w:r w:rsidRPr="0087237E">
        <w:rPr>
          <w:rFonts w:ascii="Arial" w:hAnsi="Arial" w:cs="Arial"/>
          <w:sz w:val="24"/>
          <w:szCs w:val="24"/>
        </w:rPr>
        <w:t>grafis bukan karya yang bebas, dalam arti di dalam proses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kelahirannya terjadi semacam dialog yang bermuara pada eksekusi desain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grafis sesuai dengan kebutuhan antara satu pihak dengan pihak lain sebagai</w:t>
      </w:r>
      <w:r w:rsidR="00CE4B1E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usulan pemecahan masalah atau ide.</w:t>
      </w: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CE4B1E" w:rsidRDefault="00CE4B1E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BF3253" w:rsidRDefault="00BF3253" w:rsidP="00BF325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82583">
        <w:rPr>
          <w:rFonts w:ascii="Arial" w:hAnsi="Arial" w:cs="Arial"/>
          <w:b/>
          <w:sz w:val="24"/>
          <w:szCs w:val="24"/>
        </w:rPr>
        <w:t>KOMUNIKASI DALAM PERIKLANAN</w:t>
      </w:r>
    </w:p>
    <w:p w:rsidR="00382583" w:rsidRPr="00382583" w:rsidRDefault="00382583" w:rsidP="00BF325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Komunikasi telah ada semenjak manusia ada. Pada saat Tuhan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menciptakan Adam, sebagai brand, adalah produk dari jenis manusia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pertama, Adam berkomunikasi dengan Tuhan, bisa diperkirakan beliau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berbicara sambil menyembah Sang Pencipta yang tentunya menggunakan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intonasi, istilah dan gerak-gerik yang sangat hormat dan merendahkan diri.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Sementara ketika Adam berbicara kepada Siti Hawa, caranya pasti berbeda,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sebagaimana layaknya seorang suami kepada istrinya yang berbicara setara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sebagai umat manusia, yang pada taraf ini sudah disinggung tentang apa</w:t>
      </w:r>
      <w:r w:rsidR="00382583">
        <w:rPr>
          <w:rFonts w:ascii="Arial" w:hAnsi="Arial" w:cs="Arial"/>
          <w:sz w:val="24"/>
          <w:szCs w:val="24"/>
        </w:rPr>
        <w:t xml:space="preserve">  </w:t>
      </w:r>
      <w:r w:rsidRPr="0087237E">
        <w:rPr>
          <w:rFonts w:ascii="Arial" w:hAnsi="Arial" w:cs="Arial"/>
          <w:sz w:val="24"/>
          <w:szCs w:val="24"/>
        </w:rPr>
        <w:t>yang disebut sebagai target audience.</w:t>
      </w: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Kemudian Agama Islam diturunkan ke dunia. Bayangkan! Bagaimana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Rasulullah Muhammad SAW harus menyebarkan agama Allah ke seluruh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dunia, ke Negara yang berbeda, ke suku bangsa yang berbeda, ke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masyarakat linguistik yang berbeda, sosial ekonomi yang berbeda, ke usia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berbeda. Hasilnya? Bisa diukur dari jumlah pemeluk agama Islam di dunia ini!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Luar Biasa! Rasulullah bertindak kurang lebih seperti yang dilakukan oleh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advertising agency/biro iklan, tetapi prestasinya tidak akan disamai oleh biro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iklan manapun, di mana pun, kapan pun, padahal di masa itu belum ada TV,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radio, koran, majalah, apalagi internet (Budiman Hakim,2006:4).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Komunikasi, istilah dalam bahasa Inggris communication berasal dari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bahasa Latin, yaitu communicatio yang bersumber pada kata communis yang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berarti sama. Sama di sini adalah dimaksudkan sama makna. Jadi, apabila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ada dua orang terlibat dalam komunikasi, misal dalam bentuk percakapan,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maka komunikasi yang akan terjadi atau akan berlangsung selama ada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keasamaan makna mengenai apa yang dipercakapkan.</w:t>
      </w: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Komunikasi sebagai salah satu ilmu yang paling tua, dalam sejarah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perkembangannya ternyata komunikasi justru dibesarkan oleh para peneliti</w:t>
      </w:r>
      <w:r w:rsidR="00382583">
        <w:rPr>
          <w:rFonts w:ascii="Arial" w:hAnsi="Arial" w:cs="Arial"/>
          <w:sz w:val="24"/>
          <w:szCs w:val="24"/>
        </w:rPr>
        <w:t xml:space="preserve"> psikologi. </w:t>
      </w:r>
      <w:r w:rsidRPr="0087237E">
        <w:rPr>
          <w:rFonts w:ascii="Arial" w:hAnsi="Arial" w:cs="Arial"/>
          <w:sz w:val="24"/>
          <w:szCs w:val="24"/>
        </w:rPr>
        <w:t>Tiga diantara empat orang Bapak Ilmu Komunikasi adalah sarjanasarjana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psikologi, antara lain Kurt Lewin ahli psikologi dinamika kelompok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gelar doktornya dalam bimbingan Koffka, Kohler, dan Wertheimer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(ketiganya tokoh-tokoh Psikologi Gestalt), Paul Lazarsfeld, pendiri ilmu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 yang banyak dipengaruhi oleh Sigmun Freud (Bapak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Psikoanalisis), dan Carl I. Hovland yang pernah menjadi asisten Clark Hull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(Tokoh Psikologi aliran behaviorisme) (Jalaluddin Rakhmat, 1999:2-3).</w:t>
      </w:r>
    </w:p>
    <w:p w:rsidR="00BF3253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Namun demikian sebagai ilmu, komunikasi menembus banyak disiplin ilmu,antara lain ilmu komunikasi dalam periklanan.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Sebuah iklan dapat diartikan dari sudut pandang komunikasi, murni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periklanan, pemasaran, bahkan dalam perspektif psikologi. Perspektif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 cenderung menekankan sebagai proses penyampaian pesan dari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komunikator kepada komunikan. Dalam perspektif iklan cenderung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 xml:space="preserve">menekankan pada aspek penyampaian pesan yang kreatif dan </w:t>
      </w:r>
      <w:r w:rsidR="00382583">
        <w:rPr>
          <w:rFonts w:ascii="Arial" w:hAnsi="Arial" w:cs="Arial"/>
          <w:sz w:val="24"/>
          <w:szCs w:val="24"/>
        </w:rPr>
        <w:t xml:space="preserve">persuasive </w:t>
      </w:r>
      <w:r w:rsidRPr="0087237E">
        <w:rPr>
          <w:rFonts w:ascii="Arial" w:hAnsi="Arial" w:cs="Arial"/>
          <w:sz w:val="24"/>
          <w:szCs w:val="24"/>
        </w:rPr>
        <w:t>yang disampaikan melalui media khusus. Perspektif pemasaran menekankan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iklan sebagai alat pemasaran, sementara dalam perspektif psikologi lebih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menekankan aspek persuasi iklan (Rendra Widyatama, 2007:15).</w:t>
      </w:r>
    </w:p>
    <w:p w:rsidR="00382583" w:rsidRPr="0087237E" w:rsidRDefault="0038258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Dalam komunikasi periklanan, tidak hanya menggunakan bahasa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sebagai alatnya, tetapi juga alat komunikasi yang lain seperti gambar, warna,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dan bunyi. Iklan disampaikan melalui dua saluran media massa, yaitu media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cetak (surat kabar, majalah, brosur, poster, billboard,dll) dan media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elektronika (radio, televisi,film) (Alex Sobur, 2003: 116). Jika dilihat dari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wujudnya, iklan mengandung tanda-tanda komunikatif. Lewat bentuk-bentuk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komunikasinya itulah pesan menjadi lebih bermakna. Gabungan antara tanda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dan pesan yang ada dalam iklan diharapkan mampu menjadi persuasi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kepada khalayak sasaran atau komunikan yang dituju.</w:t>
      </w: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Periklanan sebagai salah satu media komunikasi, bersifat memberikan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informasi, sekaligus menghibur dan mempengaruhi, yang lazimnya disebut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komunikasi persuasif. Persuasif didefinisikan sebagai proses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mempengaruhi dan mengendalikan perilaku orang lain melalui periklanan.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Lantas yang menjadi persoalan adalah bagaimana menciptakan iklan yang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efektif agar pesan atau informasi yang ingin disampaikan kepada khalayak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dapat dengan cepat dan mudah diterima.</w:t>
      </w:r>
    </w:p>
    <w:p w:rsidR="00382583" w:rsidRDefault="00382583" w:rsidP="00BF3253">
      <w:pPr>
        <w:spacing w:line="240" w:lineRule="auto"/>
        <w:rPr>
          <w:rFonts w:ascii="Arial" w:hAnsi="Arial" w:cs="Arial"/>
          <w:sz w:val="24"/>
          <w:szCs w:val="24"/>
        </w:rPr>
      </w:pP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A. Efektivitas Komunikasi Periklanan</w:t>
      </w: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Charles Cooley dan Las Well dalam Sadjiman Ebdi Sanyoto (2006:10)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mengemukakan bahwa komunikasi adalah proses pengoperan dan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penerimaan lambang-lambang yang memiliki arti tertentu oleh sesorang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kepada orang lain. Komunikasi dapat dilakukan secara langsung (face to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face) atau tidak langsung (non face to face). Periklanan merupakan bentuk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 tidak langsung melalui perantaraan media berbentuk audio,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visual, maupun audio visual.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Periklanan termasuk dalam komunikasi massa, karena komunikasi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massa diartikan sebagai jenis komunikasi yang ditujukan kepada sejumlah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khalayak yang tersebar, heterogen, dan anonim melalui media cetak atau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elektronik sehingga pesan yang sama dapat diterima secara serentak dan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sesaat (Jalaluddin Rakhmat 1999 : 189).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Sifat komunikasi massa adalah: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1. Bersifat tidak langsung , artinya harus melewati media teknis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2. Bersifat satu arah, artinya tidak ada interaksi langsung antara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komunikator dan komunikan.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3. Bersifat terbuka, artinya ditujukan kepada publikyang tidak terbatas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dan anonim.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4. Mempunyai publik yang secara geografis tersebar.</w:t>
      </w: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Sistem komunikasi massa secara psikologis juga memiliki karakter</w:t>
      </w:r>
      <w:r w:rsidR="00382583">
        <w:rPr>
          <w:rFonts w:ascii="Arial" w:hAnsi="Arial" w:cs="Arial"/>
          <w:sz w:val="24"/>
          <w:szCs w:val="24"/>
        </w:rPr>
        <w:t xml:space="preserve"> yang khas dibandi</w:t>
      </w:r>
      <w:r w:rsidRPr="0087237E">
        <w:rPr>
          <w:rFonts w:ascii="Arial" w:hAnsi="Arial" w:cs="Arial"/>
          <w:sz w:val="24"/>
          <w:szCs w:val="24"/>
        </w:rPr>
        <w:t xml:space="preserve">ng dengan sistem komunikasi interpersonal, yaitu </w:t>
      </w:r>
      <w:r w:rsidR="00382583">
        <w:rPr>
          <w:rFonts w:ascii="Arial" w:hAnsi="Arial" w:cs="Arial"/>
          <w:sz w:val="24"/>
          <w:szCs w:val="24"/>
        </w:rPr>
        <w:t xml:space="preserve">Nampak </w:t>
      </w:r>
      <w:r w:rsidRPr="0087237E">
        <w:rPr>
          <w:rFonts w:ascii="Arial" w:hAnsi="Arial" w:cs="Arial"/>
          <w:sz w:val="24"/>
          <w:szCs w:val="24"/>
        </w:rPr>
        <w:t>pada pengendalian arus informasi (mengatur jalannya pembicaraan yang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 xml:space="preserve">disampaikan dan yang diterima), </w:t>
      </w:r>
      <w:r w:rsidRPr="0087237E">
        <w:rPr>
          <w:rFonts w:ascii="Arial" w:hAnsi="Arial" w:cs="Arial"/>
          <w:sz w:val="24"/>
          <w:szCs w:val="24"/>
        </w:rPr>
        <w:lastRenderedPageBreak/>
        <w:t>umpan balik (respon, peneguhan,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servomekanisme internal), stimulasi alat indra (stimuli melalui panca indera,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melihat dan mendengar) dan proporsi unsur isi dan hubungan.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Dalam komunikasi persuasif menurut Stewart L. Tubbs dan Sylvia</w:t>
      </w:r>
      <w:r w:rsidR="00382583">
        <w:rPr>
          <w:rFonts w:ascii="Arial" w:hAnsi="Arial" w:cs="Arial"/>
          <w:sz w:val="24"/>
          <w:szCs w:val="24"/>
        </w:rPr>
        <w:t xml:space="preserve"> Moss dalam </w:t>
      </w:r>
      <w:r w:rsidRPr="0087237E">
        <w:rPr>
          <w:rFonts w:ascii="Arial" w:hAnsi="Arial" w:cs="Arial"/>
          <w:sz w:val="24"/>
          <w:szCs w:val="24"/>
        </w:rPr>
        <w:t>Jalaluddin Rakhmat (1999:13) setidaknya ada lima hal terkait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efektivitas komunikasi, yaitu pengertian, kesenangan, pengaruh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pada sikap, hubungan yang makin baik, dan tindakan.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1. Pengertian artinya adanya penerimaan yang cermat dari isi stimuli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seperti apa yang dimaksudkan oleh komunikator.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2. Kesenangan yang dalam teori komunikasi disebut dengan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komunikasi fatis (phatic communication) yang dilakukan untuk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mengupayakan agar orang lain merasa “Oke” (analisis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transaksional) dengan ber”say hello, apa kabar?” kepada orang lain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tanpa bermaksud mencari keterangan, tetapi dimaksudkan untuk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menimbulkan kesenangan.</w:t>
      </w:r>
    </w:p>
    <w:p w:rsidR="00BF3253" w:rsidRPr="0087237E" w:rsidRDefault="00BF3253" w:rsidP="003825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3.Mempengaruhi sikap, yaitu melakukan komunikasi untuk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mempengaruhi orang lain, yang harus menyentuh motif yang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menggerakkan atau mendorong perilaku komunikan , dengan kata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lain menghimbau khalayak untuk menerima gagasan dan ide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komunikator melalui pesan yang disampaikan.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4. Hubungan baik terkait dengan hubungan sosial ditujukan untuk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menumbuhkan hubungan social yang baik karena manusia adalah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makhluk sosial yang tidak bisa hidup sendiri.</w:t>
      </w:r>
    </w:p>
    <w:p w:rsidR="00BF3253" w:rsidRPr="0087237E" w:rsidRDefault="00BF3253" w:rsidP="00BF3253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5</w:t>
      </w:r>
      <w:r w:rsidR="00382583">
        <w:rPr>
          <w:rFonts w:ascii="Arial" w:hAnsi="Arial" w:cs="Arial"/>
          <w:sz w:val="24"/>
          <w:szCs w:val="24"/>
        </w:rPr>
        <w:t xml:space="preserve">. Tindakan </w:t>
      </w:r>
      <w:r w:rsidRPr="0087237E">
        <w:rPr>
          <w:rFonts w:ascii="Arial" w:hAnsi="Arial" w:cs="Arial"/>
          <w:sz w:val="24"/>
          <w:szCs w:val="24"/>
        </w:rPr>
        <w:t>lebih menitik beratkan pada persuasi sebagai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 untuk mempengaruhi sikap. Persuasi ditujukan untuk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melahirkan tindakan yang dikehendaki.</w:t>
      </w: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Aplikasi terhadap periklanan terkait dengan lima hal yang disebutkan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 atas merupakan syarat utama dalam menciptakan sebuah iklan yang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efektif. Efektivitas dalam komunikasi akan berhasil jika lambang-lambang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dapat diartikan sama oleh pemberi dan penerima pesan. Proses pengoperan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lambang dalam periklanan dilakukan dari verbal menjadi visual, dari produsen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kepada konsumen, agar konsumen merubah tingkah lakunya sesuai dengan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keinginan produsen. Jika lambang dalam periklanan tidak dapat diartikan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sama oleh konsumen sesuai dengan keinginan produsen , maka periklanan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tersebut tidak berhasil.</w:t>
      </w:r>
    </w:p>
    <w:p w:rsidR="00BF3253" w:rsidRPr="0087237E" w:rsidRDefault="00BF3253" w:rsidP="0038258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Komunikasi persuasif dalam periklanan bertujuan untuk membujuk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atau merayu target audience dengan cara dan maksud yang baik, bukan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cara berbohong atau menipu. Karena menipu atau membohongi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publik sama saja dengan bunuh diri. Periklanan ditujukan atau dimaksudkan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untuk mempengaruhi orang dan mengubah sikap perilaku seseorang terkait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pesan-pesan yang ditangkap dalam iklan, maka seharusnya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periklanan harus disesuaikan dengan tabiat, watak, kebiasaan sesorang atau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disesuaikan dengan kaidah-kaidah psikologi, dan inilah yang dimaksud</w:t>
      </w:r>
      <w:r w:rsidR="00382583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periklanan sebagai komunikasi persuasif.</w:t>
      </w:r>
    </w:p>
    <w:p w:rsidR="00BF3253" w:rsidRPr="0087237E" w:rsidRDefault="00BF3253" w:rsidP="004D2F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lastRenderedPageBreak/>
        <w:t>Tahapan dalam komunikasi persuasif dilakukan melalui pendekatan AA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Procedure atau From Attention to Action Procedure (Effendy dalam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Sadjiman Ebdi Sanyoto, 2006:12-13). A-A Procedure adalah proses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pentahapan komunikasi persuasive yang dimulai dari usaha untuk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membangkitkan perhatian (Attention) kemudian berusaha meggerakkan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seseorang atau banyak orang agar melakukan kegiatan (Action) seperti yang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diharapkan. A-A Procedure kemudian dijabarkan menjadi AIDA, yaitu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Attention (perhatian), Interest (ketertarikan/minat), Desire (keinginan /hasrat), dan Action (tindakan/perbuatan). Pengembangannya rumus klasik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tersebut ditambah Confidence (keyakinan) diantara Desire dan Action.</w:t>
      </w:r>
    </w:p>
    <w:p w:rsidR="00BF3253" w:rsidRPr="0087237E" w:rsidRDefault="00BF3253" w:rsidP="004D2F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Dilihat dari aspek komunikasi, suatu periklanan sampai pada tahapan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attention saja dianggap sudah berhasil, karena iklan tidak harus selalu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menjual seketika, tetapi berdampak psikologis sampai waktu yang lebih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panjang atau lama.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Aspek attention dalam Ilmu Komunikasi dianggap sudah berhasil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dalam sebuah periklanan, tetapi dalam Ilmu Psikologi tujuan periklanan tidak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hanya menarik perhatian saja, tetapi lebih jauh periklanan harus mampu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menggugah hasrat atau keinginan seseorang untuk membeli suatu barang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atau melakukan sesuatu hal, yang akhirnya dianggap sebagai kebutuhan.</w:t>
      </w:r>
    </w:p>
    <w:p w:rsidR="00BF3253" w:rsidRPr="0087237E" w:rsidRDefault="00BF3253" w:rsidP="004D2FC1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Dengan kata lain apabila ingin mempengaruhi orang lain rebutlah lebih dahulu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perhatiannya, selanjutnya bangkitkan kebutuhannya, berikan petunjuk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bagaimana cara memuaskan kebutuhan itu, gambarkan dalam pikirannya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keuntungan dan kerugian yang diperoleh bila ia menerapkan atau tidak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menerapkan pesan iklan, dan akhirnya doronglah untuk bertindak, baik itu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membeli produk atau melakukan sesuai dengan pesan iklan.</w:t>
      </w:r>
    </w:p>
    <w:p w:rsidR="00BF3253" w:rsidRPr="0087237E" w:rsidRDefault="00BF3253" w:rsidP="004D2F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Pendekatan psikologis dalam komunikasi periklanan penting dilakukan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guna memberikan informasi, pesan dan mampu mempengaruhi orang,</w:t>
      </w:r>
    </w:p>
    <w:p w:rsidR="00BF3253" w:rsidRPr="0087237E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diantaranya:</w:t>
      </w:r>
    </w:p>
    <w:p w:rsidR="00BF3253" w:rsidRPr="0087237E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1. Sugesti, yaitu dengan memanfaatkan bakat meniru, baik itu meniru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bintang idola, tokoh masyarakat, cendekiawan, dan lain-lain.</w:t>
      </w:r>
    </w:p>
    <w:p w:rsidR="00BF3253" w:rsidRPr="0087237E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2. Perhatian, diusahakan agar iklan memiliki pengaruh dan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berlangsung lama, mengingat luas perhatian orang sangat sempit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dan terbatas.</w:t>
      </w:r>
    </w:p>
    <w:p w:rsidR="00BF3253" w:rsidRPr="0087237E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3. Intelegensi atau kecerdasan, periklanan harus sedemikian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mudahnya sehingga setidaknya dapat dimengerti oleh anak-anak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atau secara masyarakat umum akan mudah mengingat dan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memahami pesan iklan.</w:t>
      </w:r>
    </w:p>
    <w:p w:rsidR="00BF3253" w:rsidRPr="0087237E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4. Ulangan, sesuatu yang cenderung diulang-ulang lebih tertanam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pada diri manusia. Oleh karenanya periklanan harus diulang-ulang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dari segi frekuensi dan jumlahnya.</w:t>
      </w:r>
    </w:p>
    <w:p w:rsidR="00BF3253" w:rsidRPr="0087237E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5. Asosiasi, yaitu mengungkap pengalaman menarikyang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dihubungkan dengan karakter produk, atau menumpangkan pada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suatu objek yang sedang menarik perhatian orang.</w:t>
      </w:r>
    </w:p>
    <w:p w:rsidR="00BF3253" w:rsidRPr="0087237E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6. Integrasi, yaitu kemampuan menyatukan diri pada komunikan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sehingga timbul perasaan senasib, misal dengan kata ‘kita’ bukan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‘saya’.</w:t>
      </w:r>
    </w:p>
    <w:p w:rsidR="00BF3253" w:rsidRDefault="00BF3253" w:rsidP="004D2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lastRenderedPageBreak/>
        <w:t>7. Iming-iming, yaitu memberikan janji atau harapan yang baik.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Pesan iklan menjadi efektif apabila pesan tersebut mampu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menggerakkan atau menggambarkan apa yang diharapkan oleh komunikator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secara tepat dan apa yang dituangkan dalam pesan iklan tersebut mampu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dipersepsi secara sama oleh khalayak, sesuai dengan yang dikehendaki oleh</w:t>
      </w:r>
      <w:r w:rsidR="004D2FC1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komunikator.</w:t>
      </w:r>
    </w:p>
    <w:p w:rsidR="00BF3253" w:rsidRPr="009C26B5" w:rsidRDefault="00BF3253" w:rsidP="009C26B5">
      <w:pPr>
        <w:jc w:val="center"/>
        <w:rPr>
          <w:rFonts w:ascii="Arial" w:hAnsi="Arial" w:cs="Arial"/>
          <w:b/>
          <w:sz w:val="24"/>
          <w:szCs w:val="24"/>
        </w:rPr>
      </w:pPr>
    </w:p>
    <w:sectPr w:rsidR="00BF3253" w:rsidRPr="009C26B5" w:rsidSect="0097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9F" w:rsidRDefault="00CF2B9F" w:rsidP="00CE4B1E">
      <w:pPr>
        <w:spacing w:after="0" w:line="240" w:lineRule="auto"/>
      </w:pPr>
      <w:r>
        <w:separator/>
      </w:r>
    </w:p>
  </w:endnote>
  <w:endnote w:type="continuationSeparator" w:id="1">
    <w:p w:rsidR="00CF2B9F" w:rsidRDefault="00CF2B9F" w:rsidP="00CE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9F" w:rsidRDefault="00CF2B9F" w:rsidP="00CE4B1E">
      <w:pPr>
        <w:spacing w:after="0" w:line="240" w:lineRule="auto"/>
      </w:pPr>
      <w:r>
        <w:separator/>
      </w:r>
    </w:p>
  </w:footnote>
  <w:footnote w:type="continuationSeparator" w:id="1">
    <w:p w:rsidR="00CF2B9F" w:rsidRDefault="00CF2B9F" w:rsidP="00CE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2536"/>
    <w:multiLevelType w:val="hybridMultilevel"/>
    <w:tmpl w:val="131ED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6B5"/>
    <w:rsid w:val="00050BDB"/>
    <w:rsid w:val="00144F8E"/>
    <w:rsid w:val="002668C4"/>
    <w:rsid w:val="00382583"/>
    <w:rsid w:val="004D2FC1"/>
    <w:rsid w:val="00830864"/>
    <w:rsid w:val="0090782E"/>
    <w:rsid w:val="009779B0"/>
    <w:rsid w:val="009C26B5"/>
    <w:rsid w:val="00BC60AB"/>
    <w:rsid w:val="00BF3253"/>
    <w:rsid w:val="00CE4B1E"/>
    <w:rsid w:val="00CF2B9F"/>
    <w:rsid w:val="00DB27F1"/>
    <w:rsid w:val="00E7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B1E"/>
  </w:style>
  <w:style w:type="paragraph" w:styleId="Footer">
    <w:name w:val="footer"/>
    <w:basedOn w:val="Normal"/>
    <w:link w:val="FooterChar"/>
    <w:uiPriority w:val="99"/>
    <w:semiHidden/>
    <w:unhideWhenUsed/>
    <w:rsid w:val="00CE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2019-05-16T09:00:00Z</dcterms:created>
  <dcterms:modified xsi:type="dcterms:W3CDTF">2019-05-21T05:22:00Z</dcterms:modified>
</cp:coreProperties>
</file>