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E6B7" w14:textId="77777777" w:rsidR="002F5893" w:rsidRDefault="002F5893" w:rsidP="00765CE8">
      <w:pPr>
        <w:pStyle w:val="Default"/>
      </w:pPr>
    </w:p>
    <w:p w14:paraId="04356C28" w14:textId="77777777" w:rsidR="002F5893" w:rsidRDefault="002F5893" w:rsidP="00765CE8">
      <w:pPr>
        <w:pStyle w:val="Default"/>
        <w:jc w:val="center"/>
        <w:rPr>
          <w:rFonts w:ascii="Arial" w:hAnsi="Arial" w:cs="Arial"/>
          <w:b/>
          <w:bCs/>
        </w:rPr>
      </w:pPr>
      <w:r w:rsidRPr="002F5893">
        <w:rPr>
          <w:rFonts w:ascii="Arial" w:hAnsi="Arial" w:cs="Arial"/>
          <w:b/>
          <w:bCs/>
        </w:rPr>
        <w:t xml:space="preserve">SEJARAH DAN SUMBER-SUMBER HUKUM PERDATA INTERNASIONAL, HATAH INTERN DAN HATAH EKSTERN </w:t>
      </w:r>
    </w:p>
    <w:p w14:paraId="046AF897" w14:textId="71CBCCCC" w:rsidR="002F5893" w:rsidRDefault="002F5893" w:rsidP="00765CE8">
      <w:pPr>
        <w:pStyle w:val="Default"/>
        <w:jc w:val="center"/>
        <w:rPr>
          <w:rFonts w:ascii="Arial" w:hAnsi="Arial" w:cs="Arial"/>
          <w:b/>
          <w:bCs/>
        </w:rPr>
      </w:pPr>
      <w:r w:rsidRPr="002F5893">
        <w:rPr>
          <w:rFonts w:ascii="Arial" w:hAnsi="Arial" w:cs="Arial"/>
          <w:b/>
          <w:bCs/>
        </w:rPr>
        <w:t xml:space="preserve">Oleh: </w:t>
      </w:r>
      <w:proofErr w:type="spellStart"/>
      <w:r w:rsidRPr="002F5893">
        <w:rPr>
          <w:rFonts w:ascii="Arial" w:hAnsi="Arial" w:cs="Arial"/>
          <w:b/>
          <w:bCs/>
        </w:rPr>
        <w:t>Devica</w:t>
      </w:r>
      <w:proofErr w:type="spellEnd"/>
      <w:r w:rsidRPr="002F5893">
        <w:rPr>
          <w:rFonts w:ascii="Arial" w:hAnsi="Arial" w:cs="Arial"/>
          <w:b/>
          <w:bCs/>
        </w:rPr>
        <w:t xml:space="preserve"> </w:t>
      </w:r>
      <w:proofErr w:type="spellStart"/>
      <w:r w:rsidRPr="002F5893">
        <w:rPr>
          <w:rFonts w:ascii="Arial" w:hAnsi="Arial" w:cs="Arial"/>
          <w:b/>
          <w:bCs/>
        </w:rPr>
        <w:t>Rully</w:t>
      </w:r>
      <w:proofErr w:type="spellEnd"/>
      <w:r w:rsidRPr="002F5893">
        <w:rPr>
          <w:rFonts w:ascii="Arial" w:hAnsi="Arial" w:cs="Arial"/>
          <w:b/>
          <w:bCs/>
        </w:rPr>
        <w:t xml:space="preserve"> M., S.H., M.H., LL.M.</w:t>
      </w:r>
    </w:p>
    <w:p w14:paraId="327CA492" w14:textId="77777777" w:rsidR="00765CE8" w:rsidRDefault="00765CE8" w:rsidP="00765CE8">
      <w:pPr>
        <w:pStyle w:val="Default"/>
        <w:jc w:val="center"/>
        <w:rPr>
          <w:rFonts w:ascii="Arial" w:hAnsi="Arial" w:cs="Arial"/>
          <w:b/>
          <w:bCs/>
        </w:rPr>
      </w:pPr>
    </w:p>
    <w:p w14:paraId="16CF60F2" w14:textId="3C990237" w:rsidR="002F5893" w:rsidRPr="002F5893" w:rsidRDefault="002F5893" w:rsidP="002F5893">
      <w:pPr>
        <w:pStyle w:val="Default"/>
        <w:numPr>
          <w:ilvl w:val="0"/>
          <w:numId w:val="1"/>
        </w:numPr>
        <w:ind w:left="567" w:hanging="567"/>
        <w:rPr>
          <w:rFonts w:ascii="Arial" w:hAnsi="Arial" w:cs="Arial"/>
        </w:rPr>
      </w:pPr>
      <w:proofErr w:type="spellStart"/>
      <w:r w:rsidRPr="002F5893">
        <w:rPr>
          <w:rFonts w:ascii="Arial" w:hAnsi="Arial" w:cs="Arial"/>
          <w:b/>
          <w:bCs/>
        </w:rPr>
        <w:t>Pendahuluan</w:t>
      </w:r>
      <w:proofErr w:type="spellEnd"/>
      <w:r w:rsidRPr="002F5893">
        <w:rPr>
          <w:rFonts w:ascii="Arial" w:hAnsi="Arial" w:cs="Arial"/>
          <w:b/>
          <w:bCs/>
        </w:rPr>
        <w:t xml:space="preserve"> </w:t>
      </w:r>
    </w:p>
    <w:p w14:paraId="2CC6DE36" w14:textId="77777777" w:rsidR="002F5893" w:rsidRPr="00765CE8" w:rsidRDefault="002F5893" w:rsidP="002F5893">
      <w:pPr>
        <w:pStyle w:val="Default"/>
        <w:rPr>
          <w:rFonts w:ascii="Arial" w:hAnsi="Arial" w:cs="Arial"/>
          <w:sz w:val="16"/>
          <w:szCs w:val="16"/>
        </w:rPr>
      </w:pPr>
    </w:p>
    <w:p w14:paraId="63D928FE" w14:textId="77777777" w:rsidR="002F5893" w:rsidRPr="00765CE8" w:rsidRDefault="002F5893" w:rsidP="002F5893">
      <w:pPr>
        <w:pStyle w:val="Default"/>
        <w:ind w:left="567"/>
        <w:jc w:val="both"/>
        <w:rPr>
          <w:rFonts w:ascii="Arial" w:hAnsi="Arial" w:cs="Arial"/>
          <w:sz w:val="16"/>
          <w:szCs w:val="16"/>
        </w:rPr>
      </w:pPr>
      <w:proofErr w:type="spellStart"/>
      <w:r w:rsidRPr="002F5893">
        <w:rPr>
          <w:rFonts w:ascii="Arial" w:hAnsi="Arial" w:cs="Arial"/>
        </w:rPr>
        <w:t>Peristiwa</w:t>
      </w:r>
      <w:proofErr w:type="spellEnd"/>
      <w:r w:rsidRPr="002F5893">
        <w:rPr>
          <w:rFonts w:ascii="Arial" w:hAnsi="Arial" w:cs="Arial"/>
        </w:rPr>
        <w:t xml:space="preserve">, </w:t>
      </w:r>
      <w:proofErr w:type="spellStart"/>
      <w:r w:rsidRPr="002F5893">
        <w:rPr>
          <w:rFonts w:ascii="Arial" w:hAnsi="Arial" w:cs="Arial"/>
        </w:rPr>
        <w:t>kegiatan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atau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aktivitas</w:t>
      </w:r>
      <w:proofErr w:type="spellEnd"/>
      <w:r w:rsidRPr="002F5893">
        <w:rPr>
          <w:rFonts w:ascii="Arial" w:hAnsi="Arial" w:cs="Arial"/>
        </w:rPr>
        <w:t xml:space="preserve"> yang </w:t>
      </w:r>
      <w:proofErr w:type="spellStart"/>
      <w:r w:rsidRPr="002F5893">
        <w:rPr>
          <w:rFonts w:ascii="Arial" w:hAnsi="Arial" w:cs="Arial"/>
        </w:rPr>
        <w:t>bersifat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lintas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batas</w:t>
      </w:r>
      <w:proofErr w:type="spellEnd"/>
      <w:r w:rsidRPr="002F5893">
        <w:rPr>
          <w:rFonts w:ascii="Arial" w:hAnsi="Arial" w:cs="Arial"/>
        </w:rPr>
        <w:t xml:space="preserve"> negara </w:t>
      </w:r>
      <w:proofErr w:type="spellStart"/>
      <w:r w:rsidRPr="002F5893">
        <w:rPr>
          <w:rFonts w:ascii="Arial" w:hAnsi="Arial" w:cs="Arial"/>
        </w:rPr>
        <w:t>semakin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meningkat</w:t>
      </w:r>
      <w:proofErr w:type="spellEnd"/>
      <w:r w:rsidRPr="002F5893">
        <w:rPr>
          <w:rFonts w:ascii="Arial" w:hAnsi="Arial" w:cs="Arial"/>
        </w:rPr>
        <w:t xml:space="preserve"> pada era </w:t>
      </w:r>
      <w:proofErr w:type="spellStart"/>
      <w:r w:rsidRPr="002F5893">
        <w:rPr>
          <w:rFonts w:ascii="Arial" w:hAnsi="Arial" w:cs="Arial"/>
        </w:rPr>
        <w:t>globalisasi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ini</w:t>
      </w:r>
      <w:proofErr w:type="spellEnd"/>
      <w:r w:rsidRPr="002F5893">
        <w:rPr>
          <w:rFonts w:ascii="Arial" w:hAnsi="Arial" w:cs="Arial"/>
        </w:rPr>
        <w:t xml:space="preserve">. </w:t>
      </w:r>
      <w:proofErr w:type="spellStart"/>
      <w:r w:rsidRPr="002F5893">
        <w:rPr>
          <w:rFonts w:ascii="Arial" w:hAnsi="Arial" w:cs="Arial"/>
        </w:rPr>
        <w:t>Kegiatan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atau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aktivitas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tersebut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tidak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hanya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menjadi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bagian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dari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Internasional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Publik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tetapi</w:t>
      </w:r>
      <w:proofErr w:type="spellEnd"/>
      <w:r w:rsidRPr="002F5893">
        <w:rPr>
          <w:rFonts w:ascii="Arial" w:hAnsi="Arial" w:cs="Arial"/>
        </w:rPr>
        <w:t xml:space="preserve"> juga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Internasional</w:t>
      </w:r>
      <w:proofErr w:type="spellEnd"/>
      <w:r w:rsidRPr="002F5893">
        <w:rPr>
          <w:rFonts w:ascii="Arial" w:hAnsi="Arial" w:cs="Arial"/>
        </w:rPr>
        <w:t xml:space="preserve"> Privat yang </w:t>
      </w:r>
      <w:proofErr w:type="spellStart"/>
      <w:r w:rsidRPr="002F5893">
        <w:rPr>
          <w:rFonts w:ascii="Arial" w:hAnsi="Arial" w:cs="Arial"/>
        </w:rPr>
        <w:t>selanjutnya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akan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disebut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dengan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Perdata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Internasional</w:t>
      </w:r>
      <w:proofErr w:type="spellEnd"/>
      <w:r w:rsidRPr="002F5893">
        <w:rPr>
          <w:rFonts w:ascii="Arial" w:hAnsi="Arial" w:cs="Arial"/>
        </w:rPr>
        <w:t>.</w:t>
      </w:r>
    </w:p>
    <w:p w14:paraId="64477D3B" w14:textId="72C2559E" w:rsidR="002F5893" w:rsidRPr="00765CE8" w:rsidRDefault="002F5893" w:rsidP="002F5893">
      <w:pPr>
        <w:pStyle w:val="Default"/>
        <w:ind w:left="567"/>
        <w:jc w:val="both"/>
        <w:rPr>
          <w:rFonts w:ascii="Arial" w:hAnsi="Arial" w:cs="Arial"/>
          <w:sz w:val="16"/>
          <w:szCs w:val="16"/>
        </w:rPr>
      </w:pPr>
    </w:p>
    <w:p w14:paraId="259C2271" w14:textId="1D06733D" w:rsidR="002F5893" w:rsidRDefault="002F5893" w:rsidP="002F5893">
      <w:pPr>
        <w:pStyle w:val="Default"/>
        <w:ind w:left="567"/>
        <w:jc w:val="both"/>
        <w:rPr>
          <w:rFonts w:ascii="Arial" w:hAnsi="Arial" w:cs="Arial"/>
        </w:rPr>
      </w:pPr>
      <w:proofErr w:type="spellStart"/>
      <w:r w:rsidRPr="002F5893">
        <w:rPr>
          <w:rFonts w:ascii="Arial" w:hAnsi="Arial" w:cs="Arial"/>
        </w:rPr>
        <w:t>Adanya</w:t>
      </w:r>
      <w:proofErr w:type="spellEnd"/>
      <w:r w:rsidRPr="002F5893">
        <w:rPr>
          <w:rFonts w:ascii="Arial" w:hAnsi="Arial" w:cs="Arial"/>
        </w:rPr>
        <w:t xml:space="preserve"> </w:t>
      </w:r>
      <w:r w:rsidRPr="002F5893">
        <w:rPr>
          <w:rFonts w:ascii="Arial" w:hAnsi="Arial" w:cs="Arial"/>
          <w:i/>
          <w:iCs/>
        </w:rPr>
        <w:t xml:space="preserve">foreign element </w:t>
      </w:r>
      <w:proofErr w:type="spellStart"/>
      <w:r w:rsidRPr="002F5893">
        <w:rPr>
          <w:rFonts w:ascii="Arial" w:hAnsi="Arial" w:cs="Arial"/>
        </w:rPr>
        <w:t>dalam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peristiwa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Perdata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Internasional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mengakibatkan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terjadinya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pertautan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lebih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dari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satu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sistem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nasional</w:t>
      </w:r>
      <w:proofErr w:type="spellEnd"/>
      <w:r w:rsidRPr="002F5893">
        <w:rPr>
          <w:rFonts w:ascii="Arial" w:hAnsi="Arial" w:cs="Arial"/>
        </w:rPr>
        <w:t xml:space="preserve"> yang </w:t>
      </w:r>
      <w:proofErr w:type="spellStart"/>
      <w:r w:rsidRPr="002F5893">
        <w:rPr>
          <w:rFonts w:ascii="Arial" w:hAnsi="Arial" w:cs="Arial"/>
        </w:rPr>
        <w:t>berbeda</w:t>
      </w:r>
      <w:proofErr w:type="spellEnd"/>
      <w:r w:rsidRPr="002F5893">
        <w:rPr>
          <w:rFonts w:ascii="Arial" w:hAnsi="Arial" w:cs="Arial"/>
        </w:rPr>
        <w:t xml:space="preserve">. Mata </w:t>
      </w:r>
      <w:proofErr w:type="spellStart"/>
      <w:r w:rsidRPr="002F5893">
        <w:rPr>
          <w:rFonts w:ascii="Arial" w:hAnsi="Arial" w:cs="Arial"/>
        </w:rPr>
        <w:t>kuliah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ini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dikonstruksikan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untuk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secara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teoritis</w:t>
      </w:r>
      <w:proofErr w:type="spellEnd"/>
      <w:r w:rsidRPr="002F5893">
        <w:rPr>
          <w:rFonts w:ascii="Arial" w:hAnsi="Arial" w:cs="Arial"/>
        </w:rPr>
        <w:t xml:space="preserve">, </w:t>
      </w:r>
      <w:proofErr w:type="spellStart"/>
      <w:r w:rsidRPr="002F5893">
        <w:rPr>
          <w:rFonts w:ascii="Arial" w:hAnsi="Arial" w:cs="Arial"/>
        </w:rPr>
        <w:t>mahasiswa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diharapkan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dapat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memperoleh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pengetahuan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mengenai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sumber-sumber</w:t>
      </w:r>
      <w:proofErr w:type="spellEnd"/>
      <w:r w:rsidRPr="002F5893">
        <w:rPr>
          <w:rFonts w:ascii="Arial" w:hAnsi="Arial" w:cs="Arial"/>
        </w:rPr>
        <w:t xml:space="preserve">, </w:t>
      </w:r>
      <w:proofErr w:type="spellStart"/>
      <w:r w:rsidRPr="002F5893">
        <w:rPr>
          <w:rFonts w:ascii="Arial" w:hAnsi="Arial" w:cs="Arial"/>
        </w:rPr>
        <w:t>asas-asas</w:t>
      </w:r>
      <w:proofErr w:type="spellEnd"/>
      <w:r w:rsidRPr="002F5893">
        <w:rPr>
          <w:rFonts w:ascii="Arial" w:hAnsi="Arial" w:cs="Arial"/>
        </w:rPr>
        <w:t xml:space="preserve">, </w:t>
      </w:r>
      <w:proofErr w:type="spellStart"/>
      <w:r w:rsidRPr="002F5893">
        <w:rPr>
          <w:rFonts w:ascii="Arial" w:hAnsi="Arial" w:cs="Arial"/>
        </w:rPr>
        <w:t>konsep-konsep</w:t>
      </w:r>
      <w:proofErr w:type="spellEnd"/>
      <w:r w:rsidRPr="002F5893">
        <w:rPr>
          <w:rFonts w:ascii="Arial" w:hAnsi="Arial" w:cs="Arial"/>
        </w:rPr>
        <w:t xml:space="preserve">, dan </w:t>
      </w:r>
      <w:proofErr w:type="spellStart"/>
      <w:r w:rsidRPr="002F5893">
        <w:rPr>
          <w:rFonts w:ascii="Arial" w:hAnsi="Arial" w:cs="Arial"/>
        </w:rPr>
        <w:t>teori-teori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tentang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Perdata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Internasional</w:t>
      </w:r>
      <w:proofErr w:type="spellEnd"/>
      <w:r w:rsidRPr="002F5893">
        <w:rPr>
          <w:rFonts w:ascii="Arial" w:hAnsi="Arial" w:cs="Arial"/>
        </w:rPr>
        <w:t xml:space="preserve">; dan </w:t>
      </w:r>
      <w:proofErr w:type="spellStart"/>
      <w:r w:rsidRPr="002F5893">
        <w:rPr>
          <w:rFonts w:ascii="Arial" w:hAnsi="Arial" w:cs="Arial"/>
        </w:rPr>
        <w:t>secara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praktis</w:t>
      </w:r>
      <w:proofErr w:type="spellEnd"/>
      <w:r w:rsidRPr="002F5893">
        <w:rPr>
          <w:rFonts w:ascii="Arial" w:hAnsi="Arial" w:cs="Arial"/>
        </w:rPr>
        <w:t xml:space="preserve">, </w:t>
      </w:r>
      <w:proofErr w:type="spellStart"/>
      <w:r w:rsidRPr="002F5893">
        <w:rPr>
          <w:rFonts w:ascii="Arial" w:hAnsi="Arial" w:cs="Arial"/>
        </w:rPr>
        <w:t>mahasiswa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diharapkan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mampu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menganalisis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masalah-masalah</w:t>
      </w:r>
      <w:proofErr w:type="spellEnd"/>
      <w:r w:rsidRPr="002F5893">
        <w:rPr>
          <w:rFonts w:ascii="Arial" w:hAnsi="Arial" w:cs="Arial"/>
        </w:rPr>
        <w:t xml:space="preserve"> yang </w:t>
      </w:r>
      <w:proofErr w:type="spellStart"/>
      <w:r w:rsidRPr="002F5893">
        <w:rPr>
          <w:rFonts w:ascii="Arial" w:hAnsi="Arial" w:cs="Arial"/>
        </w:rPr>
        <w:t>terjadi</w:t>
      </w:r>
      <w:proofErr w:type="spellEnd"/>
      <w:r w:rsidRPr="002F5893">
        <w:rPr>
          <w:rFonts w:ascii="Arial" w:hAnsi="Arial" w:cs="Arial"/>
        </w:rPr>
        <w:t xml:space="preserve"> pada </w:t>
      </w:r>
      <w:proofErr w:type="spellStart"/>
      <w:r w:rsidRPr="002F5893">
        <w:rPr>
          <w:rFonts w:ascii="Arial" w:hAnsi="Arial" w:cs="Arial"/>
        </w:rPr>
        <w:t>peristiwa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Perdata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Internasional</w:t>
      </w:r>
      <w:proofErr w:type="spellEnd"/>
      <w:r w:rsidRPr="002F5893">
        <w:rPr>
          <w:rFonts w:ascii="Arial" w:hAnsi="Arial" w:cs="Arial"/>
        </w:rPr>
        <w:t xml:space="preserve">. </w:t>
      </w:r>
    </w:p>
    <w:p w14:paraId="1B7FB245" w14:textId="77777777" w:rsidR="002F5893" w:rsidRPr="00765CE8" w:rsidRDefault="002F5893" w:rsidP="002F5893">
      <w:pPr>
        <w:pStyle w:val="Default"/>
        <w:ind w:left="567"/>
        <w:jc w:val="both"/>
        <w:rPr>
          <w:rFonts w:ascii="Arial" w:hAnsi="Arial" w:cs="Arial"/>
          <w:sz w:val="16"/>
          <w:szCs w:val="16"/>
        </w:rPr>
      </w:pPr>
    </w:p>
    <w:p w14:paraId="71E21301" w14:textId="0CE6C302" w:rsidR="002F5893" w:rsidRDefault="002F5893" w:rsidP="002F5893">
      <w:pPr>
        <w:pStyle w:val="Default"/>
        <w:ind w:left="567"/>
        <w:jc w:val="both"/>
        <w:rPr>
          <w:rFonts w:ascii="Arial" w:hAnsi="Arial" w:cs="Arial"/>
        </w:rPr>
      </w:pPr>
      <w:proofErr w:type="spellStart"/>
      <w:r w:rsidRPr="002F5893">
        <w:rPr>
          <w:rFonts w:ascii="Arial" w:hAnsi="Arial" w:cs="Arial"/>
        </w:rPr>
        <w:t>Dalam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melindungi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aktivitas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warganya</w:t>
      </w:r>
      <w:proofErr w:type="spellEnd"/>
      <w:r w:rsidRPr="002F5893">
        <w:rPr>
          <w:rFonts w:ascii="Arial" w:hAnsi="Arial" w:cs="Arial"/>
        </w:rPr>
        <w:t xml:space="preserve"> yang </w:t>
      </w:r>
      <w:proofErr w:type="spellStart"/>
      <w:r w:rsidRPr="002F5893">
        <w:rPr>
          <w:rFonts w:ascii="Arial" w:hAnsi="Arial" w:cs="Arial"/>
        </w:rPr>
        <w:t>bersentuhan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dengan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warga</w:t>
      </w:r>
      <w:proofErr w:type="spellEnd"/>
      <w:r w:rsidRPr="002F5893">
        <w:rPr>
          <w:rFonts w:ascii="Arial" w:hAnsi="Arial" w:cs="Arial"/>
        </w:rPr>
        <w:t xml:space="preserve"> negara </w:t>
      </w:r>
      <w:proofErr w:type="spellStart"/>
      <w:r w:rsidRPr="002F5893">
        <w:rPr>
          <w:rFonts w:ascii="Arial" w:hAnsi="Arial" w:cs="Arial"/>
        </w:rPr>
        <w:t>asing</w:t>
      </w:r>
      <w:proofErr w:type="spellEnd"/>
      <w:r w:rsidRPr="002F5893">
        <w:rPr>
          <w:rFonts w:ascii="Arial" w:hAnsi="Arial" w:cs="Arial"/>
        </w:rPr>
        <w:t xml:space="preserve">, </w:t>
      </w:r>
      <w:proofErr w:type="spellStart"/>
      <w:r w:rsidRPr="002F5893">
        <w:rPr>
          <w:rFonts w:ascii="Arial" w:hAnsi="Arial" w:cs="Arial"/>
        </w:rPr>
        <w:t>selama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ini</w:t>
      </w:r>
      <w:proofErr w:type="spellEnd"/>
      <w:r w:rsidRPr="002F5893">
        <w:rPr>
          <w:rFonts w:ascii="Arial" w:hAnsi="Arial" w:cs="Arial"/>
        </w:rPr>
        <w:t xml:space="preserve"> Negara Indonesia </w:t>
      </w:r>
      <w:proofErr w:type="spellStart"/>
      <w:r w:rsidRPr="002F5893">
        <w:rPr>
          <w:rFonts w:ascii="Arial" w:hAnsi="Arial" w:cs="Arial"/>
        </w:rPr>
        <w:t>masih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menggunakan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aturan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peninggalan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kolonial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yaitu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  <w:i/>
          <w:iCs/>
        </w:rPr>
        <w:t>Algemeene</w:t>
      </w:r>
      <w:proofErr w:type="spellEnd"/>
      <w:r w:rsidRPr="002F5893">
        <w:rPr>
          <w:rFonts w:ascii="Arial" w:hAnsi="Arial" w:cs="Arial"/>
          <w:i/>
          <w:iCs/>
        </w:rPr>
        <w:t xml:space="preserve"> </w:t>
      </w:r>
      <w:proofErr w:type="spellStart"/>
      <w:r w:rsidRPr="002F5893">
        <w:rPr>
          <w:rFonts w:ascii="Arial" w:hAnsi="Arial" w:cs="Arial"/>
          <w:i/>
          <w:iCs/>
        </w:rPr>
        <w:t>Bepalingen</w:t>
      </w:r>
      <w:proofErr w:type="spellEnd"/>
      <w:r w:rsidRPr="002F5893">
        <w:rPr>
          <w:rFonts w:ascii="Arial" w:hAnsi="Arial" w:cs="Arial"/>
          <w:i/>
          <w:iCs/>
        </w:rPr>
        <w:t xml:space="preserve"> van </w:t>
      </w:r>
      <w:proofErr w:type="spellStart"/>
      <w:r w:rsidRPr="002F5893">
        <w:rPr>
          <w:rFonts w:ascii="Arial" w:hAnsi="Arial" w:cs="Arial"/>
          <w:i/>
          <w:iCs/>
        </w:rPr>
        <w:t>Wetgeving</w:t>
      </w:r>
      <w:proofErr w:type="spellEnd"/>
      <w:r w:rsidRPr="002F5893">
        <w:rPr>
          <w:rFonts w:ascii="Arial" w:hAnsi="Arial" w:cs="Arial"/>
          <w:i/>
          <w:iCs/>
        </w:rPr>
        <w:t xml:space="preserve"> </w:t>
      </w:r>
      <w:proofErr w:type="spellStart"/>
      <w:r w:rsidRPr="002F5893">
        <w:rPr>
          <w:rFonts w:ascii="Arial" w:hAnsi="Arial" w:cs="Arial"/>
        </w:rPr>
        <w:t>voor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  <w:i/>
          <w:iCs/>
        </w:rPr>
        <w:t>Nederlands</w:t>
      </w:r>
      <w:proofErr w:type="spellEnd"/>
      <w:r w:rsidRPr="002F5893">
        <w:rPr>
          <w:rFonts w:ascii="Arial" w:hAnsi="Arial" w:cs="Arial"/>
          <w:i/>
          <w:iCs/>
        </w:rPr>
        <w:t xml:space="preserve"> Indie</w:t>
      </w:r>
      <w:r w:rsidRPr="002F5893">
        <w:rPr>
          <w:rFonts w:ascii="Arial" w:hAnsi="Arial" w:cs="Arial"/>
        </w:rPr>
        <w:t xml:space="preserve">. </w:t>
      </w:r>
      <w:proofErr w:type="spellStart"/>
      <w:r w:rsidRPr="002F5893">
        <w:rPr>
          <w:rFonts w:ascii="Arial" w:hAnsi="Arial" w:cs="Arial"/>
        </w:rPr>
        <w:t>Aturan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tersebut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masih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tetap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berlaku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selama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belum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diadakan</w:t>
      </w:r>
      <w:proofErr w:type="spellEnd"/>
      <w:r w:rsidRPr="002F5893">
        <w:rPr>
          <w:rFonts w:ascii="Arial" w:hAnsi="Arial" w:cs="Arial"/>
        </w:rPr>
        <w:t xml:space="preserve"> yang </w:t>
      </w:r>
      <w:proofErr w:type="spellStart"/>
      <w:r w:rsidRPr="002F5893">
        <w:rPr>
          <w:rFonts w:ascii="Arial" w:hAnsi="Arial" w:cs="Arial"/>
        </w:rPr>
        <w:t>baru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menurut</w:t>
      </w:r>
      <w:proofErr w:type="spellEnd"/>
      <w:r w:rsidRPr="002F5893">
        <w:rPr>
          <w:rFonts w:ascii="Arial" w:hAnsi="Arial" w:cs="Arial"/>
        </w:rPr>
        <w:t xml:space="preserve"> UUD NRI </w:t>
      </w:r>
      <w:proofErr w:type="spellStart"/>
      <w:r w:rsidRPr="002F5893">
        <w:rPr>
          <w:rFonts w:ascii="Arial" w:hAnsi="Arial" w:cs="Arial"/>
        </w:rPr>
        <w:t>Tahun</w:t>
      </w:r>
      <w:proofErr w:type="spellEnd"/>
      <w:r w:rsidRPr="002F5893">
        <w:rPr>
          <w:rFonts w:ascii="Arial" w:hAnsi="Arial" w:cs="Arial"/>
        </w:rPr>
        <w:t xml:space="preserve"> 1945 (</w:t>
      </w:r>
      <w:proofErr w:type="spellStart"/>
      <w:r w:rsidRPr="002F5893">
        <w:rPr>
          <w:rFonts w:ascii="Arial" w:hAnsi="Arial" w:cs="Arial"/>
        </w:rPr>
        <w:t>Pasal</w:t>
      </w:r>
      <w:proofErr w:type="spellEnd"/>
      <w:r w:rsidRPr="002F5893">
        <w:rPr>
          <w:rFonts w:ascii="Arial" w:hAnsi="Arial" w:cs="Arial"/>
        </w:rPr>
        <w:t xml:space="preserve"> 1 </w:t>
      </w:r>
      <w:proofErr w:type="spellStart"/>
      <w:r w:rsidRPr="002F5893">
        <w:rPr>
          <w:rFonts w:ascii="Arial" w:hAnsi="Arial" w:cs="Arial"/>
        </w:rPr>
        <w:t>Aturan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Peralihan</w:t>
      </w:r>
      <w:proofErr w:type="spellEnd"/>
      <w:r w:rsidRPr="002F5893">
        <w:rPr>
          <w:rFonts w:ascii="Arial" w:hAnsi="Arial" w:cs="Arial"/>
        </w:rPr>
        <w:t xml:space="preserve"> UUD NRI </w:t>
      </w:r>
      <w:proofErr w:type="spellStart"/>
      <w:r w:rsidRPr="002F5893">
        <w:rPr>
          <w:rFonts w:ascii="Arial" w:hAnsi="Arial" w:cs="Arial"/>
        </w:rPr>
        <w:t>Tahun</w:t>
      </w:r>
      <w:proofErr w:type="spellEnd"/>
      <w:r w:rsidRPr="002F5893">
        <w:rPr>
          <w:rFonts w:ascii="Arial" w:hAnsi="Arial" w:cs="Arial"/>
        </w:rPr>
        <w:t xml:space="preserve"> 1945). </w:t>
      </w:r>
      <w:proofErr w:type="spellStart"/>
      <w:r w:rsidRPr="002F5893">
        <w:rPr>
          <w:rFonts w:ascii="Arial" w:hAnsi="Arial" w:cs="Arial"/>
        </w:rPr>
        <w:t>Dalam</w:t>
      </w:r>
      <w:proofErr w:type="spellEnd"/>
      <w:r w:rsidRPr="002F5893">
        <w:rPr>
          <w:rFonts w:ascii="Arial" w:hAnsi="Arial" w:cs="Arial"/>
        </w:rPr>
        <w:t xml:space="preserve"> dunia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, sub- </w:t>
      </w:r>
      <w:proofErr w:type="spellStart"/>
      <w:r w:rsidRPr="002F5893">
        <w:rPr>
          <w:rFonts w:ascii="Arial" w:hAnsi="Arial" w:cs="Arial"/>
        </w:rPr>
        <w:t>sistem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dari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nasional</w:t>
      </w:r>
      <w:proofErr w:type="spellEnd"/>
      <w:r w:rsidRPr="002F5893">
        <w:rPr>
          <w:rFonts w:ascii="Arial" w:hAnsi="Arial" w:cs="Arial"/>
        </w:rPr>
        <w:t xml:space="preserve"> yang </w:t>
      </w:r>
      <w:proofErr w:type="spellStart"/>
      <w:r w:rsidRPr="002F5893">
        <w:rPr>
          <w:rFonts w:ascii="Arial" w:hAnsi="Arial" w:cs="Arial"/>
        </w:rPr>
        <w:t>dikembangkan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untuk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menyelesaikan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persoalan-persoalan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yang </w:t>
      </w:r>
      <w:proofErr w:type="spellStart"/>
      <w:r w:rsidRPr="002F5893">
        <w:rPr>
          <w:rFonts w:ascii="Arial" w:hAnsi="Arial" w:cs="Arial"/>
        </w:rPr>
        <w:t>mengandung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unsur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asing</w:t>
      </w:r>
      <w:proofErr w:type="spellEnd"/>
      <w:r w:rsidRPr="002F5893">
        <w:rPr>
          <w:rFonts w:ascii="Arial" w:hAnsi="Arial" w:cs="Arial"/>
        </w:rPr>
        <w:t xml:space="preserve">, </w:t>
      </w:r>
      <w:proofErr w:type="spellStart"/>
      <w:r w:rsidRPr="002F5893">
        <w:rPr>
          <w:rFonts w:ascii="Arial" w:hAnsi="Arial" w:cs="Arial"/>
        </w:rPr>
        <w:t>dikenal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dengan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nama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Hukum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Perdata</w:t>
      </w:r>
      <w:proofErr w:type="spellEnd"/>
      <w:r w:rsidRPr="002F5893">
        <w:rPr>
          <w:rFonts w:ascii="Arial" w:hAnsi="Arial" w:cs="Arial"/>
        </w:rPr>
        <w:t xml:space="preserve"> </w:t>
      </w:r>
      <w:proofErr w:type="spellStart"/>
      <w:r w:rsidRPr="002F5893">
        <w:rPr>
          <w:rFonts w:ascii="Arial" w:hAnsi="Arial" w:cs="Arial"/>
        </w:rPr>
        <w:t>Internasional</w:t>
      </w:r>
      <w:proofErr w:type="spellEnd"/>
      <w:r w:rsidRPr="002F5893">
        <w:rPr>
          <w:rFonts w:ascii="Arial" w:hAnsi="Arial" w:cs="Arial"/>
        </w:rPr>
        <w:t xml:space="preserve"> (HPI). </w:t>
      </w:r>
    </w:p>
    <w:p w14:paraId="0BD3D136" w14:textId="77777777" w:rsidR="002F5893" w:rsidRPr="00765CE8" w:rsidRDefault="002F5893" w:rsidP="002F5893">
      <w:pPr>
        <w:pStyle w:val="Default"/>
        <w:ind w:left="567"/>
        <w:jc w:val="both"/>
        <w:rPr>
          <w:rFonts w:ascii="Arial" w:hAnsi="Arial" w:cs="Arial"/>
          <w:sz w:val="16"/>
          <w:szCs w:val="16"/>
        </w:rPr>
      </w:pPr>
    </w:p>
    <w:p w14:paraId="57A6EC57" w14:textId="0396683D" w:rsidR="002F5893" w:rsidRDefault="002F5893" w:rsidP="002F5893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2F5893">
        <w:rPr>
          <w:rFonts w:ascii="Arial" w:hAnsi="Arial" w:cs="Arial"/>
          <w:sz w:val="24"/>
          <w:szCs w:val="24"/>
        </w:rPr>
        <w:t>Persoalan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F5893">
        <w:rPr>
          <w:rFonts w:ascii="Arial" w:hAnsi="Arial" w:cs="Arial"/>
          <w:sz w:val="24"/>
          <w:szCs w:val="24"/>
        </w:rPr>
        <w:t>terkait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dengan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HPI </w:t>
      </w:r>
      <w:proofErr w:type="spellStart"/>
      <w:r w:rsidRPr="002F5893">
        <w:rPr>
          <w:rFonts w:ascii="Arial" w:hAnsi="Arial" w:cs="Arial"/>
          <w:sz w:val="24"/>
          <w:szCs w:val="24"/>
        </w:rPr>
        <w:t>dapat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timbul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dari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penentuan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F5893">
        <w:rPr>
          <w:rFonts w:ascii="Arial" w:hAnsi="Arial" w:cs="Arial"/>
          <w:sz w:val="24"/>
          <w:szCs w:val="24"/>
        </w:rPr>
        <w:t>i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F5893">
        <w:rPr>
          <w:rFonts w:ascii="Arial" w:hAnsi="Arial" w:cs="Arial"/>
          <w:sz w:val="24"/>
          <w:szCs w:val="24"/>
        </w:rPr>
        <w:t>kewenangan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yurisdiksional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pengadilan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atau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forum </w:t>
      </w:r>
      <w:proofErr w:type="spellStart"/>
      <w:r w:rsidRPr="002F5893">
        <w:rPr>
          <w:rFonts w:ascii="Arial" w:hAnsi="Arial" w:cs="Arial"/>
          <w:sz w:val="24"/>
          <w:szCs w:val="24"/>
        </w:rPr>
        <w:t>untuk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menyelesaikan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persoalan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semacam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itu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, (ii) </w:t>
      </w:r>
      <w:proofErr w:type="spellStart"/>
      <w:r w:rsidRPr="002F5893">
        <w:rPr>
          <w:rFonts w:ascii="Arial" w:hAnsi="Arial" w:cs="Arial"/>
          <w:sz w:val="24"/>
          <w:szCs w:val="24"/>
        </w:rPr>
        <w:t>penentuan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hukum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F5893">
        <w:rPr>
          <w:rFonts w:ascii="Arial" w:hAnsi="Arial" w:cs="Arial"/>
          <w:sz w:val="24"/>
          <w:szCs w:val="24"/>
        </w:rPr>
        <w:t>seharusnya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berlaku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untuk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mengatur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F5893">
        <w:rPr>
          <w:rFonts w:ascii="Arial" w:hAnsi="Arial" w:cs="Arial"/>
          <w:sz w:val="24"/>
          <w:szCs w:val="24"/>
        </w:rPr>
        <w:t>menyelesaikan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persoalan-persoalan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semacam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itu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, (iii) </w:t>
      </w:r>
      <w:proofErr w:type="spellStart"/>
      <w:r w:rsidRPr="002F5893">
        <w:rPr>
          <w:rFonts w:ascii="Arial" w:hAnsi="Arial" w:cs="Arial"/>
          <w:sz w:val="24"/>
          <w:szCs w:val="24"/>
        </w:rPr>
        <w:t>sejauh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mana </w:t>
      </w:r>
      <w:proofErr w:type="spellStart"/>
      <w:r w:rsidRPr="002F5893">
        <w:rPr>
          <w:rFonts w:ascii="Arial" w:hAnsi="Arial" w:cs="Arial"/>
          <w:sz w:val="24"/>
          <w:szCs w:val="24"/>
        </w:rPr>
        <w:t>pengadilan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harus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memberikan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pengakuan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serta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melaksanakan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putusan-putusan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hukum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asing</w:t>
      </w:r>
      <w:proofErr w:type="spellEnd"/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. </w:t>
      </w:r>
      <w:r w:rsidRPr="002F5893">
        <w:rPr>
          <w:rFonts w:ascii="Arial" w:hAnsi="Arial" w:cs="Arial"/>
          <w:sz w:val="24"/>
          <w:szCs w:val="24"/>
        </w:rPr>
        <w:t>Serta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penentuan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hukum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nasional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mana yang </w:t>
      </w:r>
      <w:proofErr w:type="spellStart"/>
      <w:r w:rsidRPr="002F5893">
        <w:rPr>
          <w:rFonts w:ascii="Arial" w:hAnsi="Arial" w:cs="Arial"/>
          <w:sz w:val="24"/>
          <w:szCs w:val="24"/>
        </w:rPr>
        <w:t>berlaku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untuk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megnatur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suatu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hubungan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hukum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yang di </w:t>
      </w:r>
      <w:proofErr w:type="spellStart"/>
      <w:r w:rsidRPr="002F5893">
        <w:rPr>
          <w:rFonts w:ascii="Arial" w:hAnsi="Arial" w:cs="Arial"/>
          <w:sz w:val="24"/>
          <w:szCs w:val="24"/>
        </w:rPr>
        <w:t>dalamnya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terkait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dengan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adanya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lebih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dari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satu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sistem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hukum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nasional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F5893">
        <w:rPr>
          <w:rFonts w:ascii="Arial" w:hAnsi="Arial" w:cs="Arial"/>
          <w:sz w:val="24"/>
          <w:szCs w:val="24"/>
        </w:rPr>
        <w:t>berlaku</w:t>
      </w:r>
      <w:proofErr w:type="spellEnd"/>
      <w:r w:rsidRPr="002F5893">
        <w:rPr>
          <w:rFonts w:ascii="Arial" w:hAnsi="Arial" w:cs="Arial"/>
          <w:sz w:val="24"/>
          <w:szCs w:val="24"/>
        </w:rPr>
        <w:t>.</w:t>
      </w:r>
    </w:p>
    <w:p w14:paraId="3C298BB5" w14:textId="77777777" w:rsidR="002F5893" w:rsidRPr="00765CE8" w:rsidRDefault="002F5893" w:rsidP="002F5893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08FFF1EC" w14:textId="20E1644A" w:rsidR="0001572A" w:rsidRDefault="002F5893" w:rsidP="002F5893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2F5893">
        <w:rPr>
          <w:rFonts w:ascii="Arial" w:hAnsi="Arial" w:cs="Arial"/>
          <w:sz w:val="24"/>
          <w:szCs w:val="24"/>
        </w:rPr>
        <w:t>Terkait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dengan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pengaturan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HPI, </w:t>
      </w:r>
      <w:proofErr w:type="spellStart"/>
      <w:r w:rsidRPr="002F5893">
        <w:rPr>
          <w:rFonts w:ascii="Arial" w:hAnsi="Arial" w:cs="Arial"/>
          <w:sz w:val="24"/>
          <w:szCs w:val="24"/>
        </w:rPr>
        <w:t>saat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ini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2F5893">
        <w:rPr>
          <w:rFonts w:ascii="Arial" w:hAnsi="Arial" w:cs="Arial"/>
          <w:sz w:val="24"/>
          <w:szCs w:val="24"/>
        </w:rPr>
        <w:t>masih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menggunakan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tiga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pasal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lama </w:t>
      </w:r>
      <w:proofErr w:type="spellStart"/>
      <w:r w:rsidRPr="002F5893">
        <w:rPr>
          <w:rFonts w:ascii="Arial" w:hAnsi="Arial" w:cs="Arial"/>
          <w:sz w:val="24"/>
          <w:szCs w:val="24"/>
        </w:rPr>
        <w:t>warisan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Belanda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5893">
        <w:rPr>
          <w:rFonts w:ascii="Arial" w:hAnsi="Arial" w:cs="Arial"/>
          <w:sz w:val="24"/>
          <w:szCs w:val="24"/>
        </w:rPr>
        <w:t>yaitu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Pasal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16, </w:t>
      </w:r>
      <w:proofErr w:type="spellStart"/>
      <w:r w:rsidRPr="002F5893">
        <w:rPr>
          <w:rFonts w:ascii="Arial" w:hAnsi="Arial" w:cs="Arial"/>
          <w:sz w:val="24"/>
          <w:szCs w:val="24"/>
        </w:rPr>
        <w:t>Pasal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17, dan </w:t>
      </w:r>
      <w:proofErr w:type="spellStart"/>
      <w:r w:rsidRPr="002F5893">
        <w:rPr>
          <w:rFonts w:ascii="Arial" w:hAnsi="Arial" w:cs="Arial"/>
          <w:sz w:val="24"/>
          <w:szCs w:val="24"/>
        </w:rPr>
        <w:t>Pasal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2F5893">
        <w:rPr>
          <w:rFonts w:ascii="Arial" w:hAnsi="Arial" w:cs="Arial"/>
          <w:sz w:val="24"/>
          <w:szCs w:val="24"/>
        </w:rPr>
        <w:t>Algemeene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Bepalingen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2F5893">
        <w:rPr>
          <w:rFonts w:ascii="Arial" w:hAnsi="Arial" w:cs="Arial"/>
          <w:sz w:val="24"/>
          <w:szCs w:val="24"/>
        </w:rPr>
        <w:t>Wetgeving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voor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893">
        <w:rPr>
          <w:rFonts w:ascii="Arial" w:hAnsi="Arial" w:cs="Arial"/>
          <w:sz w:val="24"/>
          <w:szCs w:val="24"/>
        </w:rPr>
        <w:t>Nederlands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Indie (AB) </w:t>
      </w:r>
      <w:proofErr w:type="spellStart"/>
      <w:r w:rsidRPr="002F5893">
        <w:rPr>
          <w:rFonts w:ascii="Arial" w:hAnsi="Arial" w:cs="Arial"/>
          <w:sz w:val="24"/>
          <w:szCs w:val="24"/>
        </w:rPr>
        <w:t>Staatsblad</w:t>
      </w:r>
      <w:proofErr w:type="spellEnd"/>
      <w:r w:rsidRPr="002F5893">
        <w:rPr>
          <w:rFonts w:ascii="Arial" w:hAnsi="Arial" w:cs="Arial"/>
          <w:sz w:val="24"/>
          <w:szCs w:val="24"/>
        </w:rPr>
        <w:t xml:space="preserve"> 1847 No 23 of 1847.</w:t>
      </w:r>
    </w:p>
    <w:p w14:paraId="01D133F1" w14:textId="51C25BD9" w:rsidR="002F5893" w:rsidRDefault="002F5893" w:rsidP="002F58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A6FA0" w14:textId="4AA904CC" w:rsidR="002F5893" w:rsidRDefault="002F5893" w:rsidP="002F58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92A5D" w14:textId="7FB01023" w:rsidR="002F5893" w:rsidRDefault="002F5893" w:rsidP="002F5893">
      <w:pPr>
        <w:pStyle w:val="Default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proofErr w:type="spellStart"/>
      <w:r w:rsidRPr="002F5893">
        <w:rPr>
          <w:rFonts w:ascii="Arial" w:hAnsi="Arial" w:cs="Arial"/>
          <w:b/>
          <w:bCs/>
        </w:rPr>
        <w:lastRenderedPageBreak/>
        <w:t>Pembahasan</w:t>
      </w:r>
      <w:proofErr w:type="spellEnd"/>
    </w:p>
    <w:p w14:paraId="2068004F" w14:textId="77777777" w:rsidR="002F5893" w:rsidRPr="00765CE8" w:rsidRDefault="002F5893" w:rsidP="002F5893">
      <w:pPr>
        <w:pStyle w:val="Default"/>
        <w:ind w:left="567"/>
        <w:rPr>
          <w:rFonts w:ascii="Arial" w:hAnsi="Arial" w:cs="Arial"/>
          <w:b/>
          <w:bCs/>
          <w:sz w:val="16"/>
          <w:szCs w:val="16"/>
        </w:rPr>
      </w:pPr>
    </w:p>
    <w:p w14:paraId="149D1C61" w14:textId="6BAE11F8" w:rsidR="002F5893" w:rsidRDefault="002F5893" w:rsidP="002F5893">
      <w:pPr>
        <w:pStyle w:val="ListParagraph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b/>
          <w:color w:val="808080" w:themeColor="background1" w:themeShade="80"/>
          <w:sz w:val="24"/>
        </w:rPr>
      </w:pPr>
      <w:proofErr w:type="spellStart"/>
      <w:r w:rsidRPr="002F5893">
        <w:rPr>
          <w:rFonts w:ascii="Arial" w:hAnsi="Arial" w:cs="Arial"/>
          <w:b/>
          <w:color w:val="808080" w:themeColor="background1" w:themeShade="80"/>
          <w:sz w:val="24"/>
        </w:rPr>
        <w:t>Pengertian</w:t>
      </w:r>
      <w:proofErr w:type="spellEnd"/>
      <w:r w:rsidRPr="002F5893">
        <w:rPr>
          <w:rFonts w:ascii="Arial" w:hAnsi="Arial" w:cs="Arial"/>
          <w:b/>
          <w:color w:val="808080" w:themeColor="background1" w:themeShade="80"/>
          <w:sz w:val="24"/>
        </w:rPr>
        <w:t xml:space="preserve"> dan </w:t>
      </w:r>
      <w:proofErr w:type="spellStart"/>
      <w:r w:rsidRPr="002F5893">
        <w:rPr>
          <w:rFonts w:ascii="Arial" w:hAnsi="Arial" w:cs="Arial"/>
          <w:b/>
          <w:color w:val="808080" w:themeColor="background1" w:themeShade="80"/>
          <w:sz w:val="24"/>
        </w:rPr>
        <w:t>Istilah</w:t>
      </w:r>
      <w:proofErr w:type="spellEnd"/>
      <w:r w:rsidRPr="002F5893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2F5893">
        <w:rPr>
          <w:rFonts w:ascii="Arial" w:hAnsi="Arial" w:cs="Arial"/>
          <w:b/>
          <w:color w:val="808080" w:themeColor="background1" w:themeShade="80"/>
          <w:sz w:val="24"/>
        </w:rPr>
        <w:t>Hukum</w:t>
      </w:r>
      <w:proofErr w:type="spellEnd"/>
      <w:r w:rsidRPr="002F5893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2F5893">
        <w:rPr>
          <w:rFonts w:ascii="Arial" w:hAnsi="Arial" w:cs="Arial"/>
          <w:b/>
          <w:color w:val="808080" w:themeColor="background1" w:themeShade="80"/>
          <w:sz w:val="24"/>
        </w:rPr>
        <w:t>Antar</w:t>
      </w:r>
      <w:proofErr w:type="spellEnd"/>
      <w:r w:rsidRPr="002F5893">
        <w:rPr>
          <w:rFonts w:ascii="Arial" w:hAnsi="Arial" w:cs="Arial"/>
          <w:b/>
          <w:color w:val="808080" w:themeColor="background1" w:themeShade="80"/>
          <w:sz w:val="24"/>
        </w:rPr>
        <w:t xml:space="preserve"> Tata </w:t>
      </w:r>
      <w:proofErr w:type="spellStart"/>
      <w:r w:rsidRPr="002F5893">
        <w:rPr>
          <w:rFonts w:ascii="Arial" w:hAnsi="Arial" w:cs="Arial"/>
          <w:b/>
          <w:color w:val="808080" w:themeColor="background1" w:themeShade="80"/>
          <w:sz w:val="24"/>
        </w:rPr>
        <w:t>Hukum</w:t>
      </w:r>
      <w:proofErr w:type="spellEnd"/>
      <w:r w:rsidRPr="002F5893">
        <w:rPr>
          <w:rFonts w:ascii="Arial" w:hAnsi="Arial" w:cs="Arial"/>
          <w:b/>
          <w:color w:val="808080" w:themeColor="background1" w:themeShade="80"/>
          <w:sz w:val="24"/>
        </w:rPr>
        <w:t xml:space="preserve"> dan </w:t>
      </w:r>
      <w:proofErr w:type="spellStart"/>
      <w:r w:rsidRPr="002F5893">
        <w:rPr>
          <w:rFonts w:ascii="Arial" w:hAnsi="Arial" w:cs="Arial"/>
          <w:b/>
          <w:color w:val="808080" w:themeColor="background1" w:themeShade="80"/>
          <w:sz w:val="24"/>
        </w:rPr>
        <w:t>Hukum</w:t>
      </w:r>
      <w:proofErr w:type="spellEnd"/>
      <w:r w:rsidRPr="002F5893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2F5893">
        <w:rPr>
          <w:rFonts w:ascii="Arial" w:hAnsi="Arial" w:cs="Arial"/>
          <w:b/>
          <w:color w:val="808080" w:themeColor="background1" w:themeShade="80"/>
          <w:sz w:val="24"/>
        </w:rPr>
        <w:t>Perdata</w:t>
      </w:r>
      <w:proofErr w:type="spellEnd"/>
      <w:r w:rsidRPr="002F5893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2F5893">
        <w:rPr>
          <w:rFonts w:ascii="Arial" w:hAnsi="Arial" w:cs="Arial"/>
          <w:b/>
          <w:color w:val="808080" w:themeColor="background1" w:themeShade="80"/>
          <w:sz w:val="24"/>
        </w:rPr>
        <w:t>Internasional</w:t>
      </w:r>
      <w:proofErr w:type="spellEnd"/>
      <w:r w:rsidRPr="002F5893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</w:p>
    <w:p w14:paraId="0FF455F3" w14:textId="77777777" w:rsidR="002F5893" w:rsidRPr="00765CE8" w:rsidRDefault="002F5893" w:rsidP="002F589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5129DE60" w14:textId="5A808F81" w:rsidR="002F5893" w:rsidRDefault="002F5893" w:rsidP="002F589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2F5893">
        <w:rPr>
          <w:rFonts w:ascii="Arial" w:hAnsi="Arial" w:cs="Arial"/>
          <w:sz w:val="24"/>
        </w:rPr>
        <w:t>Untuk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mempelajari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Hukum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Perdata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Internasional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ada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baiknya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kita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mengetahui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istilah-istilah</w:t>
      </w:r>
      <w:proofErr w:type="spellEnd"/>
      <w:r w:rsidRPr="002F5893">
        <w:rPr>
          <w:rFonts w:ascii="Arial" w:hAnsi="Arial" w:cs="Arial"/>
          <w:sz w:val="24"/>
        </w:rPr>
        <w:t xml:space="preserve"> yang </w:t>
      </w:r>
      <w:proofErr w:type="spellStart"/>
      <w:r w:rsidRPr="002F5893">
        <w:rPr>
          <w:rFonts w:ascii="Arial" w:hAnsi="Arial" w:cs="Arial"/>
          <w:sz w:val="24"/>
        </w:rPr>
        <w:t>ada</w:t>
      </w:r>
      <w:proofErr w:type="spellEnd"/>
      <w:r w:rsidRPr="002F5893">
        <w:rPr>
          <w:rFonts w:ascii="Arial" w:hAnsi="Arial" w:cs="Arial"/>
          <w:sz w:val="24"/>
        </w:rPr>
        <w:t xml:space="preserve"> di </w:t>
      </w:r>
      <w:proofErr w:type="spellStart"/>
      <w:r w:rsidRPr="002F5893">
        <w:rPr>
          <w:rFonts w:ascii="Arial" w:hAnsi="Arial" w:cs="Arial"/>
          <w:sz w:val="24"/>
        </w:rPr>
        <w:t>beberapa</w:t>
      </w:r>
      <w:proofErr w:type="spellEnd"/>
      <w:r w:rsidRPr="002F5893">
        <w:rPr>
          <w:rFonts w:ascii="Arial" w:hAnsi="Arial" w:cs="Arial"/>
          <w:sz w:val="24"/>
        </w:rPr>
        <w:t xml:space="preserve"> negara. </w:t>
      </w:r>
      <w:proofErr w:type="spellStart"/>
      <w:r w:rsidRPr="002F5893">
        <w:rPr>
          <w:rFonts w:ascii="Arial" w:hAnsi="Arial" w:cs="Arial"/>
          <w:sz w:val="24"/>
        </w:rPr>
        <w:t>Istilah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Hukum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Perdata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Internasional</w:t>
      </w:r>
      <w:proofErr w:type="spellEnd"/>
      <w:r w:rsidRPr="002F5893">
        <w:rPr>
          <w:rFonts w:ascii="Arial" w:hAnsi="Arial" w:cs="Arial"/>
          <w:sz w:val="24"/>
        </w:rPr>
        <w:t xml:space="preserve"> (HPI) yang </w:t>
      </w:r>
      <w:proofErr w:type="spellStart"/>
      <w:r w:rsidRPr="002F5893">
        <w:rPr>
          <w:rFonts w:ascii="Arial" w:hAnsi="Arial" w:cs="Arial"/>
          <w:sz w:val="24"/>
        </w:rPr>
        <w:t>digunakan</w:t>
      </w:r>
      <w:proofErr w:type="spellEnd"/>
      <w:r w:rsidRPr="002F5893">
        <w:rPr>
          <w:rFonts w:ascii="Arial" w:hAnsi="Arial" w:cs="Arial"/>
          <w:sz w:val="24"/>
        </w:rPr>
        <w:t xml:space="preserve"> di Indonesia </w:t>
      </w:r>
      <w:proofErr w:type="spellStart"/>
      <w:r w:rsidRPr="002F5893">
        <w:rPr>
          <w:rFonts w:ascii="Arial" w:hAnsi="Arial" w:cs="Arial"/>
          <w:sz w:val="24"/>
        </w:rPr>
        <w:t>sekarang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ini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merupakan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terjemahan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dari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istilah</w:t>
      </w:r>
      <w:proofErr w:type="spellEnd"/>
      <w:r>
        <w:rPr>
          <w:rStyle w:val="FootnoteReference"/>
          <w:rFonts w:ascii="Arial" w:hAnsi="Arial" w:cs="Arial"/>
          <w:sz w:val="24"/>
        </w:rPr>
        <w:footnoteReference w:id="2"/>
      </w:r>
      <w:r>
        <w:rPr>
          <w:rFonts w:ascii="Arial" w:hAnsi="Arial" w:cs="Arial"/>
          <w:sz w:val="24"/>
        </w:rPr>
        <w:t>:</w:t>
      </w:r>
    </w:p>
    <w:p w14:paraId="110E35DC" w14:textId="69350546" w:rsidR="002F5893" w:rsidRPr="00765CE8" w:rsidRDefault="002F5893" w:rsidP="002F589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3BA2BDCA" w14:textId="77777777" w:rsidR="002F5893" w:rsidRDefault="002F5893" w:rsidP="002F5893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r w:rsidRPr="002F5893">
        <w:rPr>
          <w:rFonts w:ascii="Arial" w:hAnsi="Arial" w:cs="Arial"/>
          <w:sz w:val="24"/>
        </w:rPr>
        <w:t>Private International Law</w:t>
      </w:r>
    </w:p>
    <w:p w14:paraId="40CB4A57" w14:textId="77777777" w:rsidR="002F5893" w:rsidRDefault="002F5893" w:rsidP="002F5893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r w:rsidRPr="002F5893">
        <w:rPr>
          <w:rFonts w:ascii="Arial" w:hAnsi="Arial" w:cs="Arial"/>
          <w:sz w:val="24"/>
        </w:rPr>
        <w:t>International Private Law</w:t>
      </w:r>
    </w:p>
    <w:p w14:paraId="7E94AC91" w14:textId="77777777" w:rsidR="002F5893" w:rsidRDefault="002F5893" w:rsidP="002F5893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2F5893">
        <w:rPr>
          <w:rFonts w:ascii="Arial" w:hAnsi="Arial" w:cs="Arial"/>
          <w:sz w:val="24"/>
        </w:rPr>
        <w:t>Internationales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Privaatrecht</w:t>
      </w:r>
      <w:proofErr w:type="spellEnd"/>
    </w:p>
    <w:p w14:paraId="41AD03F2" w14:textId="77777777" w:rsidR="002F5893" w:rsidRDefault="002F5893" w:rsidP="002F5893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r w:rsidRPr="002F5893">
        <w:rPr>
          <w:rFonts w:ascii="Arial" w:hAnsi="Arial" w:cs="Arial"/>
          <w:sz w:val="24"/>
        </w:rPr>
        <w:t xml:space="preserve">Droit International </w:t>
      </w:r>
      <w:proofErr w:type="spellStart"/>
      <w:r w:rsidRPr="002F5893">
        <w:rPr>
          <w:rFonts w:ascii="Arial" w:hAnsi="Arial" w:cs="Arial"/>
          <w:sz w:val="24"/>
        </w:rPr>
        <w:t>Prive</w:t>
      </w:r>
      <w:proofErr w:type="spellEnd"/>
    </w:p>
    <w:p w14:paraId="60B22FFD" w14:textId="257D3488" w:rsidR="002F5893" w:rsidRDefault="002F5893" w:rsidP="002F5893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2F5893">
        <w:rPr>
          <w:rFonts w:ascii="Arial" w:hAnsi="Arial" w:cs="Arial"/>
          <w:sz w:val="24"/>
        </w:rPr>
        <w:t>Diritto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Internazionale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Privato</w:t>
      </w:r>
      <w:proofErr w:type="spellEnd"/>
    </w:p>
    <w:p w14:paraId="4F55022C" w14:textId="77777777" w:rsidR="002F5893" w:rsidRPr="00765CE8" w:rsidRDefault="002F5893" w:rsidP="002F5893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2EE7F65F" w14:textId="4E50FDBC" w:rsidR="002F5893" w:rsidRDefault="002F589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2F5893">
        <w:rPr>
          <w:rFonts w:ascii="Arial" w:hAnsi="Arial" w:cs="Arial"/>
          <w:sz w:val="24"/>
        </w:rPr>
        <w:t xml:space="preserve">Ada </w:t>
      </w:r>
      <w:proofErr w:type="spellStart"/>
      <w:r w:rsidRPr="002F5893">
        <w:rPr>
          <w:rFonts w:ascii="Arial" w:hAnsi="Arial" w:cs="Arial"/>
          <w:sz w:val="24"/>
        </w:rPr>
        <w:t>beberapa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pendapat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sarjana</w:t>
      </w:r>
      <w:proofErr w:type="spellEnd"/>
      <w:r w:rsidRPr="002F5893">
        <w:rPr>
          <w:rFonts w:ascii="Arial" w:hAnsi="Arial" w:cs="Arial"/>
          <w:sz w:val="24"/>
        </w:rPr>
        <w:t xml:space="preserve"> yang </w:t>
      </w:r>
      <w:proofErr w:type="spellStart"/>
      <w:r w:rsidRPr="002F5893">
        <w:rPr>
          <w:rFonts w:ascii="Arial" w:hAnsi="Arial" w:cs="Arial"/>
          <w:sz w:val="24"/>
        </w:rPr>
        <w:t>memberikan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pandangan</w:t>
      </w:r>
      <w:proofErr w:type="spellEnd"/>
      <w:r w:rsidRPr="002F5893">
        <w:rPr>
          <w:rFonts w:ascii="Arial" w:hAnsi="Arial" w:cs="Arial"/>
          <w:sz w:val="24"/>
        </w:rPr>
        <w:t xml:space="preserve"> dan </w:t>
      </w:r>
      <w:proofErr w:type="spellStart"/>
      <w:r w:rsidRPr="002F5893">
        <w:rPr>
          <w:rFonts w:ascii="Arial" w:hAnsi="Arial" w:cs="Arial"/>
          <w:sz w:val="24"/>
        </w:rPr>
        <w:t>definisi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dari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beberapa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istilah</w:t>
      </w:r>
      <w:proofErr w:type="spellEnd"/>
      <w:r w:rsidRPr="002F5893">
        <w:rPr>
          <w:rFonts w:ascii="Arial" w:hAnsi="Arial" w:cs="Arial"/>
          <w:sz w:val="24"/>
        </w:rPr>
        <w:t xml:space="preserve"> di </w:t>
      </w:r>
      <w:proofErr w:type="spellStart"/>
      <w:r w:rsidRPr="002F5893">
        <w:rPr>
          <w:rFonts w:ascii="Arial" w:hAnsi="Arial" w:cs="Arial"/>
          <w:sz w:val="24"/>
        </w:rPr>
        <w:t>atas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antara</w:t>
      </w:r>
      <w:proofErr w:type="spellEnd"/>
      <w:r w:rsidRPr="002F5893">
        <w:rPr>
          <w:rFonts w:ascii="Arial" w:hAnsi="Arial" w:cs="Arial"/>
          <w:sz w:val="24"/>
        </w:rPr>
        <w:t xml:space="preserve"> lain </w:t>
      </w:r>
      <w:proofErr w:type="spellStart"/>
      <w:r w:rsidRPr="002F5893">
        <w:rPr>
          <w:rFonts w:ascii="Arial" w:hAnsi="Arial" w:cs="Arial"/>
          <w:sz w:val="24"/>
        </w:rPr>
        <w:t>pendapat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dari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r w:rsidRPr="004003E3">
        <w:rPr>
          <w:rFonts w:ascii="Arial" w:hAnsi="Arial" w:cs="Arial"/>
          <w:i/>
          <w:sz w:val="24"/>
        </w:rPr>
        <w:t>Prof. G.C. Cheshire</w:t>
      </w:r>
      <w:r w:rsidRPr="002F5893">
        <w:rPr>
          <w:rFonts w:ascii="Arial" w:hAnsi="Arial" w:cs="Arial"/>
          <w:sz w:val="24"/>
        </w:rPr>
        <w:t xml:space="preserve"> (</w:t>
      </w:r>
      <w:proofErr w:type="spellStart"/>
      <w:r w:rsidRPr="002F5893">
        <w:rPr>
          <w:rFonts w:ascii="Arial" w:hAnsi="Arial" w:cs="Arial"/>
          <w:sz w:val="24"/>
        </w:rPr>
        <w:t>Inggris</w:t>
      </w:r>
      <w:proofErr w:type="spellEnd"/>
      <w:r w:rsidRPr="002F5893">
        <w:rPr>
          <w:rFonts w:ascii="Arial" w:hAnsi="Arial" w:cs="Arial"/>
          <w:sz w:val="24"/>
        </w:rPr>
        <w:t xml:space="preserve">) </w:t>
      </w:r>
      <w:proofErr w:type="spellStart"/>
      <w:r w:rsidRPr="002F5893">
        <w:rPr>
          <w:rFonts w:ascii="Arial" w:hAnsi="Arial" w:cs="Arial"/>
          <w:sz w:val="24"/>
        </w:rPr>
        <w:t>beranggapan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bahwa</w:t>
      </w:r>
      <w:proofErr w:type="spellEnd"/>
      <w:r w:rsidRPr="002F5893">
        <w:rPr>
          <w:rFonts w:ascii="Arial" w:hAnsi="Arial" w:cs="Arial"/>
          <w:sz w:val="24"/>
        </w:rPr>
        <w:t xml:space="preserve">: </w:t>
      </w:r>
      <w:r w:rsidRPr="004003E3">
        <w:rPr>
          <w:rFonts w:ascii="Arial" w:hAnsi="Arial" w:cs="Arial"/>
          <w:i/>
          <w:sz w:val="24"/>
        </w:rPr>
        <w:t>“...Private International Law comes into operation whenever the court is faced with a claim that contains a foreign element. It functions only when this element is present and...”.</w:t>
      </w:r>
    </w:p>
    <w:p w14:paraId="14230385" w14:textId="77777777" w:rsidR="004003E3" w:rsidRPr="00765CE8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13B47C9D" w14:textId="12222780" w:rsidR="004003E3" w:rsidRDefault="002F589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2F5893">
        <w:rPr>
          <w:rFonts w:ascii="Arial" w:hAnsi="Arial" w:cs="Arial"/>
          <w:sz w:val="24"/>
        </w:rPr>
        <w:t>Dalam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tulisan</w:t>
      </w:r>
      <w:proofErr w:type="spellEnd"/>
      <w:r w:rsidRPr="002F5893">
        <w:rPr>
          <w:rFonts w:ascii="Arial" w:hAnsi="Arial" w:cs="Arial"/>
          <w:sz w:val="24"/>
        </w:rPr>
        <w:t xml:space="preserve"> yang </w:t>
      </w:r>
      <w:proofErr w:type="spellStart"/>
      <w:r w:rsidRPr="002F5893">
        <w:rPr>
          <w:rFonts w:ascii="Arial" w:hAnsi="Arial" w:cs="Arial"/>
          <w:sz w:val="24"/>
        </w:rPr>
        <w:t>sama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r w:rsidRPr="004003E3">
        <w:rPr>
          <w:rFonts w:ascii="Arial" w:hAnsi="Arial" w:cs="Arial"/>
          <w:i/>
          <w:sz w:val="24"/>
        </w:rPr>
        <w:t>Prof. Cheshire</w:t>
      </w:r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menyimpulkan</w:t>
      </w:r>
      <w:proofErr w:type="spellEnd"/>
      <w:r w:rsidRPr="002F5893">
        <w:rPr>
          <w:rFonts w:ascii="Arial" w:hAnsi="Arial" w:cs="Arial"/>
          <w:sz w:val="24"/>
        </w:rPr>
        <w:t xml:space="preserve"> </w:t>
      </w:r>
      <w:proofErr w:type="spellStart"/>
      <w:r w:rsidRPr="002F5893">
        <w:rPr>
          <w:rFonts w:ascii="Arial" w:hAnsi="Arial" w:cs="Arial"/>
          <w:sz w:val="24"/>
        </w:rPr>
        <w:t>bahwa</w:t>
      </w:r>
      <w:proofErr w:type="spellEnd"/>
      <w:r w:rsidRPr="002F5893">
        <w:rPr>
          <w:rFonts w:ascii="Arial" w:hAnsi="Arial" w:cs="Arial"/>
          <w:sz w:val="24"/>
        </w:rPr>
        <w:t xml:space="preserve">: </w:t>
      </w:r>
      <w:r w:rsidRPr="004003E3">
        <w:rPr>
          <w:rFonts w:ascii="Arial" w:hAnsi="Arial" w:cs="Arial"/>
          <w:i/>
          <w:sz w:val="24"/>
        </w:rPr>
        <w:t>Private International Law, then is that part of law which</w:t>
      </w:r>
      <w:r w:rsidR="004003E3" w:rsidRPr="004003E3">
        <w:rPr>
          <w:rFonts w:ascii="Arial" w:hAnsi="Arial" w:cs="Arial"/>
          <w:i/>
          <w:sz w:val="24"/>
        </w:rPr>
        <w:t xml:space="preserve"> </w:t>
      </w:r>
      <w:r w:rsidR="004003E3" w:rsidRPr="004003E3">
        <w:rPr>
          <w:rFonts w:ascii="Arial" w:hAnsi="Arial" w:cs="Arial"/>
          <w:i/>
          <w:sz w:val="24"/>
        </w:rPr>
        <w:t>comes into play when the issue before the court affects some fact, event, or transaction that is so closely connected with a foreign system of law as to necessitate recourse</w:t>
      </w:r>
      <w:r w:rsidR="004003E3" w:rsidRPr="004003E3">
        <w:rPr>
          <w:rFonts w:ascii="Arial" w:hAnsi="Arial" w:cs="Arial"/>
          <w:i/>
          <w:sz w:val="24"/>
        </w:rPr>
        <w:t xml:space="preserve"> </w:t>
      </w:r>
      <w:r w:rsidR="004003E3" w:rsidRPr="004003E3">
        <w:rPr>
          <w:rFonts w:ascii="Arial" w:hAnsi="Arial" w:cs="Arial"/>
          <w:i/>
          <w:sz w:val="24"/>
        </w:rPr>
        <w:t>to that system</w:t>
      </w:r>
      <w:r w:rsidR="004003E3">
        <w:rPr>
          <w:rStyle w:val="FootnoteReference"/>
          <w:rFonts w:ascii="Arial" w:hAnsi="Arial" w:cs="Arial"/>
          <w:i/>
          <w:sz w:val="24"/>
        </w:rPr>
        <w:footnoteReference w:id="3"/>
      </w:r>
      <w:r w:rsidR="004003E3">
        <w:rPr>
          <w:rFonts w:ascii="Arial" w:hAnsi="Arial" w:cs="Arial"/>
          <w:i/>
          <w:sz w:val="24"/>
        </w:rPr>
        <w:t>.</w:t>
      </w:r>
    </w:p>
    <w:p w14:paraId="0DC3ACCC" w14:textId="77777777" w:rsidR="004003E3" w:rsidRPr="00765CE8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0E1D56EC" w14:textId="5A5D7D4C" w:rsidR="004003E3" w:rsidRPr="004003E3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i/>
          <w:sz w:val="24"/>
        </w:rPr>
      </w:pPr>
      <w:r w:rsidRPr="004003E3">
        <w:rPr>
          <w:rFonts w:ascii="Arial" w:hAnsi="Arial" w:cs="Arial"/>
          <w:i/>
          <w:sz w:val="24"/>
        </w:rPr>
        <w:t xml:space="preserve">Prof. R.H. </w:t>
      </w:r>
      <w:proofErr w:type="spellStart"/>
      <w:r w:rsidRPr="004003E3">
        <w:rPr>
          <w:rFonts w:ascii="Arial" w:hAnsi="Arial" w:cs="Arial"/>
          <w:i/>
          <w:sz w:val="24"/>
        </w:rPr>
        <w:t>Graveson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berpendapat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bahwa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r w:rsidRPr="004003E3">
        <w:rPr>
          <w:rFonts w:ascii="Arial" w:hAnsi="Arial" w:cs="Arial"/>
          <w:i/>
          <w:sz w:val="24"/>
        </w:rPr>
        <w:t>“The Conflict of Laws, or Private Interna</w:t>
      </w:r>
      <w:r>
        <w:rPr>
          <w:rFonts w:ascii="Arial" w:hAnsi="Arial" w:cs="Arial"/>
          <w:i/>
          <w:sz w:val="24"/>
        </w:rPr>
        <w:t>t</w:t>
      </w:r>
      <w:r w:rsidRPr="004003E3">
        <w:rPr>
          <w:rFonts w:ascii="Arial" w:hAnsi="Arial" w:cs="Arial"/>
          <w:i/>
          <w:sz w:val="24"/>
        </w:rPr>
        <w:t>ional Law, is that branch of law which deals with cases in which some relevant fact has a connection with another system of law on either territorial or personal grounds, and may, on that account, raise a question as to the application of one</w:t>
      </w:r>
      <w:r>
        <w:rPr>
          <w:rFonts w:ascii="Arial" w:hAnsi="Arial" w:cs="Arial"/>
          <w:i/>
          <w:sz w:val="24"/>
        </w:rPr>
        <w:t>’</w:t>
      </w:r>
      <w:r w:rsidRPr="004003E3">
        <w:rPr>
          <w:rFonts w:ascii="Arial" w:hAnsi="Arial" w:cs="Arial"/>
          <w:i/>
          <w:sz w:val="24"/>
        </w:rPr>
        <w:t>s own or the appropriate alternative (</w:t>
      </w:r>
      <w:r w:rsidRPr="004003E3">
        <w:rPr>
          <w:rFonts w:ascii="Arial" w:hAnsi="Arial" w:cs="Arial"/>
          <w:i/>
          <w:sz w:val="24"/>
        </w:rPr>
        <w:t>usually</w:t>
      </w:r>
      <w:r w:rsidRPr="004003E3">
        <w:rPr>
          <w:rFonts w:ascii="Arial" w:hAnsi="Arial" w:cs="Arial"/>
          <w:i/>
          <w:sz w:val="24"/>
        </w:rPr>
        <w:t xml:space="preserve"> foreign) law to the determination of the issue, or as to the exercise of jurisdiction by </w:t>
      </w:r>
      <w:r w:rsidRPr="004003E3">
        <w:rPr>
          <w:rFonts w:ascii="Arial" w:hAnsi="Arial" w:cs="Arial"/>
          <w:i/>
          <w:sz w:val="24"/>
        </w:rPr>
        <w:t>one’s</w:t>
      </w:r>
      <w:r w:rsidRPr="004003E3">
        <w:rPr>
          <w:rFonts w:ascii="Arial" w:hAnsi="Arial" w:cs="Arial"/>
          <w:i/>
          <w:sz w:val="24"/>
        </w:rPr>
        <w:t xml:space="preserve"> own or foreign courts”.</w:t>
      </w:r>
    </w:p>
    <w:p w14:paraId="79EAEC96" w14:textId="77777777" w:rsidR="004003E3" w:rsidRPr="00765CE8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08D936CA" w14:textId="4F9CB030" w:rsidR="004003E3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4003E3">
        <w:rPr>
          <w:rFonts w:ascii="Arial" w:hAnsi="Arial" w:cs="Arial"/>
          <w:sz w:val="24"/>
        </w:rPr>
        <w:t>Pandangan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r w:rsidRPr="004003E3">
        <w:rPr>
          <w:rFonts w:ascii="Arial" w:hAnsi="Arial" w:cs="Arial"/>
          <w:i/>
          <w:sz w:val="24"/>
        </w:rPr>
        <w:t xml:space="preserve">Prof. </w:t>
      </w:r>
      <w:proofErr w:type="spellStart"/>
      <w:r w:rsidRPr="004003E3">
        <w:rPr>
          <w:rFonts w:ascii="Arial" w:hAnsi="Arial" w:cs="Arial"/>
          <w:i/>
          <w:sz w:val="24"/>
        </w:rPr>
        <w:t>Graveson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ini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kurang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lebih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dapat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diterjemahkan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sebagai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berikut</w:t>
      </w:r>
      <w:proofErr w:type="spellEnd"/>
      <w:r w:rsidRPr="004003E3">
        <w:rPr>
          <w:rFonts w:ascii="Arial" w:hAnsi="Arial" w:cs="Arial"/>
          <w:sz w:val="24"/>
        </w:rPr>
        <w:t>:</w:t>
      </w:r>
    </w:p>
    <w:p w14:paraId="49200AA3" w14:textId="77777777" w:rsidR="004003E3" w:rsidRPr="00765CE8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32182BCB" w14:textId="36BE10F8" w:rsidR="002F5893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4003E3">
        <w:rPr>
          <w:rFonts w:ascii="Arial" w:hAnsi="Arial" w:cs="Arial"/>
          <w:i/>
          <w:sz w:val="24"/>
        </w:rPr>
        <w:t>Conflict of Laws</w:t>
      </w:r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atau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Perdata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Internasional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adalah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bidang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yang </w:t>
      </w:r>
      <w:proofErr w:type="spellStart"/>
      <w:r w:rsidRPr="004003E3">
        <w:rPr>
          <w:rFonts w:ascii="Arial" w:hAnsi="Arial" w:cs="Arial"/>
          <w:sz w:val="24"/>
        </w:rPr>
        <w:t>berkenaan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dengan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perkara-perkara</w:t>
      </w:r>
      <w:proofErr w:type="spellEnd"/>
      <w:r w:rsidRPr="004003E3">
        <w:rPr>
          <w:rFonts w:ascii="Arial" w:hAnsi="Arial" w:cs="Arial"/>
          <w:sz w:val="24"/>
        </w:rPr>
        <w:t xml:space="preserve"> yang </w:t>
      </w:r>
      <w:proofErr w:type="spellStart"/>
      <w:r w:rsidRPr="004003E3">
        <w:rPr>
          <w:rFonts w:ascii="Arial" w:hAnsi="Arial" w:cs="Arial"/>
          <w:sz w:val="24"/>
        </w:rPr>
        <w:t>didalamnya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mengandung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fakta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relevan</w:t>
      </w:r>
      <w:proofErr w:type="spellEnd"/>
      <w:r w:rsidRPr="004003E3">
        <w:rPr>
          <w:rFonts w:ascii="Arial" w:hAnsi="Arial" w:cs="Arial"/>
          <w:sz w:val="24"/>
        </w:rPr>
        <w:t xml:space="preserve"> yang </w:t>
      </w:r>
      <w:proofErr w:type="spellStart"/>
      <w:r w:rsidRPr="004003E3">
        <w:rPr>
          <w:rFonts w:ascii="Arial" w:hAnsi="Arial" w:cs="Arial"/>
          <w:sz w:val="24"/>
        </w:rPr>
        <w:t>menunjukkan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perkaitan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dengan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suatu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sistem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lain</w:t>
      </w:r>
      <w:proofErr w:type="spellEnd"/>
      <w:r w:rsidRPr="004003E3">
        <w:rPr>
          <w:rFonts w:ascii="Arial" w:hAnsi="Arial" w:cs="Arial"/>
          <w:sz w:val="24"/>
        </w:rPr>
        <w:t xml:space="preserve">, </w:t>
      </w:r>
      <w:proofErr w:type="spellStart"/>
      <w:r w:rsidRPr="004003E3">
        <w:rPr>
          <w:rFonts w:ascii="Arial" w:hAnsi="Arial" w:cs="Arial"/>
          <w:sz w:val="24"/>
        </w:rPr>
        <w:t>baik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karena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aspek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teritorial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maupun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aspek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subjek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hukumnya</w:t>
      </w:r>
      <w:proofErr w:type="spellEnd"/>
      <w:r w:rsidRPr="004003E3">
        <w:rPr>
          <w:rFonts w:ascii="Arial" w:hAnsi="Arial" w:cs="Arial"/>
          <w:sz w:val="24"/>
        </w:rPr>
        <w:t xml:space="preserve">, dan </w:t>
      </w:r>
      <w:proofErr w:type="spellStart"/>
      <w:r w:rsidRPr="004003E3">
        <w:rPr>
          <w:rFonts w:ascii="Arial" w:hAnsi="Arial" w:cs="Arial"/>
          <w:sz w:val="24"/>
        </w:rPr>
        <w:t>karena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itu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menimbulkan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pertanyaan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tentang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penerapan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sendiri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atau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lain (yang </w:t>
      </w:r>
      <w:proofErr w:type="spellStart"/>
      <w:r w:rsidRPr="004003E3">
        <w:rPr>
          <w:rFonts w:ascii="Arial" w:hAnsi="Arial" w:cs="Arial"/>
          <w:sz w:val="24"/>
        </w:rPr>
        <w:t>biasanya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asing</w:t>
      </w:r>
      <w:proofErr w:type="spellEnd"/>
      <w:r w:rsidRPr="004003E3">
        <w:rPr>
          <w:rFonts w:ascii="Arial" w:hAnsi="Arial" w:cs="Arial"/>
          <w:sz w:val="24"/>
        </w:rPr>
        <w:t xml:space="preserve">) </w:t>
      </w:r>
      <w:proofErr w:type="spellStart"/>
      <w:r w:rsidRPr="004003E3">
        <w:rPr>
          <w:rFonts w:ascii="Arial" w:hAnsi="Arial" w:cs="Arial"/>
          <w:sz w:val="24"/>
        </w:rPr>
        <w:t>atau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masalah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pelaksanaan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yurisdiksi</w:t>
      </w:r>
      <w:proofErr w:type="spellEnd"/>
      <w:r w:rsidRPr="004003E3">
        <w:rPr>
          <w:rFonts w:ascii="Arial" w:hAnsi="Arial" w:cs="Arial"/>
          <w:sz w:val="24"/>
        </w:rPr>
        <w:t xml:space="preserve"> badan </w:t>
      </w:r>
      <w:proofErr w:type="spellStart"/>
      <w:r w:rsidRPr="004003E3">
        <w:rPr>
          <w:rFonts w:ascii="Arial" w:hAnsi="Arial" w:cs="Arial"/>
          <w:sz w:val="24"/>
        </w:rPr>
        <w:t>pengadilan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sendiri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atau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badang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pengadilan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asing</w:t>
      </w:r>
      <w:proofErr w:type="spellEnd"/>
      <w:r>
        <w:rPr>
          <w:rStyle w:val="FootnoteReference"/>
          <w:rFonts w:ascii="Arial" w:hAnsi="Arial" w:cs="Arial"/>
          <w:sz w:val="24"/>
        </w:rPr>
        <w:footnoteReference w:id="4"/>
      </w:r>
      <w:r>
        <w:rPr>
          <w:rFonts w:ascii="Arial" w:hAnsi="Arial" w:cs="Arial"/>
          <w:sz w:val="24"/>
        </w:rPr>
        <w:t>.</w:t>
      </w:r>
    </w:p>
    <w:p w14:paraId="2B50BA64" w14:textId="7E621233" w:rsidR="004003E3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4003E3">
        <w:rPr>
          <w:rFonts w:ascii="Arial" w:hAnsi="Arial" w:cs="Arial"/>
          <w:i/>
          <w:sz w:val="24"/>
        </w:rPr>
        <w:lastRenderedPageBreak/>
        <w:t xml:space="preserve">Prof. J.G. </w:t>
      </w:r>
      <w:proofErr w:type="spellStart"/>
      <w:r w:rsidRPr="004003E3">
        <w:rPr>
          <w:rFonts w:ascii="Arial" w:hAnsi="Arial" w:cs="Arial"/>
          <w:i/>
          <w:sz w:val="24"/>
        </w:rPr>
        <w:t>Sauveplanne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berpendapat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bahwa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Perdata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Internasional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atau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r w:rsidRPr="004003E3">
        <w:rPr>
          <w:rFonts w:ascii="Arial" w:hAnsi="Arial" w:cs="Arial"/>
          <w:i/>
          <w:sz w:val="24"/>
        </w:rPr>
        <w:t xml:space="preserve">Internationale </w:t>
      </w:r>
      <w:proofErr w:type="spellStart"/>
      <w:r w:rsidRPr="004003E3">
        <w:rPr>
          <w:rFonts w:ascii="Arial" w:hAnsi="Arial" w:cs="Arial"/>
          <w:i/>
          <w:sz w:val="24"/>
        </w:rPr>
        <w:t>Privaat</w:t>
      </w:r>
      <w:proofErr w:type="spellEnd"/>
      <w:r w:rsidRPr="004003E3">
        <w:rPr>
          <w:rFonts w:ascii="Arial" w:hAnsi="Arial" w:cs="Arial"/>
          <w:i/>
          <w:sz w:val="24"/>
        </w:rPr>
        <w:t xml:space="preserve"> </w:t>
      </w:r>
      <w:proofErr w:type="spellStart"/>
      <w:r w:rsidRPr="004003E3">
        <w:rPr>
          <w:rFonts w:ascii="Arial" w:hAnsi="Arial" w:cs="Arial"/>
          <w:i/>
          <w:sz w:val="24"/>
        </w:rPr>
        <w:t>Recht</w:t>
      </w:r>
      <w:proofErr w:type="spellEnd"/>
      <w:r w:rsidRPr="004003E3">
        <w:rPr>
          <w:rFonts w:ascii="Arial" w:hAnsi="Arial" w:cs="Arial"/>
          <w:sz w:val="24"/>
        </w:rPr>
        <w:t xml:space="preserve"> (</w:t>
      </w:r>
      <w:proofErr w:type="spellStart"/>
      <w:r w:rsidRPr="004003E3">
        <w:rPr>
          <w:rFonts w:ascii="Arial" w:hAnsi="Arial" w:cs="Arial"/>
          <w:i/>
          <w:sz w:val="24"/>
        </w:rPr>
        <w:t>Nederlandse</w:t>
      </w:r>
      <w:proofErr w:type="spellEnd"/>
      <w:r w:rsidRPr="004003E3">
        <w:rPr>
          <w:rFonts w:ascii="Arial" w:hAnsi="Arial" w:cs="Arial"/>
          <w:sz w:val="24"/>
        </w:rPr>
        <w:t xml:space="preserve">) </w:t>
      </w:r>
      <w:proofErr w:type="spellStart"/>
      <w:r w:rsidRPr="004003E3">
        <w:rPr>
          <w:rFonts w:ascii="Arial" w:hAnsi="Arial" w:cs="Arial"/>
          <w:sz w:val="24"/>
        </w:rPr>
        <w:t>adalah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keseluruhan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aturan-aturan</w:t>
      </w:r>
      <w:proofErr w:type="spellEnd"/>
      <w:r w:rsidRPr="004003E3">
        <w:rPr>
          <w:rFonts w:ascii="Arial" w:hAnsi="Arial" w:cs="Arial"/>
          <w:sz w:val="24"/>
        </w:rPr>
        <w:t xml:space="preserve"> yang </w:t>
      </w:r>
      <w:proofErr w:type="spellStart"/>
      <w:r w:rsidRPr="004003E3">
        <w:rPr>
          <w:rFonts w:ascii="Arial" w:hAnsi="Arial" w:cs="Arial"/>
          <w:sz w:val="24"/>
        </w:rPr>
        <w:t>mengatur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hubungan-hubungan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perdata</w:t>
      </w:r>
      <w:proofErr w:type="spellEnd"/>
      <w:r w:rsidRPr="004003E3">
        <w:rPr>
          <w:rFonts w:ascii="Arial" w:hAnsi="Arial" w:cs="Arial"/>
          <w:sz w:val="24"/>
        </w:rPr>
        <w:t xml:space="preserve"> yang </w:t>
      </w:r>
      <w:proofErr w:type="spellStart"/>
      <w:r w:rsidRPr="004003E3">
        <w:rPr>
          <w:rFonts w:ascii="Arial" w:hAnsi="Arial" w:cs="Arial"/>
          <w:sz w:val="24"/>
        </w:rPr>
        <w:t>mengandung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elemen-elemen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internasional</w:t>
      </w:r>
      <w:proofErr w:type="spellEnd"/>
      <w:r w:rsidRPr="004003E3">
        <w:rPr>
          <w:rFonts w:ascii="Arial" w:hAnsi="Arial" w:cs="Arial"/>
          <w:sz w:val="24"/>
        </w:rPr>
        <w:t xml:space="preserve"> dan </w:t>
      </w:r>
      <w:proofErr w:type="spellStart"/>
      <w:r w:rsidRPr="004003E3">
        <w:rPr>
          <w:rFonts w:ascii="Arial" w:hAnsi="Arial" w:cs="Arial"/>
          <w:sz w:val="24"/>
        </w:rPr>
        <w:t>hubungan-hubungan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yang </w:t>
      </w:r>
      <w:proofErr w:type="spellStart"/>
      <w:r w:rsidRPr="004003E3">
        <w:rPr>
          <w:rFonts w:ascii="Arial" w:hAnsi="Arial" w:cs="Arial"/>
          <w:sz w:val="24"/>
        </w:rPr>
        <w:t>memiliki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kaitan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dengan</w:t>
      </w:r>
      <w:proofErr w:type="spellEnd"/>
      <w:r w:rsidRPr="004003E3">
        <w:rPr>
          <w:rFonts w:ascii="Arial" w:hAnsi="Arial" w:cs="Arial"/>
          <w:sz w:val="24"/>
        </w:rPr>
        <w:t xml:space="preserve"> negara-negara </w:t>
      </w:r>
      <w:proofErr w:type="spellStart"/>
      <w:r w:rsidRPr="004003E3">
        <w:rPr>
          <w:rFonts w:ascii="Arial" w:hAnsi="Arial" w:cs="Arial"/>
          <w:sz w:val="24"/>
        </w:rPr>
        <w:t>asing</w:t>
      </w:r>
      <w:proofErr w:type="spellEnd"/>
      <w:r w:rsidRPr="004003E3">
        <w:rPr>
          <w:rFonts w:ascii="Arial" w:hAnsi="Arial" w:cs="Arial"/>
          <w:sz w:val="24"/>
        </w:rPr>
        <w:t>,</w:t>
      </w:r>
      <w:r w:rsidRPr="004003E3">
        <w:t xml:space="preserve"> </w:t>
      </w:r>
      <w:proofErr w:type="spellStart"/>
      <w:r w:rsidRPr="004003E3">
        <w:rPr>
          <w:rFonts w:ascii="Arial" w:hAnsi="Arial" w:cs="Arial"/>
          <w:sz w:val="24"/>
        </w:rPr>
        <w:t>sehingga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dapat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pertanyaan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apakah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penundukan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langsung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ke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arah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asing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itu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tanpa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harus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menundukkan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diri</w:t>
      </w:r>
      <w:proofErr w:type="spellEnd"/>
      <w:r w:rsidRPr="004003E3">
        <w:rPr>
          <w:rFonts w:ascii="Arial" w:hAnsi="Arial" w:cs="Arial"/>
          <w:sz w:val="24"/>
        </w:rPr>
        <w:t xml:space="preserve"> pada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intern (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Belanda</w:t>
      </w:r>
      <w:proofErr w:type="spellEnd"/>
      <w:r w:rsidRPr="004003E3">
        <w:rPr>
          <w:rFonts w:ascii="Arial" w:hAnsi="Arial" w:cs="Arial"/>
          <w:sz w:val="24"/>
        </w:rPr>
        <w:t>).</w:t>
      </w:r>
      <w:r>
        <w:rPr>
          <w:rStyle w:val="FootnoteReference"/>
          <w:rFonts w:ascii="Arial" w:hAnsi="Arial" w:cs="Arial"/>
          <w:sz w:val="24"/>
        </w:rPr>
        <w:footnoteReference w:id="5"/>
      </w:r>
    </w:p>
    <w:p w14:paraId="13612152" w14:textId="104804C2" w:rsidR="004003E3" w:rsidRPr="00765CE8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35EB4245" w14:textId="4DD25684" w:rsidR="004003E3" w:rsidRDefault="004003E3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4003E3">
        <w:rPr>
          <w:rFonts w:ascii="Arial" w:hAnsi="Arial" w:cs="Arial"/>
          <w:sz w:val="24"/>
        </w:rPr>
        <w:t>Sudargo</w:t>
      </w:r>
      <w:proofErr w:type="spellEnd"/>
      <w:r w:rsidRPr="004003E3">
        <w:rPr>
          <w:rFonts w:ascii="Arial" w:hAnsi="Arial" w:cs="Arial"/>
          <w:sz w:val="24"/>
        </w:rPr>
        <w:t xml:space="preserve"> Gautama </w:t>
      </w:r>
      <w:proofErr w:type="spellStart"/>
      <w:r w:rsidRPr="004003E3">
        <w:rPr>
          <w:rFonts w:ascii="Arial" w:hAnsi="Arial" w:cs="Arial"/>
          <w:sz w:val="24"/>
        </w:rPr>
        <w:t>mendefinisikan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Perdata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Internasional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sebagai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suatu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keseluruhan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peraturan</w:t>
      </w:r>
      <w:proofErr w:type="spellEnd"/>
      <w:r w:rsidRPr="004003E3">
        <w:rPr>
          <w:rFonts w:ascii="Arial" w:hAnsi="Arial" w:cs="Arial"/>
          <w:sz w:val="24"/>
        </w:rPr>
        <w:t xml:space="preserve"> dan </w:t>
      </w:r>
      <w:proofErr w:type="spellStart"/>
      <w:r w:rsidRPr="004003E3">
        <w:rPr>
          <w:rFonts w:ascii="Arial" w:hAnsi="Arial" w:cs="Arial"/>
          <w:sz w:val="24"/>
        </w:rPr>
        <w:t>keputusan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yang </w:t>
      </w:r>
      <w:proofErr w:type="spellStart"/>
      <w:r w:rsidRPr="004003E3">
        <w:rPr>
          <w:rFonts w:ascii="Arial" w:hAnsi="Arial" w:cs="Arial"/>
          <w:sz w:val="24"/>
        </w:rPr>
        <w:t>menunjukkan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stelsel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manakah</w:t>
      </w:r>
      <w:proofErr w:type="spellEnd"/>
      <w:r w:rsidRPr="004003E3">
        <w:rPr>
          <w:rFonts w:ascii="Arial" w:hAnsi="Arial" w:cs="Arial"/>
          <w:sz w:val="24"/>
        </w:rPr>
        <w:t xml:space="preserve"> yang </w:t>
      </w:r>
      <w:proofErr w:type="spellStart"/>
      <w:r w:rsidRPr="004003E3">
        <w:rPr>
          <w:rFonts w:ascii="Arial" w:hAnsi="Arial" w:cs="Arial"/>
          <w:sz w:val="24"/>
        </w:rPr>
        <w:t>berlaku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atau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apakah</w:t>
      </w:r>
      <w:proofErr w:type="spellEnd"/>
      <w:r w:rsidRPr="004003E3">
        <w:rPr>
          <w:rFonts w:ascii="Arial" w:hAnsi="Arial" w:cs="Arial"/>
          <w:sz w:val="24"/>
        </w:rPr>
        <w:t xml:space="preserve"> yang </w:t>
      </w:r>
      <w:proofErr w:type="spellStart"/>
      <w:r w:rsidRPr="004003E3">
        <w:rPr>
          <w:rFonts w:ascii="Arial" w:hAnsi="Arial" w:cs="Arial"/>
          <w:sz w:val="24"/>
        </w:rPr>
        <w:t>merupakan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, </w:t>
      </w:r>
      <w:proofErr w:type="spellStart"/>
      <w:r w:rsidRPr="004003E3">
        <w:rPr>
          <w:rFonts w:ascii="Arial" w:hAnsi="Arial" w:cs="Arial"/>
          <w:sz w:val="24"/>
        </w:rPr>
        <w:t>jika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hubungan-hubungan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atau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peristiwa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antara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warga</w:t>
      </w:r>
      <w:proofErr w:type="spellEnd"/>
      <w:r w:rsidRPr="004003E3">
        <w:rPr>
          <w:rFonts w:ascii="Arial" w:hAnsi="Arial" w:cs="Arial"/>
          <w:sz w:val="24"/>
        </w:rPr>
        <w:t xml:space="preserve"> (</w:t>
      </w:r>
      <w:proofErr w:type="spellStart"/>
      <w:r w:rsidRPr="004003E3">
        <w:rPr>
          <w:rFonts w:ascii="Arial" w:hAnsi="Arial" w:cs="Arial"/>
          <w:sz w:val="24"/>
        </w:rPr>
        <w:t>warga</w:t>
      </w:r>
      <w:proofErr w:type="spellEnd"/>
      <w:r w:rsidRPr="004003E3">
        <w:rPr>
          <w:rFonts w:ascii="Arial" w:hAnsi="Arial" w:cs="Arial"/>
          <w:sz w:val="24"/>
        </w:rPr>
        <w:t xml:space="preserve">) negara pada </w:t>
      </w:r>
      <w:proofErr w:type="spellStart"/>
      <w:r w:rsidRPr="004003E3">
        <w:rPr>
          <w:rFonts w:ascii="Arial" w:hAnsi="Arial" w:cs="Arial"/>
          <w:sz w:val="24"/>
        </w:rPr>
        <w:t>suatu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waktu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tertentu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memperlihatkan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titik-titik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pertalian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dengan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stelsel</w:t>
      </w:r>
      <w:proofErr w:type="spellEnd"/>
      <w:r w:rsidRPr="004003E3">
        <w:rPr>
          <w:rFonts w:ascii="Arial" w:hAnsi="Arial" w:cs="Arial"/>
          <w:sz w:val="24"/>
        </w:rPr>
        <w:t xml:space="preserve"> dan </w:t>
      </w:r>
      <w:proofErr w:type="spellStart"/>
      <w:r w:rsidRPr="004003E3">
        <w:rPr>
          <w:rFonts w:ascii="Arial" w:hAnsi="Arial" w:cs="Arial"/>
          <w:sz w:val="24"/>
        </w:rPr>
        <w:t>kaidah-kaidah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hukum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dari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dua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atau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lebih</w:t>
      </w:r>
      <w:proofErr w:type="spellEnd"/>
      <w:r w:rsidRPr="004003E3">
        <w:rPr>
          <w:rFonts w:ascii="Arial" w:hAnsi="Arial" w:cs="Arial"/>
          <w:sz w:val="24"/>
        </w:rPr>
        <w:t xml:space="preserve"> negara yang </w:t>
      </w:r>
      <w:proofErr w:type="spellStart"/>
      <w:r w:rsidRPr="004003E3">
        <w:rPr>
          <w:rFonts w:ascii="Arial" w:hAnsi="Arial" w:cs="Arial"/>
          <w:sz w:val="24"/>
        </w:rPr>
        <w:t>berbeda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dalam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lingkungan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kuasa</w:t>
      </w:r>
      <w:proofErr w:type="spellEnd"/>
      <w:r w:rsidRPr="004003E3">
        <w:rPr>
          <w:rFonts w:ascii="Arial" w:hAnsi="Arial" w:cs="Arial"/>
          <w:sz w:val="24"/>
        </w:rPr>
        <w:t xml:space="preserve"> </w:t>
      </w:r>
      <w:proofErr w:type="spellStart"/>
      <w:r w:rsidRPr="004003E3">
        <w:rPr>
          <w:rFonts w:ascii="Arial" w:hAnsi="Arial" w:cs="Arial"/>
          <w:sz w:val="24"/>
        </w:rPr>
        <w:t>tempat</w:t>
      </w:r>
      <w:proofErr w:type="spellEnd"/>
      <w:r w:rsidRPr="004003E3">
        <w:rPr>
          <w:rFonts w:ascii="Arial" w:hAnsi="Arial" w:cs="Arial"/>
          <w:sz w:val="24"/>
        </w:rPr>
        <w:t xml:space="preserve">, </w:t>
      </w:r>
      <w:proofErr w:type="spellStart"/>
      <w:r w:rsidRPr="004003E3">
        <w:rPr>
          <w:rFonts w:ascii="Arial" w:hAnsi="Arial" w:cs="Arial"/>
          <w:sz w:val="24"/>
        </w:rPr>
        <w:t>pribadi</w:t>
      </w:r>
      <w:proofErr w:type="spellEnd"/>
      <w:r w:rsidRPr="004003E3">
        <w:rPr>
          <w:rFonts w:ascii="Arial" w:hAnsi="Arial" w:cs="Arial"/>
          <w:sz w:val="24"/>
        </w:rPr>
        <w:t xml:space="preserve">, dan </w:t>
      </w:r>
      <w:proofErr w:type="spellStart"/>
      <w:r w:rsidRPr="004003E3">
        <w:rPr>
          <w:rFonts w:ascii="Arial" w:hAnsi="Arial" w:cs="Arial"/>
          <w:sz w:val="24"/>
        </w:rPr>
        <w:t>soal-soal</w:t>
      </w:r>
      <w:proofErr w:type="spellEnd"/>
      <w:r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6"/>
      </w:r>
    </w:p>
    <w:p w14:paraId="194DF526" w14:textId="5EC27B8F" w:rsidR="009A5D3A" w:rsidRPr="00765CE8" w:rsidRDefault="009A5D3A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660B0519" w14:textId="5150453C" w:rsidR="009A5D3A" w:rsidRDefault="009A5D3A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Kemudian</w:t>
      </w:r>
      <w:proofErr w:type="spellEnd"/>
      <w:r w:rsidRPr="009A5D3A">
        <w:rPr>
          <w:rFonts w:ascii="Arial" w:hAnsi="Arial" w:cs="Arial"/>
          <w:sz w:val="24"/>
        </w:rPr>
        <w:t xml:space="preserve"> Prof. </w:t>
      </w:r>
      <w:proofErr w:type="spellStart"/>
      <w:r w:rsidRPr="009A5D3A">
        <w:rPr>
          <w:rFonts w:ascii="Arial" w:hAnsi="Arial" w:cs="Arial"/>
          <w:sz w:val="24"/>
        </w:rPr>
        <w:t>Mochtar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Kusumaatmadja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berpendapat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bahwa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keseluruhan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kaidah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asas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mengatur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hubungan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melintasi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batas</w:t>
      </w:r>
      <w:proofErr w:type="spellEnd"/>
      <w:r w:rsidRPr="009A5D3A">
        <w:rPr>
          <w:rFonts w:ascii="Arial" w:hAnsi="Arial" w:cs="Arial"/>
          <w:sz w:val="24"/>
        </w:rPr>
        <w:t xml:space="preserve"> negara.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perkataan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lain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mengatur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hubungan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antara</w:t>
      </w:r>
      <w:proofErr w:type="spellEnd"/>
      <w:r w:rsidRPr="009A5D3A">
        <w:rPr>
          <w:rFonts w:ascii="Arial" w:hAnsi="Arial" w:cs="Arial"/>
          <w:sz w:val="24"/>
        </w:rPr>
        <w:t xml:space="preserve"> para </w:t>
      </w:r>
      <w:proofErr w:type="spellStart"/>
      <w:r w:rsidRPr="009A5D3A">
        <w:rPr>
          <w:rFonts w:ascii="Arial" w:hAnsi="Arial" w:cs="Arial"/>
          <w:sz w:val="24"/>
        </w:rPr>
        <w:t>pelaku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masing-masing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tunduk</w:t>
      </w:r>
      <w:proofErr w:type="spellEnd"/>
      <w:r w:rsidRPr="009A5D3A">
        <w:rPr>
          <w:rFonts w:ascii="Arial" w:hAnsi="Arial" w:cs="Arial"/>
          <w:sz w:val="24"/>
        </w:rPr>
        <w:t xml:space="preserve"> pada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(</w:t>
      </w:r>
      <w:proofErr w:type="spellStart"/>
      <w:r w:rsidRPr="009A5D3A">
        <w:rPr>
          <w:rFonts w:ascii="Arial" w:hAnsi="Arial" w:cs="Arial"/>
          <w:sz w:val="24"/>
        </w:rPr>
        <w:t>nasional</w:t>
      </w:r>
      <w:proofErr w:type="spellEnd"/>
      <w:r w:rsidRPr="009A5D3A">
        <w:rPr>
          <w:rFonts w:ascii="Arial" w:hAnsi="Arial" w:cs="Arial"/>
          <w:sz w:val="24"/>
        </w:rPr>
        <w:t xml:space="preserve">) yang </w:t>
      </w:r>
      <w:proofErr w:type="spellStart"/>
      <w:r w:rsidRPr="009A5D3A">
        <w:rPr>
          <w:rFonts w:ascii="Arial" w:hAnsi="Arial" w:cs="Arial"/>
          <w:sz w:val="24"/>
        </w:rPr>
        <w:t>berlainan</w:t>
      </w:r>
      <w:proofErr w:type="spellEnd"/>
      <w:r w:rsidRPr="009A5D3A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7"/>
      </w:r>
    </w:p>
    <w:p w14:paraId="0F7CF707" w14:textId="481D6E0E" w:rsidR="009A5D3A" w:rsidRPr="00765CE8" w:rsidRDefault="009A5D3A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2C13F6DD" w14:textId="625C563C" w:rsidR="009A5D3A" w:rsidRDefault="009A5D3A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Sedangkan</w:t>
      </w:r>
      <w:proofErr w:type="spellEnd"/>
      <w:r w:rsidRPr="009A5D3A">
        <w:rPr>
          <w:rFonts w:ascii="Arial" w:hAnsi="Arial" w:cs="Arial"/>
          <w:sz w:val="24"/>
        </w:rPr>
        <w:t xml:space="preserve"> Prof. </w:t>
      </w:r>
      <w:proofErr w:type="spellStart"/>
      <w:r w:rsidRPr="009A5D3A">
        <w:rPr>
          <w:rFonts w:ascii="Arial" w:hAnsi="Arial" w:cs="Arial"/>
          <w:sz w:val="24"/>
        </w:rPr>
        <w:t>Sunaryati</w:t>
      </w:r>
      <w:proofErr w:type="spellEnd"/>
      <w:r w:rsidRPr="009A5D3A">
        <w:rPr>
          <w:rFonts w:ascii="Arial" w:hAnsi="Arial" w:cs="Arial"/>
          <w:sz w:val="24"/>
        </w:rPr>
        <w:t xml:space="preserve"> Hartono </w:t>
      </w:r>
      <w:proofErr w:type="spellStart"/>
      <w:r w:rsidRPr="009A5D3A">
        <w:rPr>
          <w:rFonts w:ascii="Arial" w:hAnsi="Arial" w:cs="Arial"/>
          <w:sz w:val="24"/>
        </w:rPr>
        <w:t>berpandangan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bahwa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mengatur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setiap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peristiwa</w:t>
      </w:r>
      <w:proofErr w:type="spellEnd"/>
      <w:r w:rsidRPr="009A5D3A">
        <w:rPr>
          <w:rFonts w:ascii="Arial" w:hAnsi="Arial" w:cs="Arial"/>
          <w:sz w:val="24"/>
        </w:rPr>
        <w:t>/</w:t>
      </w:r>
      <w:proofErr w:type="spellStart"/>
      <w:r w:rsidRPr="009A5D3A">
        <w:rPr>
          <w:rFonts w:ascii="Arial" w:hAnsi="Arial" w:cs="Arial"/>
          <w:sz w:val="24"/>
        </w:rPr>
        <w:t>hubungan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mengandung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unsur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asing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baik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bidang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publik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maupun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privat</w:t>
      </w:r>
      <w:proofErr w:type="spellEnd"/>
      <w:r w:rsidRPr="009A5D3A">
        <w:rPr>
          <w:rFonts w:ascii="Arial" w:hAnsi="Arial" w:cs="Arial"/>
          <w:sz w:val="24"/>
        </w:rPr>
        <w:t xml:space="preserve">. Karena inti </w:t>
      </w:r>
      <w:proofErr w:type="spellStart"/>
      <w:r w:rsidRPr="009A5D3A">
        <w:rPr>
          <w:rFonts w:ascii="Arial" w:hAnsi="Arial" w:cs="Arial"/>
          <w:sz w:val="24"/>
        </w:rPr>
        <w:t>dari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pergaulan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hidup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masyarakat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maka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sebenarnya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dapat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disebut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sebagai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Pergaulan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8"/>
      </w:r>
    </w:p>
    <w:p w14:paraId="0B651DA8" w14:textId="412F720D" w:rsidR="009A5D3A" w:rsidRPr="00765CE8" w:rsidRDefault="009A5D3A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54372328" w14:textId="747AABCD" w:rsidR="009A5D3A" w:rsidRDefault="009A5D3A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Jadi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itu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hubungan-hubungannya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sedangkan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kaidah-kaidah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adalah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nasional</w:t>
      </w:r>
      <w:proofErr w:type="spellEnd"/>
      <w:r w:rsidRPr="009A5D3A">
        <w:rPr>
          <w:rFonts w:ascii="Arial" w:hAnsi="Arial" w:cs="Arial"/>
          <w:sz w:val="24"/>
        </w:rPr>
        <w:t xml:space="preserve">.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demikian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masing-masing</w:t>
      </w:r>
      <w:proofErr w:type="spellEnd"/>
      <w:r w:rsidRPr="009A5D3A">
        <w:rPr>
          <w:rFonts w:ascii="Arial" w:hAnsi="Arial" w:cs="Arial"/>
          <w:sz w:val="24"/>
        </w:rPr>
        <w:t xml:space="preserve"> negara yang </w:t>
      </w:r>
      <w:proofErr w:type="spellStart"/>
      <w:r w:rsidRPr="009A5D3A">
        <w:rPr>
          <w:rFonts w:ascii="Arial" w:hAnsi="Arial" w:cs="Arial"/>
          <w:sz w:val="24"/>
        </w:rPr>
        <w:t>ada</w:t>
      </w:r>
      <w:proofErr w:type="spellEnd"/>
      <w:r w:rsidRPr="009A5D3A">
        <w:rPr>
          <w:rFonts w:ascii="Arial" w:hAnsi="Arial" w:cs="Arial"/>
          <w:sz w:val="24"/>
        </w:rPr>
        <w:t xml:space="preserve"> di dunia </w:t>
      </w:r>
      <w:proofErr w:type="spellStart"/>
      <w:r w:rsidRPr="009A5D3A">
        <w:rPr>
          <w:rFonts w:ascii="Arial" w:hAnsi="Arial" w:cs="Arial"/>
          <w:sz w:val="24"/>
        </w:rPr>
        <w:t>ini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memiliki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sendiri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sehingga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dikenal</w:t>
      </w:r>
      <w:proofErr w:type="spellEnd"/>
      <w:r w:rsidRPr="009A5D3A">
        <w:rPr>
          <w:rFonts w:ascii="Arial" w:hAnsi="Arial" w:cs="Arial"/>
          <w:sz w:val="24"/>
        </w:rPr>
        <w:t xml:space="preserve"> HPI Indonesia, HPI </w:t>
      </w:r>
      <w:proofErr w:type="spellStart"/>
      <w:r w:rsidRPr="009A5D3A">
        <w:rPr>
          <w:rFonts w:ascii="Arial" w:hAnsi="Arial" w:cs="Arial"/>
          <w:sz w:val="24"/>
        </w:rPr>
        <w:t>Jerman</w:t>
      </w:r>
      <w:proofErr w:type="spellEnd"/>
      <w:r w:rsidRPr="009A5D3A">
        <w:rPr>
          <w:rFonts w:ascii="Arial" w:hAnsi="Arial" w:cs="Arial"/>
          <w:sz w:val="24"/>
        </w:rPr>
        <w:t xml:space="preserve">, HPI </w:t>
      </w:r>
      <w:proofErr w:type="spellStart"/>
      <w:r w:rsidRPr="009A5D3A">
        <w:rPr>
          <w:rFonts w:ascii="Arial" w:hAnsi="Arial" w:cs="Arial"/>
          <w:sz w:val="24"/>
        </w:rPr>
        <w:t>Inggris</w:t>
      </w:r>
      <w:proofErr w:type="spellEnd"/>
      <w:r w:rsidRPr="009A5D3A">
        <w:rPr>
          <w:rFonts w:ascii="Arial" w:hAnsi="Arial" w:cs="Arial"/>
          <w:sz w:val="24"/>
        </w:rPr>
        <w:t xml:space="preserve">, HPI </w:t>
      </w:r>
      <w:proofErr w:type="spellStart"/>
      <w:r w:rsidRPr="009A5D3A">
        <w:rPr>
          <w:rFonts w:ascii="Arial" w:hAnsi="Arial" w:cs="Arial"/>
          <w:sz w:val="24"/>
        </w:rPr>
        <w:t>Belanda</w:t>
      </w:r>
      <w:proofErr w:type="spellEnd"/>
      <w:r w:rsidRPr="009A5D3A">
        <w:rPr>
          <w:rFonts w:ascii="Arial" w:hAnsi="Arial" w:cs="Arial"/>
          <w:sz w:val="24"/>
        </w:rPr>
        <w:t xml:space="preserve">, dan </w:t>
      </w:r>
      <w:proofErr w:type="spellStart"/>
      <w:r w:rsidRPr="009A5D3A">
        <w:rPr>
          <w:rFonts w:ascii="Arial" w:hAnsi="Arial" w:cs="Arial"/>
          <w:sz w:val="24"/>
        </w:rPr>
        <w:t>sebagainya</w:t>
      </w:r>
      <w:proofErr w:type="spellEnd"/>
      <w:r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9"/>
      </w:r>
    </w:p>
    <w:p w14:paraId="211DBF07" w14:textId="0D362439" w:rsidR="009A5D3A" w:rsidRPr="00765CE8" w:rsidRDefault="009A5D3A" w:rsidP="004003E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7D91FB5D" w14:textId="170F19E6" w:rsidR="009A5D3A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HPI Indonesia </w:t>
      </w:r>
      <w:proofErr w:type="spellStart"/>
      <w:r w:rsidRPr="009A5D3A">
        <w:rPr>
          <w:rFonts w:ascii="Arial" w:hAnsi="Arial" w:cs="Arial"/>
          <w:sz w:val="24"/>
        </w:rPr>
        <w:t>telah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terjadi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pertentangan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istilah</w:t>
      </w:r>
      <w:proofErr w:type="spellEnd"/>
      <w:r w:rsidRPr="009A5D3A">
        <w:rPr>
          <w:rFonts w:ascii="Arial" w:hAnsi="Arial" w:cs="Arial"/>
          <w:sz w:val="24"/>
        </w:rPr>
        <w:t xml:space="preserve"> (</w:t>
      </w:r>
      <w:proofErr w:type="spellStart"/>
      <w:r w:rsidRPr="009A5D3A">
        <w:rPr>
          <w:rFonts w:ascii="Arial" w:hAnsi="Arial" w:cs="Arial"/>
          <w:sz w:val="24"/>
        </w:rPr>
        <w:t>Contraditio</w:t>
      </w:r>
      <w:proofErr w:type="spellEnd"/>
      <w:r w:rsidRPr="009A5D3A">
        <w:rPr>
          <w:rFonts w:ascii="Arial" w:hAnsi="Arial" w:cs="Arial"/>
          <w:sz w:val="24"/>
        </w:rPr>
        <w:t xml:space="preserve"> in </w:t>
      </w:r>
      <w:proofErr w:type="spellStart"/>
      <w:r w:rsidRPr="009A5D3A">
        <w:rPr>
          <w:rFonts w:ascii="Arial" w:hAnsi="Arial" w:cs="Arial"/>
          <w:sz w:val="24"/>
        </w:rPr>
        <w:t>Termins</w:t>
      </w:r>
      <w:proofErr w:type="spellEnd"/>
      <w:r w:rsidRPr="009A5D3A">
        <w:rPr>
          <w:rFonts w:ascii="Arial" w:hAnsi="Arial" w:cs="Arial"/>
          <w:sz w:val="24"/>
        </w:rPr>
        <w:t xml:space="preserve">), </w:t>
      </w:r>
      <w:proofErr w:type="spellStart"/>
      <w:r w:rsidRPr="009A5D3A">
        <w:rPr>
          <w:rFonts w:ascii="Arial" w:hAnsi="Arial" w:cs="Arial"/>
          <w:sz w:val="24"/>
        </w:rPr>
        <w:t>maksudnya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bahwa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seolah-olah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berlaku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semua</w:t>
      </w:r>
      <w:proofErr w:type="spellEnd"/>
      <w:r w:rsidRPr="009A5D3A">
        <w:rPr>
          <w:rFonts w:ascii="Arial" w:hAnsi="Arial" w:cs="Arial"/>
          <w:sz w:val="24"/>
        </w:rPr>
        <w:t xml:space="preserve"> negara </w:t>
      </w:r>
      <w:proofErr w:type="spellStart"/>
      <w:r w:rsidRPr="009A5D3A">
        <w:rPr>
          <w:rFonts w:ascii="Arial" w:hAnsi="Arial" w:cs="Arial"/>
          <w:sz w:val="24"/>
        </w:rPr>
        <w:t>padahal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tersebut</w:t>
      </w:r>
      <w:proofErr w:type="spellEnd"/>
      <w:r w:rsidRPr="009A5D3A">
        <w:rPr>
          <w:rFonts w:ascii="Arial" w:hAnsi="Arial" w:cs="Arial"/>
          <w:sz w:val="24"/>
        </w:rPr>
        <w:t xml:space="preserve"> (HPI) </w:t>
      </w:r>
      <w:proofErr w:type="spellStart"/>
      <w:r w:rsidRPr="009A5D3A">
        <w:rPr>
          <w:rFonts w:ascii="Arial" w:hAnsi="Arial" w:cs="Arial"/>
          <w:sz w:val="24"/>
        </w:rPr>
        <w:t>berlaku</w:t>
      </w:r>
      <w:proofErr w:type="spellEnd"/>
      <w:r w:rsidRPr="009A5D3A">
        <w:rPr>
          <w:rFonts w:ascii="Arial" w:hAnsi="Arial" w:cs="Arial"/>
          <w:sz w:val="24"/>
        </w:rPr>
        <w:t xml:space="preserve"> di Indonesia. </w:t>
      </w:r>
      <w:proofErr w:type="spellStart"/>
      <w:r w:rsidRPr="009A5D3A">
        <w:rPr>
          <w:rFonts w:ascii="Arial" w:hAnsi="Arial" w:cs="Arial"/>
          <w:sz w:val="24"/>
        </w:rPr>
        <w:t>Padahal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adalah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nasional</w:t>
      </w:r>
      <w:proofErr w:type="spellEnd"/>
      <w:r w:rsidRPr="009A5D3A">
        <w:rPr>
          <w:rFonts w:ascii="Arial" w:hAnsi="Arial" w:cs="Arial"/>
          <w:sz w:val="24"/>
        </w:rPr>
        <w:t xml:space="preserve"> dan yang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hubungan-hubungan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atau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peristiwaperistiwanya</w:t>
      </w:r>
      <w:proofErr w:type="spellEnd"/>
      <w:r w:rsidRPr="009A5D3A">
        <w:rPr>
          <w:rFonts w:ascii="Arial" w:hAnsi="Arial" w:cs="Arial"/>
          <w:sz w:val="24"/>
        </w:rPr>
        <w:t xml:space="preserve">. Yang </w:t>
      </w:r>
      <w:proofErr w:type="spellStart"/>
      <w:r w:rsidRPr="009A5D3A">
        <w:rPr>
          <w:rFonts w:ascii="Arial" w:hAnsi="Arial" w:cs="Arial"/>
          <w:sz w:val="24"/>
        </w:rPr>
        <w:t>dimaksud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“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” </w:t>
      </w:r>
      <w:proofErr w:type="spellStart"/>
      <w:r w:rsidRPr="009A5D3A">
        <w:rPr>
          <w:rFonts w:ascii="Arial" w:hAnsi="Arial" w:cs="Arial"/>
          <w:sz w:val="24"/>
        </w:rPr>
        <w:t>adalah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karena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hubungan</w:t>
      </w:r>
      <w:proofErr w:type="spellEnd"/>
      <w:r w:rsidRPr="009A5D3A">
        <w:rPr>
          <w:rFonts w:ascii="Arial" w:hAnsi="Arial" w:cs="Arial"/>
          <w:sz w:val="24"/>
        </w:rPr>
        <w:t>/</w:t>
      </w:r>
      <w:proofErr w:type="spellStart"/>
      <w:r w:rsidRPr="009A5D3A">
        <w:rPr>
          <w:rFonts w:ascii="Arial" w:hAnsi="Arial" w:cs="Arial"/>
          <w:sz w:val="24"/>
        </w:rPr>
        <w:t>peristiwa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tersebut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mengandung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unsur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asingnya</w:t>
      </w:r>
      <w:proofErr w:type="spellEnd"/>
      <w:r w:rsidRPr="009A5D3A">
        <w:rPr>
          <w:rFonts w:ascii="Arial" w:hAnsi="Arial" w:cs="Arial"/>
          <w:sz w:val="24"/>
        </w:rPr>
        <w:t xml:space="preserve"> (foreign element).</w:t>
      </w:r>
    </w:p>
    <w:p w14:paraId="7118466B" w14:textId="481B0562" w:rsidR="009A5D3A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lastRenderedPageBreak/>
        <w:t>Perkembangan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dasarkan</w:t>
      </w:r>
      <w:proofErr w:type="spellEnd"/>
      <w:r w:rsidRPr="009A5D3A">
        <w:rPr>
          <w:rFonts w:ascii="Arial" w:hAnsi="Arial" w:cs="Arial"/>
          <w:sz w:val="24"/>
        </w:rPr>
        <w:t xml:space="preserve"> pada </w:t>
      </w:r>
      <w:proofErr w:type="spellStart"/>
      <w:r w:rsidRPr="009A5D3A">
        <w:rPr>
          <w:rFonts w:ascii="Arial" w:hAnsi="Arial" w:cs="Arial"/>
          <w:sz w:val="24"/>
        </w:rPr>
        <w:t>kenyataan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koeksistensi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dari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berbagai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sistem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di dunia yang </w:t>
      </w:r>
      <w:proofErr w:type="spellStart"/>
      <w:r w:rsidRPr="009A5D3A">
        <w:rPr>
          <w:rFonts w:ascii="Arial" w:hAnsi="Arial" w:cs="Arial"/>
          <w:sz w:val="24"/>
        </w:rPr>
        <w:t>sederajad</w:t>
      </w:r>
      <w:proofErr w:type="spellEnd"/>
      <w:r w:rsidRPr="009A5D3A">
        <w:rPr>
          <w:rFonts w:ascii="Arial" w:hAnsi="Arial" w:cs="Arial"/>
          <w:sz w:val="24"/>
        </w:rPr>
        <w:t xml:space="preserve">. </w:t>
      </w:r>
      <w:proofErr w:type="spellStart"/>
      <w:r w:rsidRPr="009A5D3A">
        <w:rPr>
          <w:rFonts w:ascii="Arial" w:hAnsi="Arial" w:cs="Arial"/>
          <w:sz w:val="24"/>
        </w:rPr>
        <w:t>Setiap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pembuat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suatu</w:t>
      </w:r>
      <w:proofErr w:type="spellEnd"/>
      <w:r w:rsidRPr="009A5D3A">
        <w:rPr>
          <w:rFonts w:ascii="Arial" w:hAnsi="Arial" w:cs="Arial"/>
          <w:sz w:val="24"/>
        </w:rPr>
        <w:t xml:space="preserve"> negara pada </w:t>
      </w:r>
      <w:proofErr w:type="spellStart"/>
      <w:r w:rsidRPr="009A5D3A">
        <w:rPr>
          <w:rFonts w:ascii="Arial" w:hAnsi="Arial" w:cs="Arial"/>
          <w:sz w:val="24"/>
        </w:rPr>
        <w:t>dasarnya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membentuk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sesuai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kebutuhan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atau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situasi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ada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negaranya</w:t>
      </w:r>
      <w:proofErr w:type="spellEnd"/>
      <w:r w:rsidRPr="009A5D3A">
        <w:rPr>
          <w:rFonts w:ascii="Arial" w:hAnsi="Arial" w:cs="Arial"/>
          <w:sz w:val="24"/>
        </w:rPr>
        <w:t xml:space="preserve">. </w:t>
      </w:r>
      <w:proofErr w:type="spellStart"/>
      <w:r w:rsidRPr="009A5D3A">
        <w:rPr>
          <w:rFonts w:ascii="Arial" w:hAnsi="Arial" w:cs="Arial"/>
          <w:sz w:val="24"/>
        </w:rPr>
        <w:t>Namun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adakalanya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terjadi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peristiwa-peristiwa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menunjukkan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kaitan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atau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relevansi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lebih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dari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satu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sistem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negara-negara. </w:t>
      </w:r>
      <w:proofErr w:type="spellStart"/>
      <w:r w:rsidRPr="009A5D3A">
        <w:rPr>
          <w:rFonts w:ascii="Arial" w:hAnsi="Arial" w:cs="Arial"/>
          <w:sz w:val="24"/>
        </w:rPr>
        <w:t>Bila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kenyataan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ada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dikaitkan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materi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maka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selalu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timbul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permasalahan-permasalahan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tertentu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menjadi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masalah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pokok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mempelajari</w:t>
      </w:r>
      <w:proofErr w:type="spellEnd"/>
      <w:r w:rsidRPr="009A5D3A">
        <w:rPr>
          <w:rFonts w:ascii="Arial" w:hAnsi="Arial" w:cs="Arial"/>
          <w:sz w:val="24"/>
        </w:rPr>
        <w:t xml:space="preserve"> HPI, </w:t>
      </w:r>
      <w:proofErr w:type="spellStart"/>
      <w:r w:rsidRPr="009A5D3A">
        <w:rPr>
          <w:rFonts w:ascii="Arial" w:hAnsi="Arial" w:cs="Arial"/>
          <w:sz w:val="24"/>
        </w:rPr>
        <w:t>yaitu</w:t>
      </w:r>
      <w:proofErr w:type="spellEnd"/>
      <w:r w:rsidRPr="009A5D3A">
        <w:rPr>
          <w:rFonts w:ascii="Arial" w:hAnsi="Arial" w:cs="Arial"/>
          <w:sz w:val="24"/>
        </w:rPr>
        <w:t>:</w:t>
      </w:r>
      <w:r>
        <w:rPr>
          <w:rStyle w:val="FootnoteReference"/>
          <w:rFonts w:ascii="Arial" w:hAnsi="Arial" w:cs="Arial"/>
          <w:sz w:val="24"/>
        </w:rPr>
        <w:footnoteReference w:id="10"/>
      </w:r>
    </w:p>
    <w:p w14:paraId="4FAA60F5" w14:textId="56568778" w:rsidR="009A5D3A" w:rsidRPr="00765CE8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49E58F19" w14:textId="06AF8E19" w:rsidR="009A5D3A" w:rsidRDefault="009A5D3A" w:rsidP="00765CE8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r w:rsidRPr="009A5D3A">
        <w:rPr>
          <w:rFonts w:ascii="Arial" w:hAnsi="Arial" w:cs="Arial"/>
          <w:sz w:val="24"/>
        </w:rPr>
        <w:t xml:space="preserve">Hakim </w:t>
      </w:r>
      <w:proofErr w:type="spellStart"/>
      <w:r w:rsidRPr="009A5D3A">
        <w:rPr>
          <w:rFonts w:ascii="Arial" w:hAnsi="Arial" w:cs="Arial"/>
          <w:sz w:val="24"/>
        </w:rPr>
        <w:t>atau</w:t>
      </w:r>
      <w:proofErr w:type="spellEnd"/>
      <w:r w:rsidRPr="009A5D3A">
        <w:rPr>
          <w:rFonts w:ascii="Arial" w:hAnsi="Arial" w:cs="Arial"/>
          <w:sz w:val="24"/>
        </w:rPr>
        <w:t xml:space="preserve"> badan </w:t>
      </w:r>
      <w:proofErr w:type="spellStart"/>
      <w:r w:rsidRPr="009A5D3A">
        <w:rPr>
          <w:rFonts w:ascii="Arial" w:hAnsi="Arial" w:cs="Arial"/>
          <w:sz w:val="24"/>
        </w:rPr>
        <w:t>peradilan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manakah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berwenang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untuk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menyelesaikan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persoalan-persoalan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yuridis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mengandung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unsur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asing</w:t>
      </w:r>
      <w:proofErr w:type="spellEnd"/>
      <w:r w:rsidRPr="009A5D3A">
        <w:rPr>
          <w:rFonts w:ascii="Arial" w:hAnsi="Arial" w:cs="Arial"/>
          <w:sz w:val="24"/>
        </w:rPr>
        <w:t>;</w:t>
      </w:r>
    </w:p>
    <w:p w14:paraId="0373988F" w14:textId="77777777" w:rsidR="009A5D3A" w:rsidRDefault="009A5D3A" w:rsidP="00765CE8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manakah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harus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diberlakukan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untuk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mengatur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atau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menyelesaikan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persoalan-persoalan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yuridis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mengandung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unsur-unsur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asing</w:t>
      </w:r>
      <w:proofErr w:type="spellEnd"/>
      <w:r w:rsidRPr="009A5D3A">
        <w:rPr>
          <w:rFonts w:ascii="Arial" w:hAnsi="Arial" w:cs="Arial"/>
          <w:sz w:val="24"/>
        </w:rPr>
        <w:t>; dan</w:t>
      </w:r>
    </w:p>
    <w:p w14:paraId="58F4E1E8" w14:textId="7145AF25" w:rsidR="009A5D3A" w:rsidRDefault="009A5D3A" w:rsidP="00765CE8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Bilamana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atau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sejauh</w:t>
      </w:r>
      <w:proofErr w:type="spellEnd"/>
      <w:r>
        <w:rPr>
          <w:rFonts w:ascii="Arial" w:hAnsi="Arial" w:cs="Arial"/>
          <w:sz w:val="24"/>
        </w:rPr>
        <w:t xml:space="preserve"> </w:t>
      </w:r>
      <w:r w:rsidRPr="009A5D3A">
        <w:rPr>
          <w:rFonts w:ascii="Arial" w:hAnsi="Arial" w:cs="Arial"/>
          <w:sz w:val="24"/>
        </w:rPr>
        <w:t xml:space="preserve">mana </w:t>
      </w:r>
      <w:proofErr w:type="spellStart"/>
      <w:r w:rsidRPr="009A5D3A">
        <w:rPr>
          <w:rFonts w:ascii="Arial" w:hAnsi="Arial" w:cs="Arial"/>
          <w:sz w:val="24"/>
        </w:rPr>
        <w:t>suatu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pengadilan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harus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memperhatikan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mengakui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hak-hak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atau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kewajiban-kewajiban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terbit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berdasarkan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atau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putusan</w:t>
      </w:r>
      <w:proofErr w:type="spellEnd"/>
      <w:r w:rsidRPr="009A5D3A">
        <w:rPr>
          <w:rFonts w:ascii="Arial" w:hAnsi="Arial" w:cs="Arial"/>
          <w:sz w:val="24"/>
        </w:rPr>
        <w:t xml:space="preserve"> hakim </w:t>
      </w:r>
      <w:proofErr w:type="spellStart"/>
      <w:r w:rsidRPr="009A5D3A">
        <w:rPr>
          <w:rFonts w:ascii="Arial" w:hAnsi="Arial" w:cs="Arial"/>
          <w:sz w:val="24"/>
        </w:rPr>
        <w:t>asing</w:t>
      </w:r>
      <w:proofErr w:type="spellEnd"/>
      <w:r w:rsidRPr="009A5D3A">
        <w:rPr>
          <w:rFonts w:ascii="Arial" w:hAnsi="Arial" w:cs="Arial"/>
          <w:sz w:val="24"/>
        </w:rPr>
        <w:t>.</w:t>
      </w:r>
    </w:p>
    <w:p w14:paraId="22BE4517" w14:textId="77777777" w:rsidR="009A5D3A" w:rsidRPr="00765CE8" w:rsidRDefault="009A5D3A" w:rsidP="009A5D3A">
      <w:pPr>
        <w:pStyle w:val="ListParagraph"/>
        <w:rPr>
          <w:rFonts w:ascii="Arial" w:hAnsi="Arial" w:cs="Arial"/>
          <w:sz w:val="16"/>
          <w:szCs w:val="16"/>
        </w:rPr>
      </w:pPr>
    </w:p>
    <w:p w14:paraId="4D400227" w14:textId="217A724F" w:rsidR="009A5D3A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unsur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masalah-masalah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pokok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ini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maka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dapat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mempermudah</w:t>
      </w:r>
      <w:proofErr w:type="spellEnd"/>
      <w:r w:rsidRPr="009A5D3A">
        <w:rPr>
          <w:rFonts w:ascii="Arial" w:hAnsi="Arial" w:cs="Arial"/>
          <w:sz w:val="24"/>
        </w:rPr>
        <w:t xml:space="preserve"> para </w:t>
      </w:r>
      <w:proofErr w:type="spellStart"/>
      <w:r w:rsidRPr="009A5D3A">
        <w:rPr>
          <w:rFonts w:ascii="Arial" w:hAnsi="Arial" w:cs="Arial"/>
          <w:sz w:val="24"/>
        </w:rPr>
        <w:t>pembaca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baik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mahasiswa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dosen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maupun</w:t>
      </w:r>
      <w:proofErr w:type="spellEnd"/>
      <w:r w:rsidRPr="009A5D3A">
        <w:rPr>
          <w:rFonts w:ascii="Arial" w:hAnsi="Arial" w:cs="Arial"/>
          <w:sz w:val="24"/>
        </w:rPr>
        <w:t xml:space="preserve"> stakeholder </w:t>
      </w:r>
      <w:proofErr w:type="spellStart"/>
      <w:r w:rsidRPr="009A5D3A">
        <w:rPr>
          <w:rFonts w:ascii="Arial" w:hAnsi="Arial" w:cs="Arial"/>
          <w:sz w:val="24"/>
        </w:rPr>
        <w:t>lainnya</w:t>
      </w:r>
      <w:proofErr w:type="spellEnd"/>
      <w:r w:rsidRPr="009A5D3A">
        <w:rPr>
          <w:rFonts w:ascii="Arial" w:hAnsi="Arial" w:cs="Arial"/>
          <w:sz w:val="24"/>
        </w:rPr>
        <w:t xml:space="preserve"> agar </w:t>
      </w:r>
      <w:proofErr w:type="spellStart"/>
      <w:r w:rsidRPr="009A5D3A">
        <w:rPr>
          <w:rFonts w:ascii="Arial" w:hAnsi="Arial" w:cs="Arial"/>
          <w:sz w:val="24"/>
        </w:rPr>
        <w:t>lebih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mudah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mempelajari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memahami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apa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itu</w:t>
      </w:r>
      <w:proofErr w:type="spellEnd"/>
      <w:r w:rsidRPr="009A5D3A">
        <w:rPr>
          <w:rFonts w:ascii="Arial" w:hAnsi="Arial" w:cs="Arial"/>
          <w:sz w:val="24"/>
        </w:rPr>
        <w:t xml:space="preserve"> HPI, </w:t>
      </w:r>
      <w:proofErr w:type="spellStart"/>
      <w:r w:rsidRPr="009A5D3A">
        <w:rPr>
          <w:rFonts w:ascii="Arial" w:hAnsi="Arial" w:cs="Arial"/>
          <w:sz w:val="24"/>
        </w:rPr>
        <w:t>perbedaan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antara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(</w:t>
      </w:r>
      <w:proofErr w:type="spellStart"/>
      <w:r w:rsidRPr="009A5D3A">
        <w:rPr>
          <w:rFonts w:ascii="Arial" w:hAnsi="Arial" w:cs="Arial"/>
          <w:sz w:val="24"/>
        </w:rPr>
        <w:t>publi</w:t>
      </w:r>
      <w:proofErr w:type="spellEnd"/>
      <w:r w:rsidRPr="009A5D3A">
        <w:rPr>
          <w:rFonts w:ascii="Arial" w:hAnsi="Arial" w:cs="Arial"/>
          <w:sz w:val="24"/>
        </w:rPr>
        <w:t xml:space="preserve">) </w:t>
      </w:r>
      <w:proofErr w:type="spellStart"/>
      <w:r w:rsidRPr="009A5D3A">
        <w:rPr>
          <w:rFonts w:ascii="Arial" w:hAnsi="Arial" w:cs="Arial"/>
          <w:sz w:val="24"/>
        </w:rPr>
        <w:t>baik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dari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subyek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sumber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maupun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permasalahan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diatur</w:t>
      </w:r>
      <w:proofErr w:type="spellEnd"/>
      <w:r w:rsidRPr="009A5D3A">
        <w:rPr>
          <w:rFonts w:ascii="Arial" w:hAnsi="Arial" w:cs="Arial"/>
          <w:sz w:val="24"/>
        </w:rPr>
        <w:t>.</w:t>
      </w:r>
    </w:p>
    <w:p w14:paraId="71800E8C" w14:textId="77777777" w:rsidR="009A5D3A" w:rsidRPr="00765CE8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195D1368" w14:textId="1BF1560E" w:rsidR="009A5D3A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Manfaat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peranan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ilmu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begitu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besar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bagi</w:t>
      </w:r>
      <w:proofErr w:type="spellEnd"/>
      <w:r w:rsidRPr="009A5D3A">
        <w:rPr>
          <w:rFonts w:ascii="Arial" w:hAnsi="Arial" w:cs="Arial"/>
          <w:sz w:val="24"/>
        </w:rPr>
        <w:t xml:space="preserve"> para </w:t>
      </w:r>
      <w:proofErr w:type="spellStart"/>
      <w:r w:rsidRPr="009A5D3A">
        <w:rPr>
          <w:rFonts w:ascii="Arial" w:hAnsi="Arial" w:cs="Arial"/>
          <w:sz w:val="24"/>
        </w:rPr>
        <w:t>pembaca</w:t>
      </w:r>
      <w:proofErr w:type="spellEnd"/>
      <w:r w:rsidRPr="009A5D3A">
        <w:rPr>
          <w:rFonts w:ascii="Arial" w:hAnsi="Arial" w:cs="Arial"/>
          <w:sz w:val="24"/>
        </w:rPr>
        <w:t xml:space="preserve"> dan orang-orang yang </w:t>
      </w:r>
      <w:proofErr w:type="spellStart"/>
      <w:r w:rsidRPr="009A5D3A">
        <w:rPr>
          <w:rFonts w:ascii="Arial" w:hAnsi="Arial" w:cs="Arial"/>
          <w:sz w:val="24"/>
        </w:rPr>
        <w:t>menekuni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profesi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bidang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menerapkan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teori-teori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maupun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kaidah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asas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terkait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peristiwa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untuk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memecahkan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permasalahan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ada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praktek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setiap</w:t>
      </w:r>
      <w:proofErr w:type="spellEnd"/>
      <w:r w:rsidRPr="009A5D3A">
        <w:rPr>
          <w:rFonts w:ascii="Arial" w:hAnsi="Arial" w:cs="Arial"/>
          <w:sz w:val="24"/>
        </w:rPr>
        <w:t xml:space="preserve"> negara.</w:t>
      </w:r>
    </w:p>
    <w:p w14:paraId="0F5B60DE" w14:textId="77777777" w:rsidR="009A5D3A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</w:p>
    <w:p w14:paraId="368A49AC" w14:textId="3F9FE4B6" w:rsidR="009A5D3A" w:rsidRDefault="009A5D3A" w:rsidP="009A5D3A">
      <w:pPr>
        <w:pStyle w:val="ListParagraph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b/>
          <w:color w:val="808080" w:themeColor="background1" w:themeShade="80"/>
          <w:sz w:val="24"/>
        </w:rPr>
      </w:pPr>
      <w:r w:rsidRPr="009A5D3A">
        <w:rPr>
          <w:rFonts w:ascii="Arial" w:hAnsi="Arial" w:cs="Arial"/>
          <w:b/>
          <w:color w:val="808080" w:themeColor="background1" w:themeShade="80"/>
          <w:sz w:val="24"/>
        </w:rPr>
        <w:t xml:space="preserve">Sejarah </w:t>
      </w:r>
      <w:proofErr w:type="spellStart"/>
      <w:r w:rsidRPr="009A5D3A">
        <w:rPr>
          <w:rFonts w:ascii="Arial" w:hAnsi="Arial" w:cs="Arial"/>
          <w:b/>
          <w:color w:val="808080" w:themeColor="background1" w:themeShade="80"/>
          <w:sz w:val="24"/>
        </w:rPr>
        <w:t>Perkembangan</w:t>
      </w:r>
      <w:proofErr w:type="spellEnd"/>
      <w:r w:rsidRPr="009A5D3A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9A5D3A">
        <w:rPr>
          <w:rFonts w:ascii="Arial" w:hAnsi="Arial" w:cs="Arial"/>
          <w:b/>
          <w:color w:val="808080" w:themeColor="background1" w:themeShade="80"/>
          <w:sz w:val="24"/>
        </w:rPr>
        <w:t>Hukum</w:t>
      </w:r>
      <w:proofErr w:type="spellEnd"/>
      <w:r w:rsidRPr="009A5D3A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9A5D3A">
        <w:rPr>
          <w:rFonts w:ascii="Arial" w:hAnsi="Arial" w:cs="Arial"/>
          <w:b/>
          <w:color w:val="808080" w:themeColor="background1" w:themeShade="80"/>
          <w:sz w:val="24"/>
        </w:rPr>
        <w:t>Perdata</w:t>
      </w:r>
      <w:proofErr w:type="spellEnd"/>
      <w:r w:rsidRPr="009A5D3A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9A5D3A">
        <w:rPr>
          <w:rFonts w:ascii="Arial" w:hAnsi="Arial" w:cs="Arial"/>
          <w:b/>
          <w:color w:val="808080" w:themeColor="background1" w:themeShade="80"/>
          <w:sz w:val="24"/>
        </w:rPr>
        <w:t>Internasional</w:t>
      </w:r>
      <w:proofErr w:type="spellEnd"/>
      <w:r w:rsidRPr="009A5D3A">
        <w:rPr>
          <w:rFonts w:ascii="Arial" w:hAnsi="Arial" w:cs="Arial"/>
          <w:b/>
          <w:color w:val="808080" w:themeColor="background1" w:themeShade="80"/>
          <w:sz w:val="24"/>
        </w:rPr>
        <w:t xml:space="preserve"> di Dunia</w:t>
      </w:r>
    </w:p>
    <w:p w14:paraId="7415FF91" w14:textId="0AFA5BA2" w:rsidR="009A5D3A" w:rsidRPr="00765CE8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159C253A" w14:textId="70659A39" w:rsidR="009A5D3A" w:rsidRPr="009A5D3A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  <w:u w:val="single"/>
        </w:rPr>
      </w:pPr>
      <w:proofErr w:type="spellStart"/>
      <w:r w:rsidRPr="009A5D3A">
        <w:rPr>
          <w:rFonts w:ascii="Arial" w:hAnsi="Arial" w:cs="Arial"/>
          <w:sz w:val="24"/>
          <w:u w:val="single"/>
        </w:rPr>
        <w:t>Awal</w:t>
      </w:r>
      <w:proofErr w:type="spellEnd"/>
      <w:r w:rsidRPr="009A5D3A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9A5D3A">
        <w:rPr>
          <w:rFonts w:ascii="Arial" w:hAnsi="Arial" w:cs="Arial"/>
          <w:sz w:val="24"/>
          <w:u w:val="single"/>
        </w:rPr>
        <w:t>Perkembangan</w:t>
      </w:r>
      <w:proofErr w:type="spellEnd"/>
      <w:r w:rsidRPr="009A5D3A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9A5D3A">
        <w:rPr>
          <w:rFonts w:ascii="Arial" w:hAnsi="Arial" w:cs="Arial"/>
          <w:sz w:val="24"/>
          <w:u w:val="single"/>
        </w:rPr>
        <w:t>Hukum</w:t>
      </w:r>
      <w:proofErr w:type="spellEnd"/>
      <w:r w:rsidRPr="009A5D3A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9A5D3A">
        <w:rPr>
          <w:rFonts w:ascii="Arial" w:hAnsi="Arial" w:cs="Arial"/>
          <w:sz w:val="24"/>
          <w:u w:val="single"/>
        </w:rPr>
        <w:t>Perdata</w:t>
      </w:r>
      <w:proofErr w:type="spellEnd"/>
      <w:r w:rsidRPr="009A5D3A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9A5D3A">
        <w:rPr>
          <w:rFonts w:ascii="Arial" w:hAnsi="Arial" w:cs="Arial"/>
          <w:sz w:val="24"/>
          <w:u w:val="single"/>
        </w:rPr>
        <w:t>Internasional</w:t>
      </w:r>
      <w:proofErr w:type="spellEnd"/>
      <w:r w:rsidRPr="009A5D3A">
        <w:rPr>
          <w:rFonts w:ascii="Arial" w:hAnsi="Arial" w:cs="Arial"/>
          <w:sz w:val="24"/>
          <w:u w:val="single"/>
        </w:rPr>
        <w:t xml:space="preserve"> (Masa </w:t>
      </w:r>
      <w:proofErr w:type="spellStart"/>
      <w:r w:rsidRPr="009A5D3A">
        <w:rPr>
          <w:rFonts w:ascii="Arial" w:hAnsi="Arial" w:cs="Arial"/>
          <w:sz w:val="24"/>
          <w:u w:val="single"/>
        </w:rPr>
        <w:t>Romawi</w:t>
      </w:r>
      <w:proofErr w:type="spellEnd"/>
      <w:r w:rsidRPr="009A5D3A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9A5D3A">
        <w:rPr>
          <w:rFonts w:ascii="Arial" w:hAnsi="Arial" w:cs="Arial"/>
          <w:sz w:val="24"/>
          <w:u w:val="single"/>
        </w:rPr>
        <w:t>Kuno</w:t>
      </w:r>
      <w:proofErr w:type="spellEnd"/>
      <w:r w:rsidRPr="009A5D3A">
        <w:rPr>
          <w:rFonts w:ascii="Arial" w:hAnsi="Arial" w:cs="Arial"/>
          <w:sz w:val="24"/>
          <w:u w:val="single"/>
        </w:rPr>
        <w:t>)</w:t>
      </w:r>
    </w:p>
    <w:p w14:paraId="04DA7DD0" w14:textId="77777777" w:rsidR="009A5D3A" w:rsidRPr="00765CE8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224CE104" w14:textId="4D1946D7" w:rsidR="009A5D3A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dapat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dianggap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sebagai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bidang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dinamis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selalu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berkembang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menyesuaikan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diri</w:t>
      </w:r>
      <w:proofErr w:type="spellEnd"/>
      <w:r w:rsidRPr="009A5D3A">
        <w:rPr>
          <w:rFonts w:ascii="Arial" w:hAnsi="Arial" w:cs="Arial"/>
          <w:sz w:val="24"/>
        </w:rPr>
        <w:t xml:space="preserve"> pada </w:t>
      </w:r>
      <w:proofErr w:type="spellStart"/>
      <w:r w:rsidRPr="009A5D3A">
        <w:rPr>
          <w:rFonts w:ascii="Arial" w:hAnsi="Arial" w:cs="Arial"/>
          <w:sz w:val="24"/>
        </w:rPr>
        <w:t>perkembangan-perkembangan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kebutuhan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masyarakat</w:t>
      </w:r>
      <w:proofErr w:type="spellEnd"/>
      <w:r w:rsidRPr="009A5D3A">
        <w:rPr>
          <w:rFonts w:ascii="Arial" w:hAnsi="Arial" w:cs="Arial"/>
          <w:sz w:val="24"/>
        </w:rPr>
        <w:t xml:space="preserve"> modern. </w:t>
      </w:r>
      <w:proofErr w:type="spellStart"/>
      <w:r w:rsidRPr="009A5D3A">
        <w:rPr>
          <w:rFonts w:ascii="Arial" w:hAnsi="Arial" w:cs="Arial"/>
          <w:sz w:val="24"/>
        </w:rPr>
        <w:t>Namun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demikian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tidak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dapat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dianggap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sebagai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bidang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baru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baru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tumbuh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abad</w:t>
      </w:r>
      <w:proofErr w:type="spellEnd"/>
      <w:r w:rsidRPr="009A5D3A">
        <w:rPr>
          <w:rFonts w:ascii="Arial" w:hAnsi="Arial" w:cs="Arial"/>
          <w:sz w:val="24"/>
        </w:rPr>
        <w:t xml:space="preserve"> ke-20 </w:t>
      </w:r>
      <w:proofErr w:type="spellStart"/>
      <w:r w:rsidRPr="009A5D3A">
        <w:rPr>
          <w:rFonts w:ascii="Arial" w:hAnsi="Arial" w:cs="Arial"/>
          <w:sz w:val="24"/>
        </w:rPr>
        <w:t>karena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asas-asas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pola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berpikir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sudah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dapat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dijumpai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tumbuh</w:t>
      </w:r>
      <w:proofErr w:type="spellEnd"/>
      <w:r w:rsidRPr="009A5D3A">
        <w:rPr>
          <w:rFonts w:ascii="Arial" w:hAnsi="Arial" w:cs="Arial"/>
          <w:sz w:val="24"/>
        </w:rPr>
        <w:t xml:space="preserve"> di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pergaulan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masyarakat</w:t>
      </w:r>
      <w:proofErr w:type="spellEnd"/>
      <w:r w:rsidRPr="009A5D3A">
        <w:rPr>
          <w:rFonts w:ascii="Arial" w:hAnsi="Arial" w:cs="Arial"/>
          <w:sz w:val="24"/>
        </w:rPr>
        <w:t xml:space="preserve"> di masa </w:t>
      </w:r>
      <w:proofErr w:type="spellStart"/>
      <w:r w:rsidRPr="009A5D3A">
        <w:rPr>
          <w:rFonts w:ascii="Arial" w:hAnsi="Arial" w:cs="Arial"/>
          <w:sz w:val="24"/>
        </w:rPr>
        <w:t>Kekaisaran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Romawi</w:t>
      </w:r>
      <w:proofErr w:type="spellEnd"/>
      <w:r w:rsidRPr="009A5D3A">
        <w:rPr>
          <w:rFonts w:ascii="Arial" w:hAnsi="Arial" w:cs="Arial"/>
          <w:sz w:val="24"/>
        </w:rPr>
        <w:t xml:space="preserve"> (</w:t>
      </w:r>
      <w:proofErr w:type="spellStart"/>
      <w:r w:rsidRPr="009A5D3A">
        <w:rPr>
          <w:rFonts w:ascii="Arial" w:hAnsi="Arial" w:cs="Arial"/>
          <w:sz w:val="24"/>
        </w:rPr>
        <w:t>abad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</w:t>
      </w:r>
      <w:proofErr w:type="spellEnd"/>
      <w:r w:rsidRPr="009A5D3A">
        <w:rPr>
          <w:rFonts w:ascii="Arial" w:hAnsi="Arial" w:cs="Arial"/>
          <w:sz w:val="24"/>
        </w:rPr>
        <w:t xml:space="preserve"> 2 M </w:t>
      </w:r>
      <w:proofErr w:type="spellStart"/>
      <w:r w:rsidRPr="009A5D3A">
        <w:rPr>
          <w:rFonts w:ascii="Arial" w:hAnsi="Arial" w:cs="Arial"/>
          <w:sz w:val="24"/>
        </w:rPr>
        <w:t>sampai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abad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</w:t>
      </w:r>
      <w:proofErr w:type="spellEnd"/>
      <w:r w:rsidRPr="009A5D3A">
        <w:rPr>
          <w:rFonts w:ascii="Arial" w:hAnsi="Arial" w:cs="Arial"/>
          <w:sz w:val="24"/>
        </w:rPr>
        <w:t xml:space="preserve"> 6 M) </w:t>
      </w:r>
      <w:proofErr w:type="spellStart"/>
      <w:r w:rsidRPr="009A5D3A">
        <w:rPr>
          <w:rFonts w:ascii="Arial" w:hAnsi="Arial" w:cs="Arial"/>
          <w:sz w:val="24"/>
        </w:rPr>
        <w:t>seiring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pertumbuhan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kebudayaan</w:t>
      </w:r>
      <w:proofErr w:type="spellEnd"/>
      <w:r w:rsidRPr="009A5D3A">
        <w:rPr>
          <w:rFonts w:ascii="Arial" w:hAnsi="Arial" w:cs="Arial"/>
          <w:sz w:val="24"/>
        </w:rPr>
        <w:t xml:space="preserve"> Barat (</w:t>
      </w:r>
      <w:r w:rsidRPr="009A5D3A">
        <w:rPr>
          <w:rFonts w:ascii="Arial" w:hAnsi="Arial" w:cs="Arial"/>
          <w:i/>
          <w:sz w:val="24"/>
        </w:rPr>
        <w:t>western civilization</w:t>
      </w:r>
      <w:r w:rsidRPr="009A5D3A">
        <w:rPr>
          <w:rFonts w:ascii="Arial" w:hAnsi="Arial" w:cs="Arial"/>
          <w:sz w:val="24"/>
        </w:rPr>
        <w:t xml:space="preserve">) di </w:t>
      </w:r>
      <w:proofErr w:type="spellStart"/>
      <w:r w:rsidRPr="009A5D3A">
        <w:rPr>
          <w:rFonts w:ascii="Arial" w:hAnsi="Arial" w:cs="Arial"/>
          <w:sz w:val="24"/>
        </w:rPr>
        <w:t>Eropa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Daratan</w:t>
      </w:r>
      <w:proofErr w:type="spellEnd"/>
      <w:r w:rsidRPr="009A5D3A">
        <w:rPr>
          <w:rFonts w:ascii="Arial" w:hAnsi="Arial" w:cs="Arial"/>
          <w:sz w:val="24"/>
        </w:rPr>
        <w:t>.</w:t>
      </w:r>
    </w:p>
    <w:p w14:paraId="5DBF7B5F" w14:textId="77777777" w:rsidR="009A5D3A" w:rsidRPr="00765CE8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7A6110BE" w14:textId="15ECE07A" w:rsidR="009A5D3A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9A5D3A">
        <w:rPr>
          <w:rFonts w:ascii="Arial" w:hAnsi="Arial" w:cs="Arial"/>
          <w:sz w:val="24"/>
        </w:rPr>
        <w:t xml:space="preserve">Di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sejarah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perkembangan</w:t>
      </w:r>
      <w:proofErr w:type="spellEnd"/>
      <w:r w:rsidRPr="009A5D3A">
        <w:rPr>
          <w:rFonts w:ascii="Arial" w:hAnsi="Arial" w:cs="Arial"/>
          <w:sz w:val="24"/>
        </w:rPr>
        <w:t xml:space="preserve"> HPI </w:t>
      </w:r>
      <w:proofErr w:type="spellStart"/>
      <w:r w:rsidRPr="009A5D3A">
        <w:rPr>
          <w:rFonts w:ascii="Arial" w:hAnsi="Arial" w:cs="Arial"/>
          <w:sz w:val="24"/>
        </w:rPr>
        <w:t>tampaknya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perdagangan</w:t>
      </w:r>
      <w:proofErr w:type="spellEnd"/>
      <w:r w:rsidRPr="009A5D3A">
        <w:rPr>
          <w:rFonts w:ascii="Arial" w:hAnsi="Arial" w:cs="Arial"/>
          <w:sz w:val="24"/>
        </w:rPr>
        <w:t xml:space="preserve"> (pada </w:t>
      </w:r>
      <w:proofErr w:type="spellStart"/>
      <w:r w:rsidRPr="009A5D3A">
        <w:rPr>
          <w:rFonts w:ascii="Arial" w:hAnsi="Arial" w:cs="Arial"/>
          <w:sz w:val="24"/>
        </w:rPr>
        <w:t>taraf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permulaan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pertukaran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barang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atau</w:t>
      </w:r>
      <w:proofErr w:type="spellEnd"/>
      <w:r w:rsidRPr="009A5D3A">
        <w:rPr>
          <w:rFonts w:ascii="Arial" w:hAnsi="Arial" w:cs="Arial"/>
          <w:sz w:val="24"/>
        </w:rPr>
        <w:t xml:space="preserve"> barter) </w:t>
      </w:r>
      <w:proofErr w:type="spellStart"/>
      <w:r w:rsidRPr="009A5D3A">
        <w:rPr>
          <w:rFonts w:ascii="Arial" w:hAnsi="Arial" w:cs="Arial"/>
          <w:sz w:val="24"/>
        </w:rPr>
        <w:t>dengan</w:t>
      </w:r>
      <w:proofErr w:type="spellEnd"/>
      <w:r w:rsidRPr="009A5D3A">
        <w:rPr>
          <w:rFonts w:ascii="Arial" w:hAnsi="Arial" w:cs="Arial"/>
          <w:sz w:val="24"/>
        </w:rPr>
        <w:t xml:space="preserve"> orang </w:t>
      </w:r>
      <w:proofErr w:type="spellStart"/>
      <w:r w:rsidRPr="009A5D3A">
        <w:rPr>
          <w:rFonts w:ascii="Arial" w:hAnsi="Arial" w:cs="Arial"/>
          <w:sz w:val="24"/>
        </w:rPr>
        <w:t>asinglah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melahirkan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kaidah-kaidah</w:t>
      </w:r>
      <w:proofErr w:type="spellEnd"/>
      <w:r w:rsidRPr="009A5D3A">
        <w:rPr>
          <w:rFonts w:ascii="Arial" w:hAnsi="Arial" w:cs="Arial"/>
          <w:sz w:val="24"/>
        </w:rPr>
        <w:t xml:space="preserve"> HPI. Pada </w:t>
      </w:r>
      <w:proofErr w:type="spellStart"/>
      <w:r w:rsidRPr="009A5D3A">
        <w:rPr>
          <w:rFonts w:ascii="Arial" w:hAnsi="Arial" w:cs="Arial"/>
          <w:sz w:val="24"/>
        </w:rPr>
        <w:t>jaman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Romawi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Kuno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segala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persoalan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timbul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sebagai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akibat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hubungan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antara</w:t>
      </w:r>
      <w:proofErr w:type="spellEnd"/>
      <w:r w:rsidRPr="009A5D3A">
        <w:rPr>
          <w:rFonts w:ascii="Arial" w:hAnsi="Arial" w:cs="Arial"/>
          <w:sz w:val="24"/>
        </w:rPr>
        <w:t xml:space="preserve"> orang </w:t>
      </w:r>
      <w:proofErr w:type="spellStart"/>
      <w:r w:rsidRPr="009A5D3A">
        <w:rPr>
          <w:rFonts w:ascii="Arial" w:hAnsi="Arial" w:cs="Arial"/>
          <w:sz w:val="24"/>
        </w:rPr>
        <w:t>Romawi</w:t>
      </w:r>
      <w:proofErr w:type="spellEnd"/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9A5D3A">
        <w:rPr>
          <w:rFonts w:ascii="Arial" w:hAnsi="Arial" w:cs="Arial"/>
          <w:sz w:val="24"/>
        </w:rPr>
        <w:t>pedagang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asing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diselesaikan</w:t>
      </w:r>
      <w:proofErr w:type="spellEnd"/>
      <w:r w:rsidRPr="009A5D3A">
        <w:rPr>
          <w:rFonts w:ascii="Arial" w:hAnsi="Arial" w:cs="Arial"/>
          <w:sz w:val="24"/>
        </w:rPr>
        <w:t xml:space="preserve"> oleh hakim </w:t>
      </w:r>
      <w:proofErr w:type="spellStart"/>
      <w:r w:rsidRPr="009A5D3A">
        <w:rPr>
          <w:rFonts w:ascii="Arial" w:hAnsi="Arial" w:cs="Arial"/>
          <w:sz w:val="24"/>
        </w:rPr>
        <w:t>pengadilan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khusus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disebut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r w:rsidRPr="00476F41">
        <w:rPr>
          <w:rFonts w:ascii="Arial" w:hAnsi="Arial" w:cs="Arial"/>
          <w:i/>
          <w:sz w:val="24"/>
        </w:rPr>
        <w:lastRenderedPageBreak/>
        <w:t xml:space="preserve">praetor </w:t>
      </w:r>
      <w:proofErr w:type="spellStart"/>
      <w:r w:rsidRPr="00476F41">
        <w:rPr>
          <w:rFonts w:ascii="Arial" w:hAnsi="Arial" w:cs="Arial"/>
          <w:i/>
          <w:sz w:val="24"/>
        </w:rPr>
        <w:t>peregrinis</w:t>
      </w:r>
      <w:proofErr w:type="spellEnd"/>
      <w:r w:rsidRPr="009A5D3A">
        <w:rPr>
          <w:rFonts w:ascii="Arial" w:hAnsi="Arial" w:cs="Arial"/>
          <w:sz w:val="24"/>
        </w:rPr>
        <w:t xml:space="preserve">.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digunakan</w:t>
      </w:r>
      <w:proofErr w:type="spellEnd"/>
      <w:r w:rsidRPr="009A5D3A">
        <w:rPr>
          <w:rFonts w:ascii="Arial" w:hAnsi="Arial" w:cs="Arial"/>
          <w:sz w:val="24"/>
        </w:rPr>
        <w:t xml:space="preserve"> oleh hakim </w:t>
      </w:r>
      <w:proofErr w:type="spellStart"/>
      <w:r w:rsidRPr="009A5D3A">
        <w:rPr>
          <w:rFonts w:ascii="Arial" w:hAnsi="Arial" w:cs="Arial"/>
          <w:sz w:val="24"/>
        </w:rPr>
        <w:t>tersebut</w:t>
      </w:r>
      <w:proofErr w:type="spellEnd"/>
      <w:r w:rsidRPr="009A5D3A">
        <w:rPr>
          <w:rFonts w:ascii="Arial" w:hAnsi="Arial" w:cs="Arial"/>
          <w:sz w:val="24"/>
        </w:rPr>
        <w:t xml:space="preserve"> pada </w:t>
      </w:r>
      <w:proofErr w:type="spellStart"/>
      <w:r w:rsidRPr="009A5D3A">
        <w:rPr>
          <w:rFonts w:ascii="Arial" w:hAnsi="Arial" w:cs="Arial"/>
          <w:sz w:val="24"/>
        </w:rPr>
        <w:t>dasarnya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adalah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berlaku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bagi</w:t>
      </w:r>
      <w:proofErr w:type="spellEnd"/>
      <w:r w:rsidRPr="009A5D3A">
        <w:rPr>
          <w:rFonts w:ascii="Arial" w:hAnsi="Arial" w:cs="Arial"/>
          <w:sz w:val="24"/>
        </w:rPr>
        <w:t xml:space="preserve"> para </w:t>
      </w:r>
      <w:proofErr w:type="spellStart"/>
      <w:r w:rsidRPr="00476F41">
        <w:rPr>
          <w:rFonts w:ascii="Arial" w:hAnsi="Arial" w:cs="Arial"/>
          <w:i/>
          <w:sz w:val="24"/>
        </w:rPr>
        <w:t>cives</w:t>
      </w:r>
      <w:proofErr w:type="spellEnd"/>
      <w:r w:rsidRPr="00476F41">
        <w:rPr>
          <w:rFonts w:ascii="Arial" w:hAnsi="Arial" w:cs="Arial"/>
          <w:i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Romawi</w:t>
      </w:r>
      <w:proofErr w:type="spellEnd"/>
      <w:r w:rsidRPr="009A5D3A">
        <w:rPr>
          <w:rFonts w:ascii="Arial" w:hAnsi="Arial" w:cs="Arial"/>
          <w:sz w:val="24"/>
        </w:rPr>
        <w:t xml:space="preserve">, </w:t>
      </w:r>
      <w:proofErr w:type="spellStart"/>
      <w:r w:rsidRPr="009A5D3A">
        <w:rPr>
          <w:rFonts w:ascii="Arial" w:hAnsi="Arial" w:cs="Arial"/>
          <w:sz w:val="24"/>
        </w:rPr>
        <w:t>yaitu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Civile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telah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diadaptasi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untuk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hubungan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itu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kemudian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disebut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Gentium</w:t>
      </w:r>
      <w:r w:rsidRPr="009A5D3A">
        <w:rPr>
          <w:rFonts w:ascii="Arial" w:hAnsi="Arial" w:cs="Arial"/>
          <w:sz w:val="24"/>
        </w:rPr>
        <w:t>.</w:t>
      </w:r>
    </w:p>
    <w:p w14:paraId="3B6C708D" w14:textId="77777777" w:rsidR="009A5D3A" w:rsidRPr="00765CE8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419A165D" w14:textId="12102CE5" w:rsidR="009A5D3A" w:rsidRDefault="009A5D3A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9A5D3A">
        <w:rPr>
          <w:rFonts w:ascii="Arial" w:hAnsi="Arial" w:cs="Arial"/>
          <w:sz w:val="24"/>
        </w:rPr>
        <w:t>Sebagaimana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halnya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civile</w:t>
      </w:r>
      <w:proofErr w:type="spellEnd"/>
      <w:r w:rsidRPr="00476F41">
        <w:rPr>
          <w:rFonts w:ascii="Arial" w:hAnsi="Arial" w:cs="Arial"/>
          <w:i/>
          <w:sz w:val="24"/>
        </w:rPr>
        <w:t xml:space="preserve">,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gentium</w:t>
      </w:r>
      <w:r w:rsidRPr="009A5D3A">
        <w:rPr>
          <w:rFonts w:ascii="Arial" w:hAnsi="Arial" w:cs="Arial"/>
          <w:sz w:val="24"/>
        </w:rPr>
        <w:t xml:space="preserve"> juga </w:t>
      </w:r>
      <w:proofErr w:type="spellStart"/>
      <w:r w:rsidRPr="009A5D3A">
        <w:rPr>
          <w:rFonts w:ascii="Arial" w:hAnsi="Arial" w:cs="Arial"/>
          <w:sz w:val="24"/>
        </w:rPr>
        <w:t>memuat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kaidah-kaidah</w:t>
      </w:r>
      <w:proofErr w:type="spellEnd"/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dapat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dikategorikan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ke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dalam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privatum</w:t>
      </w:r>
      <w:r w:rsidRPr="009A5D3A">
        <w:rPr>
          <w:rFonts w:ascii="Arial" w:hAnsi="Arial" w:cs="Arial"/>
          <w:sz w:val="24"/>
        </w:rPr>
        <w:t xml:space="preserve"> dan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pubicum</w:t>
      </w:r>
      <w:proofErr w:type="spellEnd"/>
      <w:r w:rsidRPr="009A5D3A">
        <w:rPr>
          <w:rFonts w:ascii="Arial" w:hAnsi="Arial" w:cs="Arial"/>
          <w:sz w:val="24"/>
        </w:rPr>
        <w:t xml:space="preserve">.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gentium</w:t>
      </w:r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menjadi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bagian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privatum</w:t>
      </w:r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berkembang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menjadi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Perdata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. </w:t>
      </w:r>
      <w:proofErr w:type="spellStart"/>
      <w:r w:rsidRPr="009A5D3A">
        <w:rPr>
          <w:rFonts w:ascii="Arial" w:hAnsi="Arial" w:cs="Arial"/>
          <w:sz w:val="24"/>
        </w:rPr>
        <w:t>Sedangkan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gentium</w:t>
      </w:r>
      <w:r w:rsidRPr="009A5D3A">
        <w:rPr>
          <w:rFonts w:ascii="Arial" w:hAnsi="Arial" w:cs="Arial"/>
          <w:sz w:val="24"/>
        </w:rPr>
        <w:t xml:space="preserve"> yang </w:t>
      </w:r>
      <w:proofErr w:type="spellStart"/>
      <w:r w:rsidRPr="009A5D3A">
        <w:rPr>
          <w:rFonts w:ascii="Arial" w:hAnsi="Arial" w:cs="Arial"/>
          <w:sz w:val="24"/>
        </w:rPr>
        <w:t>menjadi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bagian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i/>
          <w:sz w:val="24"/>
        </w:rPr>
        <w:t>ius</w:t>
      </w:r>
      <w:proofErr w:type="spellEnd"/>
      <w:r w:rsidRPr="00476F41">
        <w:rPr>
          <w:rFonts w:ascii="Arial" w:hAnsi="Arial" w:cs="Arial"/>
          <w:i/>
          <w:sz w:val="24"/>
        </w:rPr>
        <w:t xml:space="preserve"> publicum</w:t>
      </w:r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telah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berkembang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menjadi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Hukum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Pr="009A5D3A">
        <w:rPr>
          <w:rFonts w:ascii="Arial" w:hAnsi="Arial" w:cs="Arial"/>
          <w:sz w:val="24"/>
        </w:rPr>
        <w:t>Internasional</w:t>
      </w:r>
      <w:proofErr w:type="spellEnd"/>
      <w:r w:rsidRPr="009A5D3A">
        <w:rPr>
          <w:rFonts w:ascii="Arial" w:hAnsi="Arial" w:cs="Arial"/>
          <w:sz w:val="24"/>
        </w:rPr>
        <w:t xml:space="preserve"> </w:t>
      </w:r>
      <w:proofErr w:type="spellStart"/>
      <w:r w:rsidR="00476F41">
        <w:rPr>
          <w:rFonts w:ascii="Arial" w:hAnsi="Arial" w:cs="Arial"/>
          <w:sz w:val="24"/>
        </w:rPr>
        <w:t>publik</w:t>
      </w:r>
      <w:proofErr w:type="spellEnd"/>
      <w:r w:rsidR="00476F41">
        <w:rPr>
          <w:rFonts w:ascii="Arial" w:hAnsi="Arial" w:cs="Arial"/>
          <w:sz w:val="24"/>
        </w:rPr>
        <w:t>.</w:t>
      </w:r>
      <w:r w:rsidR="00476F41">
        <w:rPr>
          <w:rStyle w:val="FootnoteReference"/>
          <w:rFonts w:ascii="Arial" w:hAnsi="Arial" w:cs="Arial"/>
          <w:sz w:val="24"/>
        </w:rPr>
        <w:footnoteReference w:id="11"/>
      </w:r>
    </w:p>
    <w:p w14:paraId="7ADA471A" w14:textId="22E69CCB" w:rsidR="00476F41" w:rsidRPr="00765CE8" w:rsidRDefault="00476F41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0419E467" w14:textId="4A4562EE" w:rsidR="00476F41" w:rsidRDefault="00476F41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476F41">
        <w:rPr>
          <w:rFonts w:ascii="Arial" w:hAnsi="Arial" w:cs="Arial"/>
          <w:sz w:val="24"/>
        </w:rPr>
        <w:t>Beberapa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asas</w:t>
      </w:r>
      <w:proofErr w:type="spellEnd"/>
      <w:r w:rsidRPr="00476F41">
        <w:rPr>
          <w:rFonts w:ascii="Arial" w:hAnsi="Arial" w:cs="Arial"/>
          <w:sz w:val="24"/>
        </w:rPr>
        <w:t xml:space="preserve"> HPI yang </w:t>
      </w:r>
      <w:proofErr w:type="spellStart"/>
      <w:r w:rsidRPr="00476F41">
        <w:rPr>
          <w:rFonts w:ascii="Arial" w:hAnsi="Arial" w:cs="Arial"/>
          <w:sz w:val="24"/>
        </w:rPr>
        <w:t>tumbuh</w:t>
      </w:r>
      <w:proofErr w:type="spellEnd"/>
      <w:r w:rsidRPr="00476F41">
        <w:rPr>
          <w:rFonts w:ascii="Arial" w:hAnsi="Arial" w:cs="Arial"/>
          <w:sz w:val="24"/>
        </w:rPr>
        <w:t xml:space="preserve"> dan </w:t>
      </w:r>
      <w:proofErr w:type="spellStart"/>
      <w:r w:rsidRPr="00476F41">
        <w:rPr>
          <w:rFonts w:ascii="Arial" w:hAnsi="Arial" w:cs="Arial"/>
          <w:sz w:val="24"/>
        </w:rPr>
        <w:t>berkembang</w:t>
      </w:r>
      <w:proofErr w:type="spellEnd"/>
      <w:r w:rsidRPr="00476F41">
        <w:rPr>
          <w:rFonts w:ascii="Arial" w:hAnsi="Arial" w:cs="Arial"/>
          <w:sz w:val="24"/>
        </w:rPr>
        <w:t xml:space="preserve"> pada masa </w:t>
      </w:r>
      <w:proofErr w:type="spellStart"/>
      <w:r w:rsidRPr="00476F41">
        <w:rPr>
          <w:rFonts w:ascii="Arial" w:hAnsi="Arial" w:cs="Arial"/>
          <w:sz w:val="24"/>
        </w:rPr>
        <w:t>ini</w:t>
      </w:r>
      <w:proofErr w:type="spellEnd"/>
      <w:r w:rsidRPr="00476F41">
        <w:rPr>
          <w:rFonts w:ascii="Arial" w:hAnsi="Arial" w:cs="Arial"/>
          <w:sz w:val="24"/>
        </w:rPr>
        <w:t xml:space="preserve"> dan </w:t>
      </w:r>
      <w:proofErr w:type="spellStart"/>
      <w:r w:rsidRPr="00476F41">
        <w:rPr>
          <w:rFonts w:ascii="Arial" w:hAnsi="Arial" w:cs="Arial"/>
          <w:sz w:val="24"/>
        </w:rPr>
        <w:t>menjadi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asas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penting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dalam</w:t>
      </w:r>
      <w:proofErr w:type="spellEnd"/>
      <w:r w:rsidRPr="00476F41">
        <w:rPr>
          <w:rFonts w:ascii="Arial" w:hAnsi="Arial" w:cs="Arial"/>
          <w:sz w:val="24"/>
        </w:rPr>
        <w:t xml:space="preserve"> HPI modern </w:t>
      </w:r>
      <w:proofErr w:type="spellStart"/>
      <w:r w:rsidRPr="00476F41">
        <w:rPr>
          <w:rFonts w:ascii="Arial" w:hAnsi="Arial" w:cs="Arial"/>
          <w:sz w:val="24"/>
        </w:rPr>
        <w:t>adalah</w:t>
      </w:r>
      <w:proofErr w:type="spellEnd"/>
      <w:r>
        <w:rPr>
          <w:rFonts w:ascii="Arial" w:hAnsi="Arial" w:cs="Arial"/>
          <w:sz w:val="24"/>
        </w:rPr>
        <w:t>:</w:t>
      </w:r>
      <w:r>
        <w:rPr>
          <w:rStyle w:val="FootnoteReference"/>
          <w:rFonts w:ascii="Arial" w:hAnsi="Arial" w:cs="Arial"/>
          <w:sz w:val="24"/>
        </w:rPr>
        <w:footnoteReference w:id="12"/>
      </w:r>
    </w:p>
    <w:p w14:paraId="62F11289" w14:textId="5560F5F3" w:rsidR="00476F41" w:rsidRPr="00765CE8" w:rsidRDefault="00476F41" w:rsidP="009A5D3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13F273BA" w14:textId="59AC717C" w:rsidR="00476F41" w:rsidRDefault="00476F41" w:rsidP="00476F41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476F41">
        <w:rPr>
          <w:rFonts w:ascii="Arial" w:hAnsi="Arial" w:cs="Arial"/>
          <w:sz w:val="24"/>
        </w:rPr>
        <w:t>Asas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r w:rsidRPr="008507A0">
        <w:rPr>
          <w:rFonts w:ascii="Arial" w:hAnsi="Arial" w:cs="Arial"/>
          <w:i/>
          <w:sz w:val="24"/>
        </w:rPr>
        <w:t xml:space="preserve">Lex Rei </w:t>
      </w:r>
      <w:proofErr w:type="spellStart"/>
      <w:r w:rsidRPr="008507A0">
        <w:rPr>
          <w:rFonts w:ascii="Arial" w:hAnsi="Arial" w:cs="Arial"/>
          <w:i/>
          <w:sz w:val="24"/>
        </w:rPr>
        <w:t>Sitae</w:t>
      </w:r>
      <w:proofErr w:type="spellEnd"/>
      <w:r w:rsidRPr="00476F41">
        <w:rPr>
          <w:rFonts w:ascii="Arial" w:hAnsi="Arial" w:cs="Arial"/>
          <w:sz w:val="24"/>
        </w:rPr>
        <w:t xml:space="preserve"> (</w:t>
      </w:r>
      <w:r w:rsidRPr="008507A0">
        <w:rPr>
          <w:rFonts w:ascii="Arial" w:hAnsi="Arial" w:cs="Arial"/>
          <w:i/>
          <w:sz w:val="24"/>
        </w:rPr>
        <w:t>Lex Situs</w:t>
      </w:r>
      <w:r w:rsidRPr="00476F41">
        <w:rPr>
          <w:rFonts w:ascii="Arial" w:hAnsi="Arial" w:cs="Arial"/>
          <w:sz w:val="24"/>
        </w:rPr>
        <w:t xml:space="preserve">), yang </w:t>
      </w:r>
      <w:proofErr w:type="spellStart"/>
      <w:r w:rsidRPr="00476F41">
        <w:rPr>
          <w:rFonts w:ascii="Arial" w:hAnsi="Arial" w:cs="Arial"/>
          <w:sz w:val="24"/>
        </w:rPr>
        <w:t>berarti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perkara-perkara</w:t>
      </w:r>
      <w:proofErr w:type="spellEnd"/>
      <w:r w:rsidRPr="00476F41">
        <w:rPr>
          <w:rFonts w:ascii="Arial" w:hAnsi="Arial" w:cs="Arial"/>
          <w:sz w:val="24"/>
        </w:rPr>
        <w:t xml:space="preserve"> yang </w:t>
      </w:r>
      <w:proofErr w:type="spellStart"/>
      <w:r w:rsidRPr="00476F41">
        <w:rPr>
          <w:rFonts w:ascii="Arial" w:hAnsi="Arial" w:cs="Arial"/>
          <w:sz w:val="24"/>
        </w:rPr>
        <w:t>menyangkut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benda-benda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tidak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bergerak</w:t>
      </w:r>
      <w:proofErr w:type="spellEnd"/>
      <w:r w:rsidRPr="00476F41">
        <w:rPr>
          <w:rFonts w:ascii="Arial" w:hAnsi="Arial" w:cs="Arial"/>
          <w:sz w:val="24"/>
        </w:rPr>
        <w:t xml:space="preserve"> (</w:t>
      </w:r>
      <w:r w:rsidRPr="008507A0">
        <w:rPr>
          <w:rFonts w:ascii="Arial" w:hAnsi="Arial" w:cs="Arial"/>
          <w:i/>
          <w:sz w:val="24"/>
        </w:rPr>
        <w:t>immovables</w:t>
      </w:r>
      <w:r w:rsidRPr="00476F41">
        <w:rPr>
          <w:rFonts w:ascii="Arial" w:hAnsi="Arial" w:cs="Arial"/>
          <w:sz w:val="24"/>
        </w:rPr>
        <w:t xml:space="preserve">) </w:t>
      </w:r>
      <w:proofErr w:type="spellStart"/>
      <w:r w:rsidRPr="00476F41">
        <w:rPr>
          <w:rFonts w:ascii="Arial" w:hAnsi="Arial" w:cs="Arial"/>
          <w:sz w:val="24"/>
        </w:rPr>
        <w:t>tunduk</w:t>
      </w:r>
      <w:proofErr w:type="spellEnd"/>
      <w:r w:rsidRPr="00476F41">
        <w:rPr>
          <w:rFonts w:ascii="Arial" w:hAnsi="Arial" w:cs="Arial"/>
          <w:sz w:val="24"/>
        </w:rPr>
        <w:t xml:space="preserve"> pada </w:t>
      </w:r>
      <w:proofErr w:type="spellStart"/>
      <w:r w:rsidRPr="00476F41">
        <w:rPr>
          <w:rFonts w:ascii="Arial" w:hAnsi="Arial" w:cs="Arial"/>
          <w:sz w:val="24"/>
        </w:rPr>
        <w:t>hukum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dari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dimana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benda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itu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berada</w:t>
      </w:r>
      <w:proofErr w:type="spellEnd"/>
      <w:r w:rsidRPr="00476F41">
        <w:rPr>
          <w:rFonts w:ascii="Arial" w:hAnsi="Arial" w:cs="Arial"/>
          <w:sz w:val="24"/>
        </w:rPr>
        <w:t>/</w:t>
      </w:r>
      <w:proofErr w:type="spellStart"/>
      <w:r w:rsidRPr="00476F41">
        <w:rPr>
          <w:rFonts w:ascii="Arial" w:hAnsi="Arial" w:cs="Arial"/>
          <w:sz w:val="24"/>
        </w:rPr>
        <w:t>terletak</w:t>
      </w:r>
      <w:proofErr w:type="spellEnd"/>
      <w:r w:rsidRPr="00476F41">
        <w:rPr>
          <w:rFonts w:ascii="Arial" w:hAnsi="Arial" w:cs="Arial"/>
          <w:sz w:val="24"/>
        </w:rPr>
        <w:t>.</w:t>
      </w:r>
    </w:p>
    <w:p w14:paraId="432ABD49" w14:textId="2829B4D8" w:rsidR="00476F41" w:rsidRDefault="00476F41" w:rsidP="00476F41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476F41">
        <w:rPr>
          <w:rFonts w:ascii="Arial" w:hAnsi="Arial" w:cs="Arial"/>
          <w:sz w:val="24"/>
        </w:rPr>
        <w:t>Asas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r w:rsidRPr="008507A0">
        <w:rPr>
          <w:rFonts w:ascii="Arial" w:hAnsi="Arial" w:cs="Arial"/>
          <w:i/>
          <w:sz w:val="24"/>
        </w:rPr>
        <w:t xml:space="preserve">Lex </w:t>
      </w:r>
      <w:proofErr w:type="spellStart"/>
      <w:r w:rsidRPr="008507A0">
        <w:rPr>
          <w:rFonts w:ascii="Arial" w:hAnsi="Arial" w:cs="Arial"/>
          <w:i/>
          <w:sz w:val="24"/>
        </w:rPr>
        <w:t>Domicilii</w:t>
      </w:r>
      <w:proofErr w:type="spellEnd"/>
      <w:r w:rsidRPr="00476F41">
        <w:rPr>
          <w:rFonts w:ascii="Arial" w:hAnsi="Arial" w:cs="Arial"/>
          <w:sz w:val="24"/>
        </w:rPr>
        <w:t xml:space="preserve"> yang </w:t>
      </w:r>
      <w:proofErr w:type="spellStart"/>
      <w:r w:rsidRPr="00476F41">
        <w:rPr>
          <w:rFonts w:ascii="Arial" w:hAnsi="Arial" w:cs="Arial"/>
          <w:sz w:val="24"/>
        </w:rPr>
        <w:t>menetapkan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bahwa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hak</w:t>
      </w:r>
      <w:proofErr w:type="spellEnd"/>
      <w:r w:rsidRPr="00476F41">
        <w:rPr>
          <w:rFonts w:ascii="Arial" w:hAnsi="Arial" w:cs="Arial"/>
          <w:sz w:val="24"/>
        </w:rPr>
        <w:t xml:space="preserve"> dan </w:t>
      </w:r>
      <w:proofErr w:type="spellStart"/>
      <w:r w:rsidRPr="00476F41">
        <w:rPr>
          <w:rFonts w:ascii="Arial" w:hAnsi="Arial" w:cs="Arial"/>
          <w:sz w:val="24"/>
        </w:rPr>
        <w:t>kewajiban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perorangan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harus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diatur</w:t>
      </w:r>
      <w:proofErr w:type="spellEnd"/>
      <w:r w:rsidRPr="00476F41">
        <w:rPr>
          <w:rFonts w:ascii="Arial" w:hAnsi="Arial" w:cs="Arial"/>
          <w:sz w:val="24"/>
        </w:rPr>
        <w:t xml:space="preserve"> oleh </w:t>
      </w:r>
      <w:proofErr w:type="spellStart"/>
      <w:r w:rsidRPr="00476F41">
        <w:rPr>
          <w:rFonts w:ascii="Arial" w:hAnsi="Arial" w:cs="Arial"/>
          <w:sz w:val="24"/>
        </w:rPr>
        <w:t>hukum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dari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tempat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seseorang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berkediaman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tetap</w:t>
      </w:r>
      <w:proofErr w:type="spellEnd"/>
      <w:r w:rsidRPr="00476F41">
        <w:rPr>
          <w:rFonts w:ascii="Arial" w:hAnsi="Arial" w:cs="Arial"/>
          <w:sz w:val="24"/>
        </w:rPr>
        <w:t xml:space="preserve">. Yang </w:t>
      </w:r>
      <w:proofErr w:type="spellStart"/>
      <w:r w:rsidRPr="00476F41">
        <w:rPr>
          <w:rFonts w:ascii="Arial" w:hAnsi="Arial" w:cs="Arial"/>
          <w:sz w:val="24"/>
        </w:rPr>
        <w:t>menjadi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persoalan</w:t>
      </w:r>
      <w:proofErr w:type="spellEnd"/>
      <w:r w:rsidRPr="00476F41">
        <w:rPr>
          <w:rFonts w:ascii="Arial" w:hAnsi="Arial" w:cs="Arial"/>
          <w:sz w:val="24"/>
        </w:rPr>
        <w:t xml:space="preserve">, </w:t>
      </w:r>
      <w:proofErr w:type="spellStart"/>
      <w:r w:rsidRPr="00476F41">
        <w:rPr>
          <w:rFonts w:ascii="Arial" w:hAnsi="Arial" w:cs="Arial"/>
          <w:sz w:val="24"/>
        </w:rPr>
        <w:t>dalam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hukum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Romawi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kedudukan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seseorang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dapat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dikaitkan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dengan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dua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titik</w:t>
      </w:r>
      <w:proofErr w:type="spellEnd"/>
      <w:r w:rsidRPr="00476F41">
        <w:rPr>
          <w:rFonts w:ascii="Arial" w:hAnsi="Arial" w:cs="Arial"/>
          <w:sz w:val="24"/>
        </w:rPr>
        <w:t xml:space="preserve"> taut, </w:t>
      </w:r>
      <w:proofErr w:type="spellStart"/>
      <w:r w:rsidRPr="00476F41">
        <w:rPr>
          <w:rFonts w:ascii="Arial" w:hAnsi="Arial" w:cs="Arial"/>
          <w:sz w:val="24"/>
        </w:rPr>
        <w:t>yaitu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kewarganegaraan</w:t>
      </w:r>
      <w:proofErr w:type="spellEnd"/>
      <w:r w:rsidRPr="00476F41">
        <w:rPr>
          <w:rFonts w:ascii="Arial" w:hAnsi="Arial" w:cs="Arial"/>
          <w:sz w:val="24"/>
        </w:rPr>
        <w:t xml:space="preserve"> (</w:t>
      </w:r>
      <w:proofErr w:type="spellStart"/>
      <w:r w:rsidRPr="008507A0">
        <w:rPr>
          <w:rFonts w:ascii="Arial" w:hAnsi="Arial" w:cs="Arial"/>
          <w:i/>
          <w:sz w:val="24"/>
        </w:rPr>
        <w:t>origo</w:t>
      </w:r>
      <w:proofErr w:type="spellEnd"/>
      <w:r w:rsidRPr="00476F41">
        <w:rPr>
          <w:rFonts w:ascii="Arial" w:hAnsi="Arial" w:cs="Arial"/>
          <w:sz w:val="24"/>
        </w:rPr>
        <w:t xml:space="preserve">) yang </w:t>
      </w:r>
      <w:proofErr w:type="spellStart"/>
      <w:r w:rsidRPr="00476F41">
        <w:rPr>
          <w:rFonts w:ascii="Arial" w:hAnsi="Arial" w:cs="Arial"/>
          <w:sz w:val="24"/>
        </w:rPr>
        <w:t>dapat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ditentukan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karena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tempat</w:t>
      </w:r>
      <w:proofErr w:type="spellEnd"/>
      <w:r w:rsidRPr="00476F41">
        <w:rPr>
          <w:rFonts w:ascii="Arial" w:hAnsi="Arial" w:cs="Arial"/>
          <w:sz w:val="24"/>
        </w:rPr>
        <w:t xml:space="preserve"> orang </w:t>
      </w:r>
      <w:proofErr w:type="spellStart"/>
      <w:r w:rsidRPr="00476F41">
        <w:rPr>
          <w:rFonts w:ascii="Arial" w:hAnsi="Arial" w:cs="Arial"/>
          <w:sz w:val="24"/>
        </w:rPr>
        <w:t>tua</w:t>
      </w:r>
      <w:proofErr w:type="spellEnd"/>
      <w:r w:rsidRPr="00476F41">
        <w:rPr>
          <w:rFonts w:ascii="Arial" w:hAnsi="Arial" w:cs="Arial"/>
          <w:sz w:val="24"/>
        </w:rPr>
        <w:t xml:space="preserve"> (ayah / </w:t>
      </w:r>
      <w:proofErr w:type="spellStart"/>
      <w:r w:rsidRPr="00476F41">
        <w:rPr>
          <w:rFonts w:ascii="Arial" w:hAnsi="Arial" w:cs="Arial"/>
          <w:sz w:val="24"/>
        </w:rPr>
        <w:t>ibu</w:t>
      </w:r>
      <w:proofErr w:type="spellEnd"/>
      <w:r w:rsidRPr="00476F41">
        <w:rPr>
          <w:rFonts w:ascii="Arial" w:hAnsi="Arial" w:cs="Arial"/>
          <w:sz w:val="24"/>
        </w:rPr>
        <w:t xml:space="preserve">), </w:t>
      </w:r>
      <w:proofErr w:type="spellStart"/>
      <w:r w:rsidRPr="00476F41">
        <w:rPr>
          <w:rFonts w:ascii="Arial" w:hAnsi="Arial" w:cs="Arial"/>
          <w:sz w:val="24"/>
        </w:rPr>
        <w:t>adopsi</w:t>
      </w:r>
      <w:proofErr w:type="spellEnd"/>
      <w:r w:rsidRPr="00476F41">
        <w:rPr>
          <w:rFonts w:ascii="Arial" w:hAnsi="Arial" w:cs="Arial"/>
          <w:sz w:val="24"/>
        </w:rPr>
        <w:t xml:space="preserve">, </w:t>
      </w:r>
      <w:proofErr w:type="spellStart"/>
      <w:r w:rsidRPr="00476F41">
        <w:rPr>
          <w:rFonts w:ascii="Arial" w:hAnsi="Arial" w:cs="Arial"/>
          <w:sz w:val="24"/>
        </w:rPr>
        <w:t>penerimaan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atau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pemilihan</w:t>
      </w:r>
      <w:proofErr w:type="spellEnd"/>
      <w:r w:rsidRPr="00476F41">
        <w:rPr>
          <w:rFonts w:ascii="Arial" w:hAnsi="Arial" w:cs="Arial"/>
          <w:sz w:val="24"/>
        </w:rPr>
        <w:t xml:space="preserve">; </w:t>
      </w:r>
      <w:proofErr w:type="spellStart"/>
      <w:r w:rsidRPr="00476F41">
        <w:rPr>
          <w:rFonts w:ascii="Arial" w:hAnsi="Arial" w:cs="Arial"/>
          <w:sz w:val="24"/>
        </w:rPr>
        <w:t>atau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Domicili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adalah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komunitas</w:t>
      </w:r>
      <w:proofErr w:type="spellEnd"/>
      <w:r w:rsidRPr="00476F41">
        <w:rPr>
          <w:rFonts w:ascii="Arial" w:hAnsi="Arial" w:cs="Arial"/>
          <w:sz w:val="24"/>
        </w:rPr>
        <w:t xml:space="preserve"> yang </w:t>
      </w:r>
      <w:proofErr w:type="spellStart"/>
      <w:r w:rsidRPr="00476F41">
        <w:rPr>
          <w:rFonts w:ascii="Arial" w:hAnsi="Arial" w:cs="Arial"/>
          <w:sz w:val="24"/>
        </w:rPr>
        <w:t>telah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dipilih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seseorang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sebagai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tempat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kediaman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tetap</w:t>
      </w:r>
      <w:proofErr w:type="spellEnd"/>
      <w:r w:rsidRPr="00476F41">
        <w:rPr>
          <w:rFonts w:ascii="Arial" w:hAnsi="Arial" w:cs="Arial"/>
          <w:sz w:val="24"/>
        </w:rPr>
        <w:t xml:space="preserve">. </w:t>
      </w:r>
      <w:proofErr w:type="spellStart"/>
      <w:r w:rsidRPr="00476F41">
        <w:rPr>
          <w:rFonts w:ascii="Arial" w:hAnsi="Arial" w:cs="Arial"/>
          <w:sz w:val="24"/>
        </w:rPr>
        <w:t>Perbedaan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titik</w:t>
      </w:r>
      <w:proofErr w:type="spellEnd"/>
      <w:r w:rsidRPr="00476F41">
        <w:rPr>
          <w:rFonts w:ascii="Arial" w:hAnsi="Arial" w:cs="Arial"/>
          <w:sz w:val="24"/>
        </w:rPr>
        <w:t xml:space="preserve"> taut </w:t>
      </w:r>
      <w:proofErr w:type="spellStart"/>
      <w:r w:rsidRPr="00476F41">
        <w:rPr>
          <w:rFonts w:ascii="Arial" w:hAnsi="Arial" w:cs="Arial"/>
          <w:sz w:val="24"/>
        </w:rPr>
        <w:t>ini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menyebabkan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adanya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persoalan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tentang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hukum</w:t>
      </w:r>
      <w:proofErr w:type="spellEnd"/>
      <w:r w:rsidRPr="00476F41">
        <w:rPr>
          <w:rFonts w:ascii="Arial" w:hAnsi="Arial" w:cs="Arial"/>
          <w:sz w:val="24"/>
        </w:rPr>
        <w:t xml:space="preserve"> mana yang </w:t>
      </w:r>
      <w:proofErr w:type="spellStart"/>
      <w:r w:rsidRPr="00476F41">
        <w:rPr>
          <w:rFonts w:ascii="Arial" w:hAnsi="Arial" w:cs="Arial"/>
          <w:sz w:val="24"/>
        </w:rPr>
        <w:t>harus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digunakan</w:t>
      </w:r>
      <w:proofErr w:type="spellEnd"/>
      <w:r w:rsidRPr="00476F41">
        <w:rPr>
          <w:rFonts w:ascii="Arial" w:hAnsi="Arial" w:cs="Arial"/>
          <w:sz w:val="24"/>
        </w:rPr>
        <w:t xml:space="preserve">. </w:t>
      </w:r>
      <w:proofErr w:type="spellStart"/>
      <w:r w:rsidRPr="00476F41">
        <w:rPr>
          <w:rFonts w:ascii="Arial" w:hAnsi="Arial" w:cs="Arial"/>
          <w:sz w:val="24"/>
        </w:rPr>
        <w:t>Hukum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Origo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atau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76F41">
        <w:rPr>
          <w:rFonts w:ascii="Arial" w:hAnsi="Arial" w:cs="Arial"/>
          <w:sz w:val="24"/>
        </w:rPr>
        <w:t>Domicili</w:t>
      </w:r>
      <w:proofErr w:type="spellEnd"/>
      <w:r w:rsidRPr="00476F41">
        <w:rPr>
          <w:rFonts w:ascii="Arial" w:hAnsi="Arial" w:cs="Arial"/>
          <w:sz w:val="24"/>
        </w:rPr>
        <w:t xml:space="preserve"> ?</w:t>
      </w:r>
      <w:proofErr w:type="gramEnd"/>
    </w:p>
    <w:p w14:paraId="03C83F80" w14:textId="41264685" w:rsidR="00476F41" w:rsidRDefault="00476F41" w:rsidP="00476F41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476F41">
        <w:rPr>
          <w:rFonts w:ascii="Arial" w:hAnsi="Arial" w:cs="Arial"/>
          <w:sz w:val="24"/>
        </w:rPr>
        <w:t>Asas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r w:rsidRPr="008507A0">
        <w:rPr>
          <w:rFonts w:ascii="Arial" w:hAnsi="Arial" w:cs="Arial"/>
          <w:i/>
          <w:sz w:val="24"/>
        </w:rPr>
        <w:t xml:space="preserve">Lex Loci </w:t>
      </w:r>
      <w:proofErr w:type="spellStart"/>
      <w:r w:rsidRPr="008507A0">
        <w:rPr>
          <w:rFonts w:ascii="Arial" w:hAnsi="Arial" w:cs="Arial"/>
          <w:i/>
          <w:sz w:val="24"/>
        </w:rPr>
        <w:t>Contractus</w:t>
      </w:r>
      <w:proofErr w:type="spellEnd"/>
      <w:r w:rsidRPr="00476F41">
        <w:rPr>
          <w:rFonts w:ascii="Arial" w:hAnsi="Arial" w:cs="Arial"/>
          <w:sz w:val="24"/>
        </w:rPr>
        <w:t xml:space="preserve"> yang </w:t>
      </w:r>
      <w:proofErr w:type="spellStart"/>
      <w:r w:rsidRPr="00476F41">
        <w:rPr>
          <w:rFonts w:ascii="Arial" w:hAnsi="Arial" w:cs="Arial"/>
          <w:sz w:val="24"/>
        </w:rPr>
        <w:t>menetapkan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bahwa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terhadap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perjanjian-perjanjian</w:t>
      </w:r>
      <w:proofErr w:type="spellEnd"/>
      <w:r w:rsidRPr="00476F41">
        <w:rPr>
          <w:rFonts w:ascii="Arial" w:hAnsi="Arial" w:cs="Arial"/>
          <w:sz w:val="24"/>
        </w:rPr>
        <w:t xml:space="preserve"> (yang </w:t>
      </w:r>
      <w:proofErr w:type="spellStart"/>
      <w:r w:rsidRPr="00476F41">
        <w:rPr>
          <w:rFonts w:ascii="Arial" w:hAnsi="Arial" w:cs="Arial"/>
          <w:sz w:val="24"/>
        </w:rPr>
        <w:t>melibatkan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pihak-pihak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warga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dari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propinsi</w:t>
      </w:r>
      <w:proofErr w:type="spellEnd"/>
      <w:r w:rsidRPr="00476F41">
        <w:rPr>
          <w:rFonts w:ascii="Arial" w:hAnsi="Arial" w:cs="Arial"/>
          <w:sz w:val="24"/>
        </w:rPr>
        <w:t xml:space="preserve"> yang </w:t>
      </w:r>
      <w:proofErr w:type="spellStart"/>
      <w:r w:rsidRPr="00476F41">
        <w:rPr>
          <w:rFonts w:ascii="Arial" w:hAnsi="Arial" w:cs="Arial"/>
          <w:sz w:val="24"/>
        </w:rPr>
        <w:t>berbeda</w:t>
      </w:r>
      <w:proofErr w:type="spellEnd"/>
      <w:r w:rsidRPr="00476F41">
        <w:rPr>
          <w:rFonts w:ascii="Arial" w:hAnsi="Arial" w:cs="Arial"/>
          <w:sz w:val="24"/>
        </w:rPr>
        <w:t xml:space="preserve">) </w:t>
      </w:r>
      <w:proofErr w:type="spellStart"/>
      <w:r w:rsidRPr="00476F41">
        <w:rPr>
          <w:rFonts w:ascii="Arial" w:hAnsi="Arial" w:cs="Arial"/>
          <w:sz w:val="24"/>
        </w:rPr>
        <w:t>berlaku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hukum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dari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tempat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pembuatan</w:t>
      </w:r>
      <w:proofErr w:type="spellEnd"/>
      <w:r w:rsidRPr="00476F41">
        <w:rPr>
          <w:rFonts w:ascii="Arial" w:hAnsi="Arial" w:cs="Arial"/>
          <w:sz w:val="24"/>
        </w:rPr>
        <w:t xml:space="preserve"> </w:t>
      </w:r>
      <w:proofErr w:type="spellStart"/>
      <w:r w:rsidRPr="00476F41">
        <w:rPr>
          <w:rFonts w:ascii="Arial" w:hAnsi="Arial" w:cs="Arial"/>
          <w:sz w:val="24"/>
        </w:rPr>
        <w:t>perjanjian</w:t>
      </w:r>
      <w:proofErr w:type="spellEnd"/>
      <w:r w:rsidRPr="00476F41">
        <w:rPr>
          <w:rFonts w:ascii="Arial" w:hAnsi="Arial" w:cs="Arial"/>
          <w:sz w:val="24"/>
        </w:rPr>
        <w:t>.</w:t>
      </w:r>
    </w:p>
    <w:p w14:paraId="746C42D1" w14:textId="23E738F8" w:rsidR="008507A0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</w:p>
    <w:p w14:paraId="78814A79" w14:textId="55EAC56D" w:rsidR="008507A0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24"/>
          <w:u w:val="single"/>
        </w:rPr>
      </w:pPr>
      <w:r w:rsidRPr="008507A0">
        <w:rPr>
          <w:rFonts w:ascii="Arial" w:hAnsi="Arial" w:cs="Arial"/>
          <w:sz w:val="24"/>
          <w:u w:val="single"/>
        </w:rPr>
        <w:t xml:space="preserve">Masa </w:t>
      </w:r>
      <w:proofErr w:type="spellStart"/>
      <w:r w:rsidRPr="008507A0">
        <w:rPr>
          <w:rFonts w:ascii="Arial" w:hAnsi="Arial" w:cs="Arial"/>
          <w:sz w:val="24"/>
          <w:u w:val="single"/>
        </w:rPr>
        <w:t>Pertumbuhan</w:t>
      </w:r>
      <w:proofErr w:type="spellEnd"/>
      <w:r w:rsidRPr="008507A0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8507A0">
        <w:rPr>
          <w:rFonts w:ascii="Arial" w:hAnsi="Arial" w:cs="Arial"/>
          <w:sz w:val="24"/>
          <w:u w:val="single"/>
        </w:rPr>
        <w:t>Asas</w:t>
      </w:r>
      <w:proofErr w:type="spellEnd"/>
      <w:r w:rsidRPr="008507A0">
        <w:rPr>
          <w:rFonts w:ascii="Arial" w:hAnsi="Arial" w:cs="Arial"/>
          <w:sz w:val="24"/>
          <w:u w:val="single"/>
        </w:rPr>
        <w:t xml:space="preserve"> Personal (Abad 6 – 10 M)</w:t>
      </w:r>
    </w:p>
    <w:p w14:paraId="2AA4C023" w14:textId="0D6BDAE1" w:rsidR="008507A0" w:rsidRPr="00765CE8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  <w:u w:val="single"/>
        </w:rPr>
      </w:pPr>
    </w:p>
    <w:p w14:paraId="5ACDCC9F" w14:textId="599ABC01" w:rsidR="008507A0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8507A0">
        <w:rPr>
          <w:rFonts w:ascii="Arial" w:hAnsi="Arial" w:cs="Arial"/>
          <w:sz w:val="24"/>
        </w:rPr>
        <w:t xml:space="preserve">Pada </w:t>
      </w:r>
      <w:proofErr w:type="spellStart"/>
      <w:r w:rsidRPr="008507A0">
        <w:rPr>
          <w:rFonts w:ascii="Arial" w:hAnsi="Arial" w:cs="Arial"/>
          <w:sz w:val="24"/>
        </w:rPr>
        <w:t>akhir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abad</w:t>
      </w:r>
      <w:proofErr w:type="spellEnd"/>
      <w:r w:rsidRPr="008507A0">
        <w:rPr>
          <w:rFonts w:ascii="Arial" w:hAnsi="Arial" w:cs="Arial"/>
          <w:sz w:val="24"/>
        </w:rPr>
        <w:t xml:space="preserve"> 6 M, </w:t>
      </w:r>
      <w:proofErr w:type="spellStart"/>
      <w:r w:rsidRPr="008507A0">
        <w:rPr>
          <w:rFonts w:ascii="Arial" w:hAnsi="Arial" w:cs="Arial"/>
          <w:sz w:val="24"/>
        </w:rPr>
        <w:t>Kekaisaran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Romawi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ditaklukkan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bangsa</w:t>
      </w:r>
      <w:proofErr w:type="spellEnd"/>
      <w:r w:rsidRPr="008507A0">
        <w:rPr>
          <w:rFonts w:ascii="Arial" w:hAnsi="Arial" w:cs="Arial"/>
          <w:sz w:val="24"/>
        </w:rPr>
        <w:t xml:space="preserve"> “</w:t>
      </w:r>
      <w:proofErr w:type="spellStart"/>
      <w:r w:rsidRPr="008507A0">
        <w:rPr>
          <w:rFonts w:ascii="Arial" w:hAnsi="Arial" w:cs="Arial"/>
          <w:sz w:val="24"/>
        </w:rPr>
        <w:t>Barbar</w:t>
      </w:r>
      <w:proofErr w:type="spellEnd"/>
      <w:r w:rsidRPr="008507A0">
        <w:rPr>
          <w:rFonts w:ascii="Arial" w:hAnsi="Arial" w:cs="Arial"/>
          <w:sz w:val="24"/>
        </w:rPr>
        <w:t xml:space="preserve">” </w:t>
      </w:r>
      <w:proofErr w:type="spellStart"/>
      <w:r w:rsidRPr="008507A0">
        <w:rPr>
          <w:rFonts w:ascii="Arial" w:hAnsi="Arial" w:cs="Arial"/>
          <w:sz w:val="24"/>
        </w:rPr>
        <w:t>dari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Eropa</w:t>
      </w:r>
      <w:proofErr w:type="spellEnd"/>
      <w:r w:rsidRPr="008507A0">
        <w:rPr>
          <w:rFonts w:ascii="Arial" w:hAnsi="Arial" w:cs="Arial"/>
          <w:sz w:val="24"/>
        </w:rPr>
        <w:t xml:space="preserve">. </w:t>
      </w:r>
      <w:proofErr w:type="spellStart"/>
      <w:r w:rsidRPr="008507A0">
        <w:rPr>
          <w:rFonts w:ascii="Arial" w:hAnsi="Arial" w:cs="Arial"/>
          <w:sz w:val="24"/>
        </w:rPr>
        <w:t>Bekas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wilayah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Kekaisaran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Romawi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diduduki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berbagai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suku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bangsa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satu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dengan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lainnya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berbeda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secara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geneologis</w:t>
      </w:r>
      <w:proofErr w:type="spellEnd"/>
      <w:r w:rsidRPr="008507A0">
        <w:rPr>
          <w:rFonts w:ascii="Arial" w:hAnsi="Arial" w:cs="Arial"/>
          <w:sz w:val="24"/>
        </w:rPr>
        <w:t xml:space="preserve">. </w:t>
      </w:r>
      <w:proofErr w:type="spellStart"/>
      <w:r w:rsidRPr="008507A0">
        <w:rPr>
          <w:rFonts w:ascii="Arial" w:hAnsi="Arial" w:cs="Arial"/>
          <w:sz w:val="24"/>
        </w:rPr>
        <w:t>Kedudukan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i/>
          <w:sz w:val="24"/>
        </w:rPr>
        <w:t>ius</w:t>
      </w:r>
      <w:proofErr w:type="spellEnd"/>
      <w:r w:rsidRPr="008507A0">
        <w:rPr>
          <w:rFonts w:ascii="Arial" w:hAnsi="Arial" w:cs="Arial"/>
          <w:i/>
          <w:sz w:val="24"/>
        </w:rPr>
        <w:t xml:space="preserve"> </w:t>
      </w:r>
      <w:proofErr w:type="spellStart"/>
      <w:r w:rsidRPr="008507A0">
        <w:rPr>
          <w:rFonts w:ascii="Arial" w:hAnsi="Arial" w:cs="Arial"/>
          <w:i/>
          <w:sz w:val="24"/>
        </w:rPr>
        <w:t>civile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menjadi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kurang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penting</w:t>
      </w:r>
      <w:proofErr w:type="spellEnd"/>
      <w:r w:rsidRPr="008507A0">
        <w:rPr>
          <w:rFonts w:ascii="Arial" w:hAnsi="Arial" w:cs="Arial"/>
          <w:sz w:val="24"/>
        </w:rPr>
        <w:t xml:space="preserve">, </w:t>
      </w:r>
      <w:proofErr w:type="spellStart"/>
      <w:r w:rsidRPr="008507A0">
        <w:rPr>
          <w:rFonts w:ascii="Arial" w:hAnsi="Arial" w:cs="Arial"/>
          <w:sz w:val="24"/>
        </w:rPr>
        <w:t>karena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masing-masing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suku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bangsa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tersebut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tetap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memberlakukan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personal,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keluarga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serta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agamanya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masing-masing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daerah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didudukinya</w:t>
      </w:r>
      <w:proofErr w:type="spellEnd"/>
      <w:r w:rsidRPr="008507A0">
        <w:rPr>
          <w:rFonts w:ascii="Arial" w:hAnsi="Arial" w:cs="Arial"/>
          <w:sz w:val="24"/>
        </w:rPr>
        <w:t xml:space="preserve">. </w:t>
      </w:r>
      <w:proofErr w:type="spellStart"/>
      <w:r w:rsidRPr="008507A0">
        <w:rPr>
          <w:rFonts w:ascii="Arial" w:hAnsi="Arial" w:cs="Arial"/>
          <w:sz w:val="24"/>
        </w:rPr>
        <w:t>Dengan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demikian</w:t>
      </w:r>
      <w:proofErr w:type="spellEnd"/>
      <w:r w:rsidRPr="008507A0">
        <w:rPr>
          <w:rFonts w:ascii="Arial" w:hAnsi="Arial" w:cs="Arial"/>
          <w:sz w:val="24"/>
        </w:rPr>
        <w:t xml:space="preserve">, </w:t>
      </w:r>
      <w:proofErr w:type="spellStart"/>
      <w:r w:rsidRPr="008507A0">
        <w:rPr>
          <w:rFonts w:ascii="Arial" w:hAnsi="Arial" w:cs="Arial"/>
          <w:sz w:val="24"/>
        </w:rPr>
        <w:t>prinsip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teritorial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telah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berubah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menjadi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prinsip</w:t>
      </w:r>
      <w:proofErr w:type="spellEnd"/>
      <w:r w:rsidRPr="008507A0">
        <w:rPr>
          <w:rFonts w:ascii="Arial" w:hAnsi="Arial" w:cs="Arial"/>
          <w:sz w:val="24"/>
        </w:rPr>
        <w:t xml:space="preserve"> personal.</w:t>
      </w:r>
    </w:p>
    <w:p w14:paraId="202B466F" w14:textId="77777777" w:rsidR="008507A0" w:rsidRPr="00765CE8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66968173" w14:textId="77777777" w:rsidR="00765CE8" w:rsidRDefault="008507A0" w:rsidP="00765CE8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8507A0">
        <w:rPr>
          <w:rFonts w:ascii="Arial" w:hAnsi="Arial" w:cs="Arial"/>
          <w:sz w:val="24"/>
        </w:rPr>
        <w:t xml:space="preserve">Di </w:t>
      </w: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prinsip</w:t>
      </w:r>
      <w:proofErr w:type="spellEnd"/>
      <w:r w:rsidRPr="008507A0">
        <w:rPr>
          <w:rFonts w:ascii="Arial" w:hAnsi="Arial" w:cs="Arial"/>
          <w:sz w:val="24"/>
        </w:rPr>
        <w:t xml:space="preserve"> personal,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berlaku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digantungkan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kepada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pribadi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bersangkutan</w:t>
      </w:r>
      <w:proofErr w:type="spellEnd"/>
      <w:r w:rsidRPr="008507A0">
        <w:rPr>
          <w:rFonts w:ascii="Arial" w:hAnsi="Arial" w:cs="Arial"/>
          <w:sz w:val="24"/>
        </w:rPr>
        <w:t xml:space="preserve">. </w:t>
      </w:r>
      <w:proofErr w:type="spellStart"/>
      <w:r w:rsidRPr="008507A0">
        <w:rPr>
          <w:rFonts w:ascii="Arial" w:hAnsi="Arial" w:cs="Arial"/>
          <w:sz w:val="24"/>
        </w:rPr>
        <w:t>Sehingga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wilayah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tertentu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mungkin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berlaku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beberapa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sekaligus</w:t>
      </w:r>
      <w:proofErr w:type="spellEnd"/>
      <w:r w:rsidRPr="008507A0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13"/>
      </w:r>
    </w:p>
    <w:p w14:paraId="16C92DF6" w14:textId="28F8A9CA" w:rsidR="008507A0" w:rsidRDefault="00765CE8" w:rsidP="00765CE8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Ke</w:t>
      </w:r>
      <w:r w:rsidR="008507A0" w:rsidRPr="008507A0">
        <w:rPr>
          <w:rFonts w:ascii="Arial" w:hAnsi="Arial" w:cs="Arial"/>
          <w:sz w:val="24"/>
        </w:rPr>
        <w:t>mudian</w:t>
      </w:r>
      <w:proofErr w:type="spellEnd"/>
      <w:r w:rsidR="008507A0" w:rsidRPr="008507A0">
        <w:rPr>
          <w:rFonts w:ascii="Arial" w:hAnsi="Arial" w:cs="Arial"/>
          <w:sz w:val="24"/>
        </w:rPr>
        <w:t xml:space="preserve"> pada masa </w:t>
      </w:r>
      <w:proofErr w:type="spellStart"/>
      <w:r w:rsidR="008507A0" w:rsidRPr="008507A0">
        <w:rPr>
          <w:rFonts w:ascii="Arial" w:hAnsi="Arial" w:cs="Arial"/>
          <w:sz w:val="24"/>
        </w:rPr>
        <w:t>ini</w:t>
      </w:r>
      <w:proofErr w:type="spellEnd"/>
      <w:r w:rsidR="008507A0" w:rsidRPr="008507A0">
        <w:rPr>
          <w:rFonts w:ascii="Arial" w:hAnsi="Arial" w:cs="Arial"/>
          <w:sz w:val="24"/>
        </w:rPr>
        <w:t xml:space="preserve"> </w:t>
      </w:r>
      <w:proofErr w:type="spellStart"/>
      <w:r w:rsidR="008507A0" w:rsidRPr="008507A0">
        <w:rPr>
          <w:rFonts w:ascii="Arial" w:hAnsi="Arial" w:cs="Arial"/>
          <w:sz w:val="24"/>
        </w:rPr>
        <w:t>tumbuh</w:t>
      </w:r>
      <w:proofErr w:type="spellEnd"/>
      <w:r w:rsidR="008507A0" w:rsidRPr="008507A0">
        <w:rPr>
          <w:rFonts w:ascii="Arial" w:hAnsi="Arial" w:cs="Arial"/>
          <w:sz w:val="24"/>
        </w:rPr>
        <w:t xml:space="preserve"> </w:t>
      </w:r>
      <w:proofErr w:type="spellStart"/>
      <w:r w:rsidR="008507A0" w:rsidRPr="008507A0">
        <w:rPr>
          <w:rFonts w:ascii="Arial" w:hAnsi="Arial" w:cs="Arial"/>
          <w:sz w:val="24"/>
        </w:rPr>
        <w:t>beberapa</w:t>
      </w:r>
      <w:proofErr w:type="spellEnd"/>
      <w:r w:rsidR="008507A0" w:rsidRPr="008507A0">
        <w:rPr>
          <w:rFonts w:ascii="Arial" w:hAnsi="Arial" w:cs="Arial"/>
          <w:sz w:val="24"/>
        </w:rPr>
        <w:t xml:space="preserve"> </w:t>
      </w:r>
      <w:proofErr w:type="spellStart"/>
      <w:r w:rsidR="008507A0" w:rsidRPr="008507A0">
        <w:rPr>
          <w:rFonts w:ascii="Arial" w:hAnsi="Arial" w:cs="Arial"/>
          <w:sz w:val="24"/>
        </w:rPr>
        <w:t>prinsip</w:t>
      </w:r>
      <w:proofErr w:type="spellEnd"/>
      <w:r w:rsidR="008507A0" w:rsidRPr="008507A0">
        <w:rPr>
          <w:rFonts w:ascii="Arial" w:hAnsi="Arial" w:cs="Arial"/>
          <w:sz w:val="24"/>
        </w:rPr>
        <w:t xml:space="preserve"> HPI yang </w:t>
      </w:r>
      <w:proofErr w:type="spellStart"/>
      <w:r w:rsidR="008507A0" w:rsidRPr="008507A0">
        <w:rPr>
          <w:rFonts w:ascii="Arial" w:hAnsi="Arial" w:cs="Arial"/>
          <w:sz w:val="24"/>
        </w:rPr>
        <w:t>dibuat</w:t>
      </w:r>
      <w:proofErr w:type="spellEnd"/>
      <w:r w:rsidR="008507A0" w:rsidRPr="008507A0">
        <w:rPr>
          <w:rFonts w:ascii="Arial" w:hAnsi="Arial" w:cs="Arial"/>
          <w:sz w:val="24"/>
        </w:rPr>
        <w:t xml:space="preserve"> </w:t>
      </w:r>
      <w:proofErr w:type="spellStart"/>
      <w:r w:rsidR="008507A0" w:rsidRPr="008507A0">
        <w:rPr>
          <w:rFonts w:ascii="Arial" w:hAnsi="Arial" w:cs="Arial"/>
          <w:sz w:val="24"/>
        </w:rPr>
        <w:t>atas</w:t>
      </w:r>
      <w:proofErr w:type="spellEnd"/>
      <w:r w:rsidR="008507A0" w:rsidRPr="008507A0">
        <w:rPr>
          <w:rFonts w:ascii="Arial" w:hAnsi="Arial" w:cs="Arial"/>
          <w:sz w:val="24"/>
        </w:rPr>
        <w:t xml:space="preserve"> </w:t>
      </w:r>
      <w:proofErr w:type="spellStart"/>
      <w:r w:rsidR="008507A0" w:rsidRPr="008507A0">
        <w:rPr>
          <w:rFonts w:ascii="Arial" w:hAnsi="Arial" w:cs="Arial"/>
          <w:sz w:val="24"/>
        </w:rPr>
        <w:t>dasar</w:t>
      </w:r>
      <w:proofErr w:type="spellEnd"/>
      <w:r w:rsidR="008507A0" w:rsidRPr="008507A0">
        <w:rPr>
          <w:rFonts w:ascii="Arial" w:hAnsi="Arial" w:cs="Arial"/>
          <w:sz w:val="24"/>
        </w:rPr>
        <w:t xml:space="preserve"> </w:t>
      </w:r>
      <w:proofErr w:type="spellStart"/>
      <w:r w:rsidR="008507A0" w:rsidRPr="008507A0">
        <w:rPr>
          <w:rFonts w:ascii="Arial" w:hAnsi="Arial" w:cs="Arial"/>
          <w:sz w:val="24"/>
        </w:rPr>
        <w:t>asas</w:t>
      </w:r>
      <w:proofErr w:type="spellEnd"/>
      <w:r w:rsidR="008507A0" w:rsidRPr="008507A0">
        <w:rPr>
          <w:rFonts w:ascii="Arial" w:hAnsi="Arial" w:cs="Arial"/>
          <w:sz w:val="24"/>
        </w:rPr>
        <w:t xml:space="preserve"> </w:t>
      </w:r>
      <w:proofErr w:type="spellStart"/>
      <w:r w:rsidR="008507A0" w:rsidRPr="008507A0">
        <w:rPr>
          <w:rFonts w:ascii="Arial" w:hAnsi="Arial" w:cs="Arial"/>
          <w:sz w:val="24"/>
        </w:rPr>
        <w:t>Geneologis</w:t>
      </w:r>
      <w:proofErr w:type="spellEnd"/>
      <w:r w:rsidR="008507A0" w:rsidRPr="008507A0">
        <w:rPr>
          <w:rFonts w:ascii="Arial" w:hAnsi="Arial" w:cs="Arial"/>
          <w:sz w:val="24"/>
        </w:rPr>
        <w:t xml:space="preserve">, </w:t>
      </w:r>
      <w:proofErr w:type="spellStart"/>
      <w:r w:rsidR="008507A0" w:rsidRPr="008507A0">
        <w:rPr>
          <w:rFonts w:ascii="Arial" w:hAnsi="Arial" w:cs="Arial"/>
          <w:sz w:val="24"/>
        </w:rPr>
        <w:t>antara</w:t>
      </w:r>
      <w:proofErr w:type="spellEnd"/>
      <w:r w:rsidR="008507A0" w:rsidRPr="008507A0">
        <w:rPr>
          <w:rFonts w:ascii="Arial" w:hAnsi="Arial" w:cs="Arial"/>
          <w:sz w:val="24"/>
        </w:rPr>
        <w:t xml:space="preserve"> lain</w:t>
      </w:r>
      <w:r w:rsidR="008507A0">
        <w:rPr>
          <w:rFonts w:ascii="Arial" w:hAnsi="Arial" w:cs="Arial"/>
          <w:sz w:val="24"/>
        </w:rPr>
        <w:t>:</w:t>
      </w:r>
      <w:r w:rsidR="008507A0">
        <w:rPr>
          <w:rStyle w:val="FootnoteReference"/>
          <w:rFonts w:ascii="Arial" w:hAnsi="Arial" w:cs="Arial"/>
          <w:sz w:val="24"/>
        </w:rPr>
        <w:footnoteReference w:id="14"/>
      </w:r>
    </w:p>
    <w:p w14:paraId="7544032D" w14:textId="77777777" w:rsidR="008507A0" w:rsidRDefault="008507A0" w:rsidP="008507A0">
      <w:pPr>
        <w:pStyle w:val="ListParagraph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Asas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menetapkan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bahwa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berlaku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setiap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perkara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atau</w:t>
      </w:r>
      <w:proofErr w:type="spellEnd"/>
      <w:r w:rsidRPr="008507A0">
        <w:rPr>
          <w:rFonts w:ascii="Arial" w:hAnsi="Arial" w:cs="Arial"/>
          <w:sz w:val="24"/>
        </w:rPr>
        <w:t xml:space="preserve"> proses </w:t>
      </w:r>
      <w:proofErr w:type="spellStart"/>
      <w:r w:rsidRPr="008507A0">
        <w:rPr>
          <w:rFonts w:ascii="Arial" w:hAnsi="Arial" w:cs="Arial"/>
          <w:sz w:val="24"/>
        </w:rPr>
        <w:t>penyelesaian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sengketa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adalah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personal </w:t>
      </w:r>
      <w:proofErr w:type="spellStart"/>
      <w:r w:rsidRPr="008507A0">
        <w:rPr>
          <w:rFonts w:ascii="Arial" w:hAnsi="Arial" w:cs="Arial"/>
          <w:sz w:val="24"/>
        </w:rPr>
        <w:t>dari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pihak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tergugat;</w:t>
      </w:r>
      <w:proofErr w:type="spellEnd"/>
    </w:p>
    <w:p w14:paraId="31BD85F0" w14:textId="0E2FE69F" w:rsidR="008507A0" w:rsidRDefault="008507A0" w:rsidP="008507A0">
      <w:pPr>
        <w:pStyle w:val="ListParagraph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Asas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menyatakan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bahwa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kemampuan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untuk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melakukan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perbuatan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seseorang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tentukan</w:t>
      </w:r>
      <w:proofErr w:type="spellEnd"/>
      <w:r w:rsidRPr="008507A0">
        <w:rPr>
          <w:rFonts w:ascii="Arial" w:hAnsi="Arial" w:cs="Arial"/>
          <w:sz w:val="24"/>
        </w:rPr>
        <w:t xml:space="preserve"> oleh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personal orang </w:t>
      </w:r>
      <w:proofErr w:type="spellStart"/>
      <w:r w:rsidRPr="008507A0">
        <w:rPr>
          <w:rFonts w:ascii="Arial" w:hAnsi="Arial" w:cs="Arial"/>
          <w:sz w:val="24"/>
        </w:rPr>
        <w:t>tersebut</w:t>
      </w:r>
      <w:proofErr w:type="spellEnd"/>
      <w:r w:rsidRPr="008507A0">
        <w:rPr>
          <w:rFonts w:ascii="Arial" w:hAnsi="Arial" w:cs="Arial"/>
          <w:sz w:val="24"/>
        </w:rPr>
        <w:t xml:space="preserve">. </w:t>
      </w:r>
      <w:proofErr w:type="spellStart"/>
      <w:r w:rsidRPr="008507A0">
        <w:rPr>
          <w:rFonts w:ascii="Arial" w:hAnsi="Arial" w:cs="Arial"/>
          <w:sz w:val="24"/>
        </w:rPr>
        <w:t>Kapasitas</w:t>
      </w:r>
      <w:proofErr w:type="spellEnd"/>
      <w:r w:rsidRPr="008507A0">
        <w:rPr>
          <w:rFonts w:ascii="Arial" w:hAnsi="Arial" w:cs="Arial"/>
          <w:sz w:val="24"/>
        </w:rPr>
        <w:t xml:space="preserve"> para </w:t>
      </w:r>
      <w:proofErr w:type="spellStart"/>
      <w:r w:rsidRPr="008507A0">
        <w:rPr>
          <w:rFonts w:ascii="Arial" w:hAnsi="Arial" w:cs="Arial"/>
          <w:sz w:val="24"/>
        </w:rPr>
        <w:t>pihak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suatu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perjanjian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harus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ditentukan</w:t>
      </w:r>
      <w:proofErr w:type="spellEnd"/>
      <w:r w:rsidRPr="008507A0">
        <w:rPr>
          <w:rFonts w:ascii="Arial" w:hAnsi="Arial" w:cs="Arial"/>
          <w:sz w:val="24"/>
        </w:rPr>
        <w:t xml:space="preserve"> oleh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personal </w:t>
      </w:r>
      <w:proofErr w:type="spellStart"/>
      <w:r w:rsidRPr="008507A0">
        <w:rPr>
          <w:rFonts w:ascii="Arial" w:hAnsi="Arial" w:cs="Arial"/>
          <w:sz w:val="24"/>
        </w:rPr>
        <w:t>dari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masing-masing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pihak</w:t>
      </w:r>
      <w:proofErr w:type="spellEnd"/>
      <w:r w:rsidRPr="008507A0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15"/>
      </w:r>
    </w:p>
    <w:p w14:paraId="0F08CE17" w14:textId="77777777" w:rsidR="008507A0" w:rsidRDefault="008507A0" w:rsidP="008507A0">
      <w:pPr>
        <w:pStyle w:val="ListParagraph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r w:rsidRPr="008507A0">
        <w:rPr>
          <w:rFonts w:ascii="Arial" w:hAnsi="Arial" w:cs="Arial"/>
          <w:sz w:val="24"/>
        </w:rPr>
        <w:t xml:space="preserve">Proses </w:t>
      </w:r>
      <w:proofErr w:type="spellStart"/>
      <w:r w:rsidRPr="008507A0">
        <w:rPr>
          <w:rFonts w:ascii="Arial" w:hAnsi="Arial" w:cs="Arial"/>
          <w:sz w:val="24"/>
        </w:rPr>
        <w:t>pewarisan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harus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dilangsungkan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berdasarkan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personal </w:t>
      </w:r>
      <w:proofErr w:type="spellStart"/>
      <w:r w:rsidRPr="008507A0">
        <w:rPr>
          <w:rFonts w:ascii="Arial" w:hAnsi="Arial" w:cs="Arial"/>
          <w:sz w:val="24"/>
        </w:rPr>
        <w:t>dari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pihak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pewaris;</w:t>
      </w:r>
      <w:proofErr w:type="spellEnd"/>
    </w:p>
    <w:p w14:paraId="272DB5C0" w14:textId="77777777" w:rsidR="008507A0" w:rsidRDefault="008507A0" w:rsidP="008507A0">
      <w:pPr>
        <w:pStyle w:val="ListParagraph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Peralihan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milik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atas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benda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harus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dilaksanakan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sesuai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dengan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dari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pihak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transferer;</w:t>
      </w:r>
      <w:proofErr w:type="spellEnd"/>
    </w:p>
    <w:p w14:paraId="48616329" w14:textId="77777777" w:rsidR="008507A0" w:rsidRDefault="008507A0" w:rsidP="008507A0">
      <w:pPr>
        <w:pStyle w:val="ListParagraph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Penyelesaian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perkara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tentang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perbuatan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melawan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harus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dilakukan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berdasarkan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dari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pihak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pelaku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perbuatan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melanggar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hukum;</w:t>
      </w:r>
      <w:proofErr w:type="spellEnd"/>
    </w:p>
    <w:p w14:paraId="225A8ED3" w14:textId="2A172307" w:rsidR="008507A0" w:rsidRDefault="008507A0" w:rsidP="008507A0">
      <w:pPr>
        <w:pStyle w:val="ListParagraph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Pengesahan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suatu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perkawinan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harus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dilakukan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berdasarkan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personal </w:t>
      </w:r>
      <w:proofErr w:type="spellStart"/>
      <w:r w:rsidRPr="008507A0">
        <w:rPr>
          <w:rFonts w:ascii="Arial" w:hAnsi="Arial" w:cs="Arial"/>
          <w:sz w:val="24"/>
        </w:rPr>
        <w:t>dari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pihak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suami</w:t>
      </w:r>
      <w:proofErr w:type="spellEnd"/>
      <w:r w:rsidRPr="008507A0">
        <w:rPr>
          <w:rFonts w:ascii="Arial" w:hAnsi="Arial" w:cs="Arial"/>
          <w:sz w:val="24"/>
        </w:rPr>
        <w:t>.</w:t>
      </w:r>
    </w:p>
    <w:p w14:paraId="54A79750" w14:textId="009F0988" w:rsidR="008507A0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</w:p>
    <w:p w14:paraId="703D4713" w14:textId="46B85FEF" w:rsidR="008507A0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24"/>
          <w:u w:val="single"/>
        </w:rPr>
      </w:pPr>
      <w:proofErr w:type="spellStart"/>
      <w:r w:rsidRPr="008507A0">
        <w:rPr>
          <w:rFonts w:ascii="Arial" w:hAnsi="Arial" w:cs="Arial"/>
          <w:sz w:val="24"/>
          <w:u w:val="single"/>
        </w:rPr>
        <w:t>Pertumbuhan</w:t>
      </w:r>
      <w:proofErr w:type="spellEnd"/>
      <w:r w:rsidRPr="008507A0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8507A0">
        <w:rPr>
          <w:rFonts w:ascii="Arial" w:hAnsi="Arial" w:cs="Arial"/>
          <w:sz w:val="24"/>
          <w:u w:val="single"/>
        </w:rPr>
        <w:t>Asas</w:t>
      </w:r>
      <w:proofErr w:type="spellEnd"/>
      <w:r w:rsidRPr="008507A0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8507A0">
        <w:rPr>
          <w:rFonts w:ascii="Arial" w:hAnsi="Arial" w:cs="Arial"/>
          <w:sz w:val="24"/>
          <w:u w:val="single"/>
        </w:rPr>
        <w:t>Teritorial</w:t>
      </w:r>
      <w:proofErr w:type="spellEnd"/>
      <w:r w:rsidRPr="008507A0">
        <w:rPr>
          <w:rFonts w:ascii="Arial" w:hAnsi="Arial" w:cs="Arial"/>
          <w:sz w:val="24"/>
          <w:u w:val="single"/>
        </w:rPr>
        <w:t xml:space="preserve"> (Abad 11 – 12 M)</w:t>
      </w:r>
    </w:p>
    <w:p w14:paraId="2A453994" w14:textId="3CBEAFDE" w:rsidR="008507A0" w:rsidRPr="00765CE8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  <w:u w:val="single"/>
        </w:rPr>
      </w:pPr>
    </w:p>
    <w:p w14:paraId="7A6DADF6" w14:textId="3DC43AD9" w:rsidR="008507A0" w:rsidRDefault="008507A0" w:rsidP="008507A0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Pertumbuhan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Eropa</w:t>
      </w:r>
      <w:proofErr w:type="spellEnd"/>
      <w:r w:rsidRPr="008507A0">
        <w:rPr>
          <w:rFonts w:ascii="Arial" w:hAnsi="Arial" w:cs="Arial"/>
          <w:sz w:val="24"/>
        </w:rPr>
        <w:t xml:space="preserve"> Utara</w:t>
      </w:r>
    </w:p>
    <w:p w14:paraId="2FFE8379" w14:textId="77777777" w:rsidR="008507A0" w:rsidRPr="00765CE8" w:rsidRDefault="008507A0" w:rsidP="008507A0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56BC2B06" w14:textId="520687DB" w:rsidR="008507A0" w:rsidRDefault="008507A0" w:rsidP="008507A0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r w:rsidRPr="008507A0">
        <w:rPr>
          <w:rFonts w:ascii="Arial" w:hAnsi="Arial" w:cs="Arial"/>
          <w:sz w:val="24"/>
        </w:rPr>
        <w:t xml:space="preserve">Pada </w:t>
      </w:r>
      <w:proofErr w:type="spellStart"/>
      <w:r w:rsidRPr="008507A0">
        <w:rPr>
          <w:rFonts w:ascii="Arial" w:hAnsi="Arial" w:cs="Arial"/>
          <w:sz w:val="24"/>
        </w:rPr>
        <w:t>kawasan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ini</w:t>
      </w:r>
      <w:proofErr w:type="spellEnd"/>
      <w:r w:rsidRPr="008507A0">
        <w:rPr>
          <w:rFonts w:ascii="Arial" w:hAnsi="Arial" w:cs="Arial"/>
          <w:sz w:val="24"/>
        </w:rPr>
        <w:t xml:space="preserve"> (</w:t>
      </w:r>
      <w:proofErr w:type="spellStart"/>
      <w:r w:rsidRPr="008507A0">
        <w:rPr>
          <w:rFonts w:ascii="Arial" w:hAnsi="Arial" w:cs="Arial"/>
          <w:sz w:val="24"/>
        </w:rPr>
        <w:t>sekarang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Jerman</w:t>
      </w:r>
      <w:proofErr w:type="spellEnd"/>
      <w:r w:rsidRPr="008507A0">
        <w:rPr>
          <w:rFonts w:ascii="Arial" w:hAnsi="Arial" w:cs="Arial"/>
          <w:sz w:val="24"/>
        </w:rPr>
        <w:t xml:space="preserve">, </w:t>
      </w:r>
      <w:proofErr w:type="spellStart"/>
      <w:r w:rsidRPr="008507A0">
        <w:rPr>
          <w:rFonts w:ascii="Arial" w:hAnsi="Arial" w:cs="Arial"/>
          <w:sz w:val="24"/>
        </w:rPr>
        <w:t>Perancis</w:t>
      </w:r>
      <w:proofErr w:type="spellEnd"/>
      <w:r w:rsidRPr="008507A0">
        <w:rPr>
          <w:rFonts w:ascii="Arial" w:hAnsi="Arial" w:cs="Arial"/>
          <w:sz w:val="24"/>
        </w:rPr>
        <w:t xml:space="preserve">, </w:t>
      </w:r>
      <w:proofErr w:type="spellStart"/>
      <w:r w:rsidRPr="008507A0">
        <w:rPr>
          <w:rFonts w:ascii="Arial" w:hAnsi="Arial" w:cs="Arial"/>
          <w:sz w:val="24"/>
        </w:rPr>
        <w:t>Inggris</w:t>
      </w:r>
      <w:proofErr w:type="spellEnd"/>
      <w:r w:rsidRPr="008507A0">
        <w:rPr>
          <w:rFonts w:ascii="Arial" w:hAnsi="Arial" w:cs="Arial"/>
          <w:sz w:val="24"/>
        </w:rPr>
        <w:t xml:space="preserve">) tata </w:t>
      </w:r>
      <w:proofErr w:type="spellStart"/>
      <w:r w:rsidRPr="008507A0">
        <w:rPr>
          <w:rFonts w:ascii="Arial" w:hAnsi="Arial" w:cs="Arial"/>
          <w:sz w:val="24"/>
        </w:rPr>
        <w:t>susunan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masyarakat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genealogis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bertransformasi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menjadi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masyarakat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teritorialistik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melalui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tumbuhnya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kelompok-kelompok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masyarakat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feodalistik</w:t>
      </w:r>
      <w:proofErr w:type="spellEnd"/>
      <w:r w:rsidRPr="008507A0">
        <w:rPr>
          <w:rFonts w:ascii="Arial" w:hAnsi="Arial" w:cs="Arial"/>
          <w:sz w:val="24"/>
        </w:rPr>
        <w:t xml:space="preserve">. Unit-unit </w:t>
      </w:r>
      <w:proofErr w:type="spellStart"/>
      <w:r w:rsidRPr="008507A0">
        <w:rPr>
          <w:rFonts w:ascii="Arial" w:hAnsi="Arial" w:cs="Arial"/>
          <w:sz w:val="24"/>
        </w:rPr>
        <w:t>masyarakat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berada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bawah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kekuasaan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feodal</w:t>
      </w:r>
      <w:proofErr w:type="spellEnd"/>
      <w:r w:rsidRPr="008507A0">
        <w:rPr>
          <w:rFonts w:ascii="Arial" w:hAnsi="Arial" w:cs="Arial"/>
          <w:sz w:val="24"/>
        </w:rPr>
        <w:t xml:space="preserve"> (</w:t>
      </w:r>
      <w:proofErr w:type="spellStart"/>
      <w:r w:rsidRPr="008507A0">
        <w:rPr>
          <w:rFonts w:ascii="Arial" w:hAnsi="Arial" w:cs="Arial"/>
          <w:sz w:val="24"/>
        </w:rPr>
        <w:t>tuan-tuan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tanah</w:t>
      </w:r>
      <w:proofErr w:type="spellEnd"/>
      <w:r w:rsidRPr="008507A0">
        <w:rPr>
          <w:rFonts w:ascii="Arial" w:hAnsi="Arial" w:cs="Arial"/>
          <w:sz w:val="24"/>
        </w:rPr>
        <w:t xml:space="preserve">) </w:t>
      </w:r>
      <w:proofErr w:type="spellStart"/>
      <w:r w:rsidRPr="008507A0">
        <w:rPr>
          <w:rFonts w:ascii="Arial" w:hAnsi="Arial" w:cs="Arial"/>
          <w:sz w:val="24"/>
        </w:rPr>
        <w:t>cenderung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memberlakukan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mereka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secara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ekslusif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terhadap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siapapun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berada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teritorial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mereka</w:t>
      </w:r>
      <w:proofErr w:type="spellEnd"/>
      <w:r w:rsidRPr="008507A0">
        <w:rPr>
          <w:rFonts w:ascii="Arial" w:hAnsi="Arial" w:cs="Arial"/>
          <w:sz w:val="24"/>
        </w:rPr>
        <w:t xml:space="preserve">. </w:t>
      </w:r>
      <w:proofErr w:type="spellStart"/>
      <w:r w:rsidRPr="008507A0">
        <w:rPr>
          <w:rFonts w:ascii="Arial" w:hAnsi="Arial" w:cs="Arial"/>
          <w:sz w:val="24"/>
        </w:rPr>
        <w:t>Dengan</w:t>
      </w:r>
      <w:proofErr w:type="spellEnd"/>
      <w:r w:rsidRPr="008507A0">
        <w:rPr>
          <w:rFonts w:ascii="Arial" w:hAnsi="Arial" w:cs="Arial"/>
          <w:sz w:val="24"/>
        </w:rPr>
        <w:t xml:space="preserve"> kata lain, di </w:t>
      </w: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suasana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feodalistik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seperti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ini</w:t>
      </w:r>
      <w:proofErr w:type="spellEnd"/>
      <w:r w:rsidRPr="008507A0">
        <w:rPr>
          <w:rFonts w:ascii="Arial" w:hAnsi="Arial" w:cs="Arial"/>
          <w:sz w:val="24"/>
        </w:rPr>
        <w:t xml:space="preserve">, </w:t>
      </w:r>
      <w:proofErr w:type="spellStart"/>
      <w:r w:rsidRPr="008507A0">
        <w:rPr>
          <w:rFonts w:ascii="Arial" w:hAnsi="Arial" w:cs="Arial"/>
          <w:sz w:val="24"/>
        </w:rPr>
        <w:t>tidak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ada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pengakuan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terhadap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hak-hak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asing</w:t>
      </w:r>
      <w:proofErr w:type="spellEnd"/>
      <w:r w:rsidRPr="008507A0">
        <w:rPr>
          <w:rFonts w:ascii="Arial" w:hAnsi="Arial" w:cs="Arial"/>
          <w:sz w:val="24"/>
        </w:rPr>
        <w:t xml:space="preserve">, dan </w:t>
      </w:r>
      <w:proofErr w:type="spellStart"/>
      <w:r w:rsidRPr="008507A0">
        <w:rPr>
          <w:rFonts w:ascii="Arial" w:hAnsi="Arial" w:cs="Arial"/>
          <w:sz w:val="24"/>
        </w:rPr>
        <w:t>bahkan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penguasa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setempat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dapat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mengabaikan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atau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mencabut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hak-hak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sebenarnya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sudah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melekat</w:t>
      </w:r>
      <w:proofErr w:type="spellEnd"/>
      <w:r w:rsidRPr="008507A0">
        <w:rPr>
          <w:rFonts w:ascii="Arial" w:hAnsi="Arial" w:cs="Arial"/>
          <w:sz w:val="24"/>
        </w:rPr>
        <w:t xml:space="preserve"> pada </w:t>
      </w:r>
      <w:proofErr w:type="spellStart"/>
      <w:r w:rsidRPr="008507A0">
        <w:rPr>
          <w:rFonts w:ascii="Arial" w:hAnsi="Arial" w:cs="Arial"/>
          <w:sz w:val="24"/>
        </w:rPr>
        <w:t>seseorang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berdasarkan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kaidah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asing</w:t>
      </w:r>
      <w:proofErr w:type="spellEnd"/>
      <w:r w:rsidRPr="008507A0">
        <w:rPr>
          <w:rFonts w:ascii="Arial" w:hAnsi="Arial" w:cs="Arial"/>
          <w:sz w:val="24"/>
        </w:rPr>
        <w:t>.</w:t>
      </w:r>
    </w:p>
    <w:p w14:paraId="5F96C0A9" w14:textId="356A0703" w:rsidR="008507A0" w:rsidRPr="00765CE8" w:rsidRDefault="008507A0" w:rsidP="008507A0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3F9BBBFB" w14:textId="3DE53D90" w:rsidR="008507A0" w:rsidRDefault="008507A0" w:rsidP="008507A0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situasi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seperti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tidak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ada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perkembangan</w:t>
      </w:r>
      <w:proofErr w:type="spellEnd"/>
      <w:r w:rsidRPr="008507A0">
        <w:rPr>
          <w:rFonts w:ascii="Arial" w:hAnsi="Arial" w:cs="Arial"/>
          <w:sz w:val="24"/>
        </w:rPr>
        <w:t xml:space="preserve"> HPI yang </w:t>
      </w:r>
      <w:proofErr w:type="spellStart"/>
      <w:r w:rsidRPr="008507A0">
        <w:rPr>
          <w:rFonts w:ascii="Arial" w:hAnsi="Arial" w:cs="Arial"/>
          <w:sz w:val="24"/>
        </w:rPr>
        <w:t>berarti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kawasan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sampai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dengan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abad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</w:t>
      </w:r>
      <w:proofErr w:type="spellEnd"/>
      <w:r w:rsidRPr="008507A0">
        <w:rPr>
          <w:rFonts w:ascii="Arial" w:hAnsi="Arial" w:cs="Arial"/>
          <w:sz w:val="24"/>
        </w:rPr>
        <w:t xml:space="preserve"> 16.</w:t>
      </w:r>
    </w:p>
    <w:p w14:paraId="1E778E76" w14:textId="6BA113D7" w:rsidR="008507A0" w:rsidRPr="00765CE8" w:rsidRDefault="008507A0" w:rsidP="008507A0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1D830A2E" w14:textId="4BF1DA94" w:rsidR="008507A0" w:rsidRDefault="008507A0" w:rsidP="008507A0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Pertumbuhan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Eropa</w:t>
      </w:r>
      <w:proofErr w:type="spellEnd"/>
      <w:r w:rsidRPr="008507A0">
        <w:rPr>
          <w:rFonts w:ascii="Arial" w:hAnsi="Arial" w:cs="Arial"/>
          <w:sz w:val="24"/>
        </w:rPr>
        <w:t xml:space="preserve"> Selatan</w:t>
      </w:r>
    </w:p>
    <w:p w14:paraId="185B3928" w14:textId="7EAC81C1" w:rsidR="008507A0" w:rsidRPr="00765CE8" w:rsidRDefault="008507A0" w:rsidP="008507A0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3AFABB3B" w14:textId="5FE82A5C" w:rsidR="008507A0" w:rsidRDefault="008507A0" w:rsidP="008507A0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Transformasi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dari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asas-asas</w:t>
      </w:r>
      <w:proofErr w:type="spellEnd"/>
      <w:r w:rsidRPr="008507A0">
        <w:rPr>
          <w:rFonts w:ascii="Arial" w:hAnsi="Arial" w:cs="Arial"/>
          <w:sz w:val="24"/>
        </w:rPr>
        <w:t xml:space="preserve"> personal-</w:t>
      </w:r>
      <w:proofErr w:type="spellStart"/>
      <w:r w:rsidRPr="008507A0">
        <w:rPr>
          <w:rFonts w:ascii="Arial" w:hAnsi="Arial" w:cs="Arial"/>
          <w:sz w:val="24"/>
        </w:rPr>
        <w:t>genealogis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arah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masyarakat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teritorialistik</w:t>
      </w:r>
      <w:proofErr w:type="spellEnd"/>
      <w:r w:rsidRPr="008507A0">
        <w:rPr>
          <w:rFonts w:ascii="Arial" w:hAnsi="Arial" w:cs="Arial"/>
          <w:sz w:val="24"/>
        </w:rPr>
        <w:t xml:space="preserve"> juga </w:t>
      </w:r>
      <w:proofErr w:type="spellStart"/>
      <w:r w:rsidRPr="008507A0">
        <w:rPr>
          <w:rFonts w:ascii="Arial" w:hAnsi="Arial" w:cs="Arial"/>
          <w:sz w:val="24"/>
        </w:rPr>
        <w:t>terjadi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kawasan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Eropa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bagian</w:t>
      </w:r>
      <w:proofErr w:type="spellEnd"/>
      <w:r w:rsidRPr="008507A0">
        <w:rPr>
          <w:rFonts w:ascii="Arial" w:hAnsi="Arial" w:cs="Arial"/>
          <w:sz w:val="24"/>
        </w:rPr>
        <w:t xml:space="preserve"> Selatan, </w:t>
      </w:r>
      <w:proofErr w:type="spellStart"/>
      <w:r w:rsidRPr="008507A0">
        <w:rPr>
          <w:rFonts w:ascii="Arial" w:hAnsi="Arial" w:cs="Arial"/>
          <w:sz w:val="24"/>
        </w:rPr>
        <w:t>tetapi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disebabkan</w:t>
      </w:r>
      <w:proofErr w:type="spellEnd"/>
      <w:r w:rsidRPr="008507A0">
        <w:rPr>
          <w:rFonts w:ascii="Arial" w:hAnsi="Arial" w:cs="Arial"/>
          <w:sz w:val="24"/>
        </w:rPr>
        <w:t xml:space="preserve"> oleh </w:t>
      </w:r>
      <w:proofErr w:type="spellStart"/>
      <w:r w:rsidRPr="008507A0">
        <w:rPr>
          <w:rFonts w:ascii="Arial" w:hAnsi="Arial" w:cs="Arial"/>
          <w:sz w:val="24"/>
        </w:rPr>
        <w:t>pertumbuhan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kota-kota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perdagangan</w:t>
      </w:r>
      <w:proofErr w:type="spellEnd"/>
      <w:r w:rsidRPr="008507A0">
        <w:rPr>
          <w:rFonts w:ascii="Arial" w:hAnsi="Arial" w:cs="Arial"/>
          <w:sz w:val="24"/>
        </w:rPr>
        <w:t xml:space="preserve"> di Italia. Dasar </w:t>
      </w:r>
      <w:proofErr w:type="spellStart"/>
      <w:r w:rsidRPr="008507A0">
        <w:rPr>
          <w:rFonts w:ascii="Arial" w:hAnsi="Arial" w:cs="Arial"/>
          <w:sz w:val="24"/>
        </w:rPr>
        <w:t>ikatan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antara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manusia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kawasan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tidak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lagi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karena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ikatan</w:t>
      </w:r>
      <w:proofErr w:type="spellEnd"/>
      <w:r w:rsidRPr="008507A0">
        <w:rPr>
          <w:rFonts w:ascii="Arial" w:hAnsi="Arial" w:cs="Arial"/>
          <w:sz w:val="24"/>
        </w:rPr>
        <w:t xml:space="preserve"> personal-</w:t>
      </w:r>
      <w:proofErr w:type="spellStart"/>
      <w:r w:rsidRPr="008507A0">
        <w:rPr>
          <w:rFonts w:ascii="Arial" w:hAnsi="Arial" w:cs="Arial"/>
          <w:sz w:val="24"/>
        </w:rPr>
        <w:t>genealogis</w:t>
      </w:r>
      <w:proofErr w:type="spellEnd"/>
      <w:r w:rsidRPr="008507A0">
        <w:rPr>
          <w:rFonts w:ascii="Arial" w:hAnsi="Arial" w:cs="Arial"/>
          <w:sz w:val="24"/>
        </w:rPr>
        <w:t xml:space="preserve">, dan juga </w:t>
      </w:r>
      <w:proofErr w:type="spellStart"/>
      <w:r w:rsidRPr="008507A0">
        <w:rPr>
          <w:rFonts w:ascii="Arial" w:hAnsi="Arial" w:cs="Arial"/>
          <w:sz w:val="24"/>
        </w:rPr>
        <w:t>tidak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karena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kekuasaan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seorang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penguasa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feodal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tertentu</w:t>
      </w:r>
      <w:proofErr w:type="spellEnd"/>
      <w:r w:rsidRPr="008507A0">
        <w:rPr>
          <w:rFonts w:ascii="Arial" w:hAnsi="Arial" w:cs="Arial"/>
          <w:sz w:val="24"/>
        </w:rPr>
        <w:t xml:space="preserve">, </w:t>
      </w:r>
      <w:proofErr w:type="spellStart"/>
      <w:r w:rsidRPr="008507A0">
        <w:rPr>
          <w:rFonts w:ascii="Arial" w:hAnsi="Arial" w:cs="Arial"/>
          <w:sz w:val="24"/>
        </w:rPr>
        <w:t>melainkan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karena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tempat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kediaman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kota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sama</w:t>
      </w:r>
      <w:proofErr w:type="spellEnd"/>
      <w:r w:rsidRPr="008507A0">
        <w:rPr>
          <w:rFonts w:ascii="Arial" w:hAnsi="Arial" w:cs="Arial"/>
          <w:sz w:val="24"/>
        </w:rPr>
        <w:t>.</w:t>
      </w:r>
    </w:p>
    <w:p w14:paraId="0ED4B19F" w14:textId="46C2C4F4" w:rsidR="008507A0" w:rsidRPr="00765CE8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390AADFE" w14:textId="34EEA33F" w:rsidR="008507A0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lastRenderedPageBreak/>
        <w:t>Keanekaragaman</w:t>
      </w:r>
      <w:proofErr w:type="spellEnd"/>
      <w:r w:rsidRPr="008507A0">
        <w:rPr>
          <w:rFonts w:ascii="Arial" w:hAnsi="Arial" w:cs="Arial"/>
          <w:sz w:val="24"/>
        </w:rPr>
        <w:t xml:space="preserve"> (</w:t>
      </w:r>
      <w:r w:rsidRPr="008507A0">
        <w:rPr>
          <w:rFonts w:ascii="Arial" w:hAnsi="Arial" w:cs="Arial"/>
          <w:i/>
          <w:sz w:val="24"/>
        </w:rPr>
        <w:t>diversity</w:t>
      </w:r>
      <w:r w:rsidRPr="008507A0">
        <w:rPr>
          <w:rFonts w:ascii="Arial" w:hAnsi="Arial" w:cs="Arial"/>
          <w:sz w:val="24"/>
        </w:rPr>
        <w:t xml:space="preserve">) </w:t>
      </w:r>
      <w:proofErr w:type="spellStart"/>
      <w:r w:rsidRPr="008507A0">
        <w:rPr>
          <w:rFonts w:ascii="Arial" w:hAnsi="Arial" w:cs="Arial"/>
          <w:sz w:val="24"/>
        </w:rPr>
        <w:t>sistem-sistem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lokal</w:t>
      </w:r>
      <w:proofErr w:type="spellEnd"/>
      <w:r w:rsidRPr="008507A0">
        <w:rPr>
          <w:rFonts w:ascii="Arial" w:hAnsi="Arial" w:cs="Arial"/>
          <w:sz w:val="24"/>
        </w:rPr>
        <w:t xml:space="preserve"> (</w:t>
      </w:r>
      <w:r w:rsidRPr="008507A0">
        <w:rPr>
          <w:rFonts w:ascii="Arial" w:hAnsi="Arial" w:cs="Arial"/>
          <w:i/>
          <w:sz w:val="24"/>
        </w:rPr>
        <w:t>municipal laws</w:t>
      </w:r>
      <w:r w:rsidRPr="008507A0">
        <w:rPr>
          <w:rFonts w:ascii="Arial" w:hAnsi="Arial" w:cs="Arial"/>
          <w:sz w:val="24"/>
        </w:rPr>
        <w:t xml:space="preserve">) </w:t>
      </w:r>
      <w:proofErr w:type="spellStart"/>
      <w:r w:rsidRPr="008507A0">
        <w:rPr>
          <w:rFonts w:ascii="Arial" w:hAnsi="Arial" w:cs="Arial"/>
          <w:sz w:val="24"/>
        </w:rPr>
        <w:t>ditambah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dengan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tingginya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intensitas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perdagangan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antar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kota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seringkali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menimbulkan</w:t>
      </w:r>
      <w:proofErr w:type="spellEnd"/>
      <w:r w:rsidRPr="008507A0">
        <w:rPr>
          <w:rFonts w:ascii="Arial" w:hAnsi="Arial" w:cs="Arial"/>
          <w:sz w:val="24"/>
        </w:rPr>
        <w:t xml:space="preserve"> problem </w:t>
      </w:r>
      <w:proofErr w:type="spellStart"/>
      <w:r w:rsidRPr="008507A0">
        <w:rPr>
          <w:rFonts w:ascii="Arial" w:hAnsi="Arial" w:cs="Arial"/>
          <w:sz w:val="24"/>
        </w:rPr>
        <w:t>pengakuan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terhadap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dan </w:t>
      </w:r>
      <w:proofErr w:type="spellStart"/>
      <w:r w:rsidRPr="008507A0">
        <w:rPr>
          <w:rFonts w:ascii="Arial" w:hAnsi="Arial" w:cs="Arial"/>
          <w:sz w:val="24"/>
        </w:rPr>
        <w:t>hak-hak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asing</w:t>
      </w:r>
      <w:proofErr w:type="spellEnd"/>
      <w:r w:rsidRPr="008507A0">
        <w:rPr>
          <w:rFonts w:ascii="Arial" w:hAnsi="Arial" w:cs="Arial"/>
          <w:sz w:val="24"/>
        </w:rPr>
        <w:t xml:space="preserve"> (</w:t>
      </w:r>
      <w:proofErr w:type="spellStart"/>
      <w:r w:rsidRPr="008507A0">
        <w:rPr>
          <w:rFonts w:ascii="Arial" w:hAnsi="Arial" w:cs="Arial"/>
          <w:sz w:val="24"/>
        </w:rPr>
        <w:t>kota</w:t>
      </w:r>
      <w:proofErr w:type="spellEnd"/>
      <w:r w:rsidRPr="008507A0">
        <w:rPr>
          <w:rFonts w:ascii="Arial" w:hAnsi="Arial" w:cs="Arial"/>
          <w:sz w:val="24"/>
        </w:rPr>
        <w:t xml:space="preserve"> lain) di </w:t>
      </w: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suatu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wilayah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kota</w:t>
      </w:r>
      <w:proofErr w:type="spellEnd"/>
      <w:r w:rsidRPr="008507A0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16"/>
      </w:r>
      <w:r w:rsidRPr="008507A0">
        <w:rPr>
          <w:rFonts w:ascii="Arial" w:hAnsi="Arial" w:cs="Arial"/>
          <w:sz w:val="24"/>
        </w:rPr>
        <w:t xml:space="preserve"> Dan </w:t>
      </w: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suasana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inilah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asas-asas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digunakan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untuk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menjawab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perkara-perkara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perselisihan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antarkota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inilah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dapat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dianggap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sebagai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pemicu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tumbuhnya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teori</w:t>
      </w:r>
      <w:proofErr w:type="spellEnd"/>
      <w:r w:rsidRPr="008507A0">
        <w:rPr>
          <w:rFonts w:ascii="Arial" w:hAnsi="Arial" w:cs="Arial"/>
          <w:sz w:val="24"/>
        </w:rPr>
        <w:t xml:space="preserve"> HPI yang </w:t>
      </w:r>
      <w:proofErr w:type="spellStart"/>
      <w:r w:rsidRPr="008507A0">
        <w:rPr>
          <w:rFonts w:ascii="Arial" w:hAnsi="Arial" w:cs="Arial"/>
          <w:sz w:val="24"/>
        </w:rPr>
        <w:t>penting</w:t>
      </w:r>
      <w:proofErr w:type="spellEnd"/>
      <w:r w:rsidRPr="008507A0">
        <w:rPr>
          <w:rFonts w:ascii="Arial" w:hAnsi="Arial" w:cs="Arial"/>
          <w:sz w:val="24"/>
        </w:rPr>
        <w:t xml:space="preserve">, yang </w:t>
      </w:r>
      <w:proofErr w:type="spellStart"/>
      <w:r w:rsidRPr="008507A0">
        <w:rPr>
          <w:rFonts w:ascii="Arial" w:hAnsi="Arial" w:cs="Arial"/>
          <w:sz w:val="24"/>
        </w:rPr>
        <w:t>dikenal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dengan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sebutan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teori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Statuta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abad</w:t>
      </w:r>
      <w:proofErr w:type="spellEnd"/>
      <w:r w:rsidRPr="008507A0">
        <w:rPr>
          <w:rFonts w:ascii="Arial" w:hAnsi="Arial" w:cs="Arial"/>
          <w:sz w:val="24"/>
        </w:rPr>
        <w:t xml:space="preserve"> ke-13 </w:t>
      </w:r>
      <w:proofErr w:type="spellStart"/>
      <w:r w:rsidRPr="008507A0">
        <w:rPr>
          <w:rFonts w:ascii="Arial" w:hAnsi="Arial" w:cs="Arial"/>
          <w:sz w:val="24"/>
        </w:rPr>
        <w:t>sampai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dengan</w:t>
      </w:r>
      <w:proofErr w:type="spellEnd"/>
      <w:r w:rsidRPr="008507A0">
        <w:rPr>
          <w:rFonts w:ascii="Arial" w:hAnsi="Arial" w:cs="Arial"/>
          <w:sz w:val="24"/>
        </w:rPr>
        <w:t xml:space="preserve"> ke-15.</w:t>
      </w:r>
      <w:r>
        <w:rPr>
          <w:rStyle w:val="FootnoteReference"/>
          <w:rFonts w:ascii="Arial" w:hAnsi="Arial" w:cs="Arial"/>
          <w:sz w:val="24"/>
        </w:rPr>
        <w:footnoteReference w:id="17"/>
      </w:r>
    </w:p>
    <w:p w14:paraId="41F96E05" w14:textId="18FE9042" w:rsidR="008507A0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</w:p>
    <w:p w14:paraId="78F0F0AA" w14:textId="4CACC9BA" w:rsidR="008507A0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24"/>
          <w:u w:val="single"/>
        </w:rPr>
      </w:pPr>
      <w:proofErr w:type="spellStart"/>
      <w:r w:rsidRPr="008507A0">
        <w:rPr>
          <w:rFonts w:ascii="Arial" w:hAnsi="Arial" w:cs="Arial"/>
          <w:sz w:val="24"/>
          <w:u w:val="single"/>
        </w:rPr>
        <w:t>Perkembangan</w:t>
      </w:r>
      <w:proofErr w:type="spellEnd"/>
      <w:r w:rsidRPr="008507A0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8507A0">
        <w:rPr>
          <w:rFonts w:ascii="Arial" w:hAnsi="Arial" w:cs="Arial"/>
          <w:sz w:val="24"/>
          <w:u w:val="single"/>
        </w:rPr>
        <w:t>Teori</w:t>
      </w:r>
      <w:proofErr w:type="spellEnd"/>
      <w:r w:rsidRPr="008507A0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8507A0">
        <w:rPr>
          <w:rFonts w:ascii="Arial" w:hAnsi="Arial" w:cs="Arial"/>
          <w:sz w:val="24"/>
          <w:u w:val="single"/>
        </w:rPr>
        <w:t>Statuta</w:t>
      </w:r>
      <w:proofErr w:type="spellEnd"/>
      <w:r w:rsidRPr="008507A0">
        <w:rPr>
          <w:rFonts w:ascii="Arial" w:hAnsi="Arial" w:cs="Arial"/>
          <w:sz w:val="24"/>
          <w:u w:val="single"/>
        </w:rPr>
        <w:t xml:space="preserve"> di Italia (Abad 13 – 15 M)</w:t>
      </w:r>
    </w:p>
    <w:p w14:paraId="1BC3CCF3" w14:textId="419A3ABA" w:rsidR="008507A0" w:rsidRPr="00765CE8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  <w:u w:val="single"/>
        </w:rPr>
      </w:pPr>
    </w:p>
    <w:p w14:paraId="54CBD11A" w14:textId="7E9D4885" w:rsidR="008507A0" w:rsidRDefault="008507A0" w:rsidP="008507A0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8507A0">
        <w:rPr>
          <w:rFonts w:ascii="Arial" w:hAnsi="Arial" w:cs="Arial"/>
          <w:sz w:val="24"/>
        </w:rPr>
        <w:t>Dengan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semakin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meningkatnya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intensitas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perdagangan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antarkota</w:t>
      </w:r>
      <w:proofErr w:type="spellEnd"/>
      <w:r w:rsidRPr="008507A0">
        <w:rPr>
          <w:rFonts w:ascii="Arial" w:hAnsi="Arial" w:cs="Arial"/>
          <w:sz w:val="24"/>
        </w:rPr>
        <w:t xml:space="preserve"> di Italia, </w:t>
      </w:r>
      <w:proofErr w:type="spellStart"/>
      <w:r w:rsidRPr="008507A0">
        <w:rPr>
          <w:rFonts w:ascii="Arial" w:hAnsi="Arial" w:cs="Arial"/>
          <w:sz w:val="24"/>
        </w:rPr>
        <w:t>ternyata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asas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teritorial</w:t>
      </w:r>
      <w:proofErr w:type="spellEnd"/>
      <w:r w:rsidRPr="008507A0">
        <w:rPr>
          <w:rFonts w:ascii="Arial" w:hAnsi="Arial" w:cs="Arial"/>
          <w:sz w:val="24"/>
        </w:rPr>
        <w:t xml:space="preserve"> (</w:t>
      </w:r>
      <w:proofErr w:type="spellStart"/>
      <w:r w:rsidRPr="008507A0">
        <w:rPr>
          <w:rFonts w:ascii="Arial" w:hAnsi="Arial" w:cs="Arial"/>
          <w:sz w:val="24"/>
        </w:rPr>
        <w:t>dalam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arti</w:t>
      </w:r>
      <w:proofErr w:type="spellEnd"/>
      <w:r w:rsidRPr="008507A0">
        <w:rPr>
          <w:rFonts w:ascii="Arial" w:hAnsi="Arial" w:cs="Arial"/>
          <w:sz w:val="24"/>
        </w:rPr>
        <w:t xml:space="preserve">, </w:t>
      </w:r>
      <w:proofErr w:type="spellStart"/>
      <w:r w:rsidRPr="008507A0">
        <w:rPr>
          <w:rFonts w:ascii="Arial" w:hAnsi="Arial" w:cs="Arial"/>
          <w:sz w:val="24"/>
        </w:rPr>
        <w:t>keterikatan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karena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tempat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tinggal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wilayah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suatu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kota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tertentu</w:t>
      </w:r>
      <w:proofErr w:type="spellEnd"/>
      <w:r w:rsidRPr="008507A0">
        <w:rPr>
          <w:rFonts w:ascii="Arial" w:hAnsi="Arial" w:cs="Arial"/>
          <w:sz w:val="24"/>
        </w:rPr>
        <w:t xml:space="preserve">) </w:t>
      </w:r>
      <w:proofErr w:type="spellStart"/>
      <w:r w:rsidRPr="008507A0">
        <w:rPr>
          <w:rFonts w:ascii="Arial" w:hAnsi="Arial" w:cs="Arial"/>
          <w:sz w:val="24"/>
        </w:rPr>
        <w:t>perlu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ditinjau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kembali</w:t>
      </w:r>
      <w:proofErr w:type="spellEnd"/>
      <w:r w:rsidRPr="008507A0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8507A0">
        <w:rPr>
          <w:rFonts w:ascii="Arial" w:hAnsi="Arial" w:cs="Arial"/>
          <w:sz w:val="24"/>
        </w:rPr>
        <w:t>Misalnya</w:t>
      </w:r>
      <w:proofErr w:type="spellEnd"/>
      <w:r w:rsidRPr="008507A0">
        <w:rPr>
          <w:rFonts w:ascii="Arial" w:hAnsi="Arial" w:cs="Arial"/>
          <w:sz w:val="24"/>
        </w:rPr>
        <w:t xml:space="preserve"> :</w:t>
      </w:r>
      <w:proofErr w:type="gram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Seorang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warga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kota</w:t>
      </w:r>
      <w:proofErr w:type="spellEnd"/>
      <w:r w:rsidRPr="008507A0">
        <w:rPr>
          <w:rFonts w:ascii="Arial" w:hAnsi="Arial" w:cs="Arial"/>
          <w:sz w:val="24"/>
        </w:rPr>
        <w:t xml:space="preserve"> Bologna yang </w:t>
      </w:r>
      <w:proofErr w:type="spellStart"/>
      <w:r w:rsidRPr="008507A0">
        <w:rPr>
          <w:rFonts w:ascii="Arial" w:hAnsi="Arial" w:cs="Arial"/>
          <w:sz w:val="24"/>
        </w:rPr>
        <w:t>berada</w:t>
      </w:r>
      <w:proofErr w:type="spellEnd"/>
      <w:r w:rsidRPr="008507A0">
        <w:rPr>
          <w:rFonts w:ascii="Arial" w:hAnsi="Arial" w:cs="Arial"/>
          <w:sz w:val="24"/>
        </w:rPr>
        <w:t xml:space="preserve"> di Florence, </w:t>
      </w:r>
      <w:proofErr w:type="spellStart"/>
      <w:r w:rsidRPr="008507A0">
        <w:rPr>
          <w:rFonts w:ascii="Arial" w:hAnsi="Arial" w:cs="Arial"/>
          <w:sz w:val="24"/>
        </w:rPr>
        <w:t>mengadakan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perjanjian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jual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beli</w:t>
      </w:r>
      <w:proofErr w:type="spellEnd"/>
      <w:r w:rsidRPr="008507A0">
        <w:rPr>
          <w:rFonts w:ascii="Arial" w:hAnsi="Arial" w:cs="Arial"/>
          <w:sz w:val="24"/>
        </w:rPr>
        <w:t xml:space="preserve"> di Florence. Karena </w:t>
      </w:r>
      <w:proofErr w:type="spellStart"/>
      <w:r w:rsidRPr="008507A0">
        <w:rPr>
          <w:rFonts w:ascii="Arial" w:hAnsi="Arial" w:cs="Arial"/>
          <w:sz w:val="24"/>
        </w:rPr>
        <w:t>berdasarkan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prinsip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teritorial</w:t>
      </w:r>
      <w:proofErr w:type="spellEnd"/>
      <w:r w:rsidRPr="008507A0">
        <w:rPr>
          <w:rFonts w:ascii="Arial" w:hAnsi="Arial" w:cs="Arial"/>
          <w:sz w:val="24"/>
        </w:rPr>
        <w:t xml:space="preserve">, </w:t>
      </w:r>
      <w:proofErr w:type="spellStart"/>
      <w:r w:rsidRPr="008507A0">
        <w:rPr>
          <w:rFonts w:ascii="Arial" w:hAnsi="Arial" w:cs="Arial"/>
          <w:sz w:val="24"/>
        </w:rPr>
        <w:t>selama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berada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kota</w:t>
      </w:r>
      <w:proofErr w:type="spellEnd"/>
      <w:r w:rsidRPr="008507A0">
        <w:rPr>
          <w:rFonts w:ascii="Arial" w:hAnsi="Arial" w:cs="Arial"/>
          <w:sz w:val="24"/>
        </w:rPr>
        <w:t xml:space="preserve"> Florence </w:t>
      </w:r>
      <w:proofErr w:type="spellStart"/>
      <w:r w:rsidRPr="008507A0">
        <w:rPr>
          <w:rFonts w:ascii="Arial" w:hAnsi="Arial" w:cs="Arial"/>
          <w:sz w:val="24"/>
        </w:rPr>
        <w:t>ia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harus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tunduk</w:t>
      </w:r>
      <w:proofErr w:type="spellEnd"/>
      <w:r w:rsidRPr="008507A0">
        <w:rPr>
          <w:rFonts w:ascii="Arial" w:hAnsi="Arial" w:cs="Arial"/>
          <w:sz w:val="24"/>
        </w:rPr>
        <w:t xml:space="preserve"> pada </w:t>
      </w:r>
      <w:proofErr w:type="spellStart"/>
      <w:r w:rsidRPr="008507A0">
        <w:rPr>
          <w:rFonts w:ascii="Arial" w:hAnsi="Arial" w:cs="Arial"/>
          <w:sz w:val="24"/>
        </w:rPr>
        <w:t>kewenangan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kota</w:t>
      </w:r>
      <w:proofErr w:type="spellEnd"/>
      <w:r w:rsidRPr="008507A0">
        <w:rPr>
          <w:rFonts w:ascii="Arial" w:hAnsi="Arial" w:cs="Arial"/>
          <w:sz w:val="24"/>
        </w:rPr>
        <w:t xml:space="preserve"> Florence, </w:t>
      </w:r>
      <w:proofErr w:type="spellStart"/>
      <w:r w:rsidRPr="008507A0">
        <w:rPr>
          <w:rFonts w:ascii="Arial" w:hAnsi="Arial" w:cs="Arial"/>
          <w:sz w:val="24"/>
        </w:rPr>
        <w:t>maka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dapat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timbul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persoalan-persoalan</w:t>
      </w:r>
      <w:proofErr w:type="spellEnd"/>
      <w:r w:rsidRPr="008507A0">
        <w:rPr>
          <w:rFonts w:ascii="Arial" w:hAnsi="Arial" w:cs="Arial"/>
          <w:sz w:val="24"/>
        </w:rPr>
        <w:t xml:space="preserve">, </w:t>
      </w:r>
      <w:proofErr w:type="spellStart"/>
      <w:r w:rsidRPr="008507A0">
        <w:rPr>
          <w:rFonts w:ascii="Arial" w:hAnsi="Arial" w:cs="Arial"/>
          <w:sz w:val="24"/>
        </w:rPr>
        <w:t>seperti</w:t>
      </w:r>
      <w:proofErr w:type="spellEnd"/>
      <w:r w:rsidRPr="008507A0">
        <w:rPr>
          <w:rFonts w:ascii="Arial" w:hAnsi="Arial" w:cs="Arial"/>
          <w:sz w:val="24"/>
        </w:rPr>
        <w:t xml:space="preserve">: </w:t>
      </w:r>
      <w:proofErr w:type="spellStart"/>
      <w:r w:rsidRPr="008507A0">
        <w:rPr>
          <w:rFonts w:ascii="Arial" w:hAnsi="Arial" w:cs="Arial"/>
          <w:sz w:val="24"/>
        </w:rPr>
        <w:t>sejauh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manakah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putusan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atau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putusan</w:t>
      </w:r>
      <w:proofErr w:type="spellEnd"/>
      <w:r w:rsidRPr="008507A0">
        <w:rPr>
          <w:rFonts w:ascii="Arial" w:hAnsi="Arial" w:cs="Arial"/>
          <w:sz w:val="24"/>
        </w:rPr>
        <w:t xml:space="preserve"> hakim Bologna </w:t>
      </w:r>
      <w:proofErr w:type="spellStart"/>
      <w:r w:rsidRPr="008507A0">
        <w:rPr>
          <w:rFonts w:ascii="Arial" w:hAnsi="Arial" w:cs="Arial"/>
          <w:sz w:val="24"/>
        </w:rPr>
        <w:t>memiliki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daya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berlaku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kota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gramStart"/>
      <w:r w:rsidRPr="008507A0">
        <w:rPr>
          <w:rFonts w:ascii="Arial" w:hAnsi="Arial" w:cs="Arial"/>
          <w:sz w:val="24"/>
        </w:rPr>
        <w:t>Florence ?</w:t>
      </w:r>
      <w:proofErr w:type="gram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sejauh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manakah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perjanjian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jual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beli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itu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dapat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dilaksanakan</w:t>
      </w:r>
      <w:proofErr w:type="spellEnd"/>
      <w:r w:rsidRPr="008507A0">
        <w:rPr>
          <w:rFonts w:ascii="Arial" w:hAnsi="Arial" w:cs="Arial"/>
          <w:sz w:val="24"/>
        </w:rPr>
        <w:t xml:space="preserve"> di </w:t>
      </w:r>
      <w:proofErr w:type="spellStart"/>
      <w:r w:rsidRPr="008507A0">
        <w:rPr>
          <w:rFonts w:ascii="Arial" w:hAnsi="Arial" w:cs="Arial"/>
          <w:sz w:val="24"/>
        </w:rPr>
        <w:t>wilayah</w:t>
      </w:r>
      <w:proofErr w:type="spellEnd"/>
      <w:r w:rsidRPr="008507A0">
        <w:rPr>
          <w:rFonts w:ascii="Arial" w:hAnsi="Arial" w:cs="Arial"/>
          <w:sz w:val="24"/>
        </w:rPr>
        <w:t xml:space="preserve"> Bologna ? </w:t>
      </w:r>
      <w:proofErr w:type="spellStart"/>
      <w:r w:rsidRPr="008507A0">
        <w:rPr>
          <w:rFonts w:ascii="Arial" w:hAnsi="Arial" w:cs="Arial"/>
          <w:sz w:val="24"/>
        </w:rPr>
        <w:t>Persoalan-persoalan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semacam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inilah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mendorong</w:t>
      </w:r>
      <w:proofErr w:type="spellEnd"/>
      <w:r w:rsidRPr="008507A0">
        <w:rPr>
          <w:rFonts w:ascii="Arial" w:hAnsi="Arial" w:cs="Arial"/>
          <w:sz w:val="24"/>
        </w:rPr>
        <w:t xml:space="preserve"> para </w:t>
      </w:r>
      <w:proofErr w:type="spellStart"/>
      <w:r w:rsidRPr="008507A0">
        <w:rPr>
          <w:rFonts w:ascii="Arial" w:hAnsi="Arial" w:cs="Arial"/>
          <w:sz w:val="24"/>
        </w:rPr>
        <w:t>ahli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Italia </w:t>
      </w:r>
      <w:proofErr w:type="spellStart"/>
      <w:r w:rsidRPr="008507A0">
        <w:rPr>
          <w:rFonts w:ascii="Arial" w:hAnsi="Arial" w:cs="Arial"/>
          <w:sz w:val="24"/>
        </w:rPr>
        <w:t>untuk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mencari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asas-asas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hukum</w:t>
      </w:r>
      <w:proofErr w:type="spellEnd"/>
      <w:r w:rsidRPr="008507A0">
        <w:rPr>
          <w:rFonts w:ascii="Arial" w:hAnsi="Arial" w:cs="Arial"/>
          <w:sz w:val="24"/>
        </w:rPr>
        <w:t xml:space="preserve"> yang </w:t>
      </w:r>
      <w:proofErr w:type="spellStart"/>
      <w:r w:rsidRPr="008507A0">
        <w:rPr>
          <w:rFonts w:ascii="Arial" w:hAnsi="Arial" w:cs="Arial"/>
          <w:sz w:val="24"/>
        </w:rPr>
        <w:t>dianggap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lebih</w:t>
      </w:r>
      <w:proofErr w:type="spellEnd"/>
      <w:r w:rsidRPr="008507A0">
        <w:rPr>
          <w:rFonts w:ascii="Arial" w:hAnsi="Arial" w:cs="Arial"/>
          <w:sz w:val="24"/>
        </w:rPr>
        <w:t xml:space="preserve"> </w:t>
      </w:r>
      <w:proofErr w:type="spellStart"/>
      <w:r w:rsidRPr="008507A0">
        <w:rPr>
          <w:rFonts w:ascii="Arial" w:hAnsi="Arial" w:cs="Arial"/>
          <w:sz w:val="24"/>
        </w:rPr>
        <w:t>adil</w:t>
      </w:r>
      <w:proofErr w:type="spellEnd"/>
      <w:r w:rsidRPr="008507A0">
        <w:rPr>
          <w:rFonts w:ascii="Arial" w:hAnsi="Arial" w:cs="Arial"/>
          <w:sz w:val="24"/>
        </w:rPr>
        <w:t>,</w:t>
      </w:r>
      <w:r w:rsidR="00D1352B">
        <w:rPr>
          <w:rFonts w:ascii="Arial" w:hAnsi="Arial" w:cs="Arial"/>
          <w:sz w:val="24"/>
        </w:rPr>
        <w:t xml:space="preserve"> </w:t>
      </w:r>
      <w:proofErr w:type="spellStart"/>
      <w:r w:rsidR="00D1352B" w:rsidRPr="00D1352B">
        <w:rPr>
          <w:rFonts w:ascii="Arial" w:hAnsi="Arial" w:cs="Arial"/>
          <w:sz w:val="24"/>
        </w:rPr>
        <w:t>wajar</w:t>
      </w:r>
      <w:proofErr w:type="spellEnd"/>
      <w:r w:rsidR="00D1352B" w:rsidRPr="00D1352B">
        <w:rPr>
          <w:rFonts w:ascii="Arial" w:hAnsi="Arial" w:cs="Arial"/>
          <w:sz w:val="24"/>
        </w:rPr>
        <w:t xml:space="preserve"> (</w:t>
      </w:r>
      <w:r w:rsidR="00D1352B" w:rsidRPr="00D1352B">
        <w:rPr>
          <w:rFonts w:ascii="Arial" w:hAnsi="Arial" w:cs="Arial"/>
          <w:i/>
          <w:sz w:val="24"/>
        </w:rPr>
        <w:t>fair and reasonable</w:t>
      </w:r>
      <w:r w:rsidR="00D1352B" w:rsidRPr="00D1352B">
        <w:rPr>
          <w:rFonts w:ascii="Arial" w:hAnsi="Arial" w:cs="Arial"/>
          <w:sz w:val="24"/>
        </w:rPr>
        <w:t xml:space="preserve">), dan </w:t>
      </w:r>
      <w:proofErr w:type="spellStart"/>
      <w:r w:rsidR="00D1352B" w:rsidRPr="00D1352B">
        <w:rPr>
          <w:rFonts w:ascii="Arial" w:hAnsi="Arial" w:cs="Arial"/>
          <w:sz w:val="24"/>
        </w:rPr>
        <w:t>ilmiah</w:t>
      </w:r>
      <w:proofErr w:type="spellEnd"/>
      <w:r w:rsidR="00D1352B" w:rsidRPr="00D1352B">
        <w:rPr>
          <w:rFonts w:ascii="Arial" w:hAnsi="Arial" w:cs="Arial"/>
          <w:sz w:val="24"/>
        </w:rPr>
        <w:t xml:space="preserve"> </w:t>
      </w:r>
      <w:proofErr w:type="spellStart"/>
      <w:r w:rsidR="00D1352B" w:rsidRPr="00D1352B">
        <w:rPr>
          <w:rFonts w:ascii="Arial" w:hAnsi="Arial" w:cs="Arial"/>
          <w:sz w:val="24"/>
        </w:rPr>
        <w:t>untuk</w:t>
      </w:r>
      <w:proofErr w:type="spellEnd"/>
      <w:r w:rsidR="00D1352B" w:rsidRPr="00D1352B">
        <w:rPr>
          <w:rFonts w:ascii="Arial" w:hAnsi="Arial" w:cs="Arial"/>
          <w:sz w:val="24"/>
        </w:rPr>
        <w:t xml:space="preserve"> </w:t>
      </w:r>
      <w:proofErr w:type="spellStart"/>
      <w:r w:rsidR="00D1352B" w:rsidRPr="00D1352B">
        <w:rPr>
          <w:rFonts w:ascii="Arial" w:hAnsi="Arial" w:cs="Arial"/>
          <w:sz w:val="24"/>
        </w:rPr>
        <w:t>menyelesaikan</w:t>
      </w:r>
      <w:proofErr w:type="spellEnd"/>
      <w:r w:rsidR="00D1352B" w:rsidRPr="00D1352B">
        <w:rPr>
          <w:rFonts w:ascii="Arial" w:hAnsi="Arial" w:cs="Arial"/>
          <w:sz w:val="24"/>
        </w:rPr>
        <w:t xml:space="preserve"> </w:t>
      </w:r>
      <w:proofErr w:type="spellStart"/>
      <w:r w:rsidR="00D1352B" w:rsidRPr="00D1352B">
        <w:rPr>
          <w:rFonts w:ascii="Arial" w:hAnsi="Arial" w:cs="Arial"/>
          <w:sz w:val="24"/>
        </w:rPr>
        <w:t>konflik-konflik</w:t>
      </w:r>
      <w:proofErr w:type="spellEnd"/>
      <w:r w:rsidR="00D1352B" w:rsidRPr="00D1352B">
        <w:rPr>
          <w:rFonts w:ascii="Arial" w:hAnsi="Arial" w:cs="Arial"/>
          <w:sz w:val="24"/>
        </w:rPr>
        <w:t xml:space="preserve"> </w:t>
      </w:r>
      <w:proofErr w:type="spellStart"/>
      <w:r w:rsidR="00D1352B" w:rsidRPr="00D1352B">
        <w:rPr>
          <w:rFonts w:ascii="Arial" w:hAnsi="Arial" w:cs="Arial"/>
          <w:sz w:val="24"/>
        </w:rPr>
        <w:t>semacam</w:t>
      </w:r>
      <w:proofErr w:type="spellEnd"/>
      <w:r w:rsidR="00D1352B" w:rsidRPr="00D1352B">
        <w:rPr>
          <w:rFonts w:ascii="Arial" w:hAnsi="Arial" w:cs="Arial"/>
          <w:sz w:val="24"/>
        </w:rPr>
        <w:t xml:space="preserve"> </w:t>
      </w:r>
      <w:proofErr w:type="spellStart"/>
      <w:r w:rsidR="00D1352B" w:rsidRPr="00D1352B">
        <w:rPr>
          <w:rFonts w:ascii="Arial" w:hAnsi="Arial" w:cs="Arial"/>
          <w:sz w:val="24"/>
        </w:rPr>
        <w:t>itu</w:t>
      </w:r>
      <w:proofErr w:type="spellEnd"/>
      <w:r w:rsidR="00D1352B" w:rsidRPr="00D1352B">
        <w:rPr>
          <w:rFonts w:ascii="Arial" w:hAnsi="Arial" w:cs="Arial"/>
          <w:sz w:val="24"/>
        </w:rPr>
        <w:t>.</w:t>
      </w:r>
      <w:r w:rsidR="00D1352B">
        <w:rPr>
          <w:rStyle w:val="FootnoteReference"/>
          <w:rFonts w:ascii="Arial" w:hAnsi="Arial" w:cs="Arial"/>
          <w:sz w:val="24"/>
        </w:rPr>
        <w:footnoteReference w:id="18"/>
      </w:r>
    </w:p>
    <w:p w14:paraId="72F42188" w14:textId="1AB74B21" w:rsidR="00D1352B" w:rsidRPr="00765CE8" w:rsidRDefault="00D1352B" w:rsidP="008507A0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40DBE72C" w14:textId="7C0CE2E7" w:rsidR="00D1352B" w:rsidRDefault="00D1352B" w:rsidP="00D1352B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sz w:val="24"/>
        </w:rPr>
        <w:t>Tumbuhnya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teori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di Italia </w:t>
      </w:r>
      <w:proofErr w:type="spellStart"/>
      <w:r w:rsidRPr="00D1352B">
        <w:rPr>
          <w:rFonts w:ascii="Arial" w:hAnsi="Arial" w:cs="Arial"/>
          <w:sz w:val="24"/>
        </w:rPr>
        <w:t>sebenarnya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awali</w:t>
      </w:r>
      <w:proofErr w:type="spellEnd"/>
      <w:r w:rsidRPr="00D1352B">
        <w:rPr>
          <w:rFonts w:ascii="Arial" w:hAnsi="Arial" w:cs="Arial"/>
          <w:sz w:val="24"/>
        </w:rPr>
        <w:t xml:space="preserve"> oleh </w:t>
      </w:r>
      <w:proofErr w:type="spellStart"/>
      <w:r w:rsidRPr="00D1352B">
        <w:rPr>
          <w:rFonts w:ascii="Arial" w:hAnsi="Arial" w:cs="Arial"/>
          <w:sz w:val="24"/>
        </w:rPr>
        <w:t>seorang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tokoh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r w:rsidRPr="00D1352B">
        <w:rPr>
          <w:rFonts w:ascii="Arial" w:hAnsi="Arial" w:cs="Arial"/>
          <w:i/>
          <w:sz w:val="24"/>
        </w:rPr>
        <w:t>Post Glossators</w:t>
      </w:r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yaitu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Accursius</w:t>
      </w:r>
      <w:proofErr w:type="spellEnd"/>
      <w:r w:rsidRPr="00D1352B">
        <w:rPr>
          <w:rFonts w:ascii="Arial" w:hAnsi="Arial" w:cs="Arial"/>
          <w:sz w:val="24"/>
        </w:rPr>
        <w:t xml:space="preserve"> (1228) yang </w:t>
      </w:r>
      <w:proofErr w:type="spellStart"/>
      <w:r w:rsidRPr="00D1352B">
        <w:rPr>
          <w:rFonts w:ascii="Arial" w:hAnsi="Arial" w:cs="Arial"/>
          <w:sz w:val="24"/>
        </w:rPr>
        <w:t>mengajukan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gagasan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sebagai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berikut</w:t>
      </w:r>
      <w:proofErr w:type="spellEnd"/>
      <w:r w:rsidRPr="00D1352B">
        <w:rPr>
          <w:rFonts w:ascii="Arial" w:hAnsi="Arial" w:cs="Arial"/>
          <w:sz w:val="24"/>
        </w:rPr>
        <w:t>:</w:t>
      </w:r>
    </w:p>
    <w:p w14:paraId="1569A3BE" w14:textId="77777777" w:rsidR="00D1352B" w:rsidRPr="00765CE8" w:rsidRDefault="00D1352B" w:rsidP="00D1352B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4F4062BE" w14:textId="10BB7230" w:rsidR="00D1352B" w:rsidRDefault="00D1352B" w:rsidP="00D1352B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D1352B">
        <w:rPr>
          <w:rFonts w:ascii="Arial" w:hAnsi="Arial" w:cs="Arial"/>
          <w:sz w:val="24"/>
        </w:rPr>
        <w:t>“</w:t>
      </w:r>
      <w:proofErr w:type="spellStart"/>
      <w:r w:rsidRPr="00D1352B">
        <w:rPr>
          <w:rFonts w:ascii="Arial" w:hAnsi="Arial" w:cs="Arial"/>
          <w:sz w:val="24"/>
        </w:rPr>
        <w:t>Bila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seseorang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berasal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suatu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tertentu</w:t>
      </w:r>
      <w:proofErr w:type="spellEnd"/>
      <w:r w:rsidRPr="00D1352B">
        <w:rPr>
          <w:rFonts w:ascii="Arial" w:hAnsi="Arial" w:cs="Arial"/>
          <w:sz w:val="24"/>
        </w:rPr>
        <w:t xml:space="preserve"> di Italia, di </w:t>
      </w:r>
      <w:proofErr w:type="spellStart"/>
      <w:r w:rsidRPr="00D1352B">
        <w:rPr>
          <w:rFonts w:ascii="Arial" w:hAnsi="Arial" w:cs="Arial"/>
          <w:sz w:val="24"/>
        </w:rPr>
        <w:t>gugat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sebuah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lain, </w:t>
      </w:r>
      <w:proofErr w:type="spellStart"/>
      <w:r w:rsidRPr="00D1352B">
        <w:rPr>
          <w:rFonts w:ascii="Arial" w:hAnsi="Arial" w:cs="Arial"/>
          <w:sz w:val="24"/>
        </w:rPr>
        <w:t>maka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tidak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dapat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dituntut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berdasarkan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lain </w:t>
      </w:r>
      <w:proofErr w:type="spellStart"/>
      <w:r w:rsidRPr="00D1352B">
        <w:rPr>
          <w:rFonts w:ascii="Arial" w:hAnsi="Arial" w:cs="Arial"/>
          <w:sz w:val="24"/>
        </w:rPr>
        <w:t>itu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karena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bukan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subjek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lain </w:t>
      </w:r>
      <w:proofErr w:type="spellStart"/>
      <w:r w:rsidRPr="00D1352B">
        <w:rPr>
          <w:rFonts w:ascii="Arial" w:hAnsi="Arial" w:cs="Arial"/>
          <w:sz w:val="24"/>
        </w:rPr>
        <w:t>itu</w:t>
      </w:r>
      <w:proofErr w:type="spellEnd"/>
      <w:r w:rsidRPr="00D1352B">
        <w:rPr>
          <w:rFonts w:ascii="Arial" w:hAnsi="Arial" w:cs="Arial"/>
          <w:sz w:val="24"/>
        </w:rPr>
        <w:t>”.</w:t>
      </w:r>
    </w:p>
    <w:p w14:paraId="02185DD4" w14:textId="77777777" w:rsidR="00D1352B" w:rsidRPr="00765CE8" w:rsidRDefault="00D1352B" w:rsidP="00D1352B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04C9FA0C" w14:textId="39134A44" w:rsidR="00D1352B" w:rsidRDefault="00D1352B" w:rsidP="00D1352B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sz w:val="24"/>
        </w:rPr>
        <w:t>Gagasan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inilah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kemudian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menarik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perhatian</w:t>
      </w:r>
      <w:proofErr w:type="spellEnd"/>
      <w:r w:rsidRPr="00D1352B">
        <w:rPr>
          <w:rFonts w:ascii="Arial" w:hAnsi="Arial" w:cs="Arial"/>
          <w:sz w:val="24"/>
        </w:rPr>
        <w:t xml:space="preserve"> dan </w:t>
      </w:r>
      <w:proofErr w:type="spellStart"/>
      <w:r w:rsidRPr="00D1352B">
        <w:rPr>
          <w:rFonts w:ascii="Arial" w:hAnsi="Arial" w:cs="Arial"/>
          <w:sz w:val="24"/>
        </w:rPr>
        <w:t>penelitian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lebih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lanjut</w:t>
      </w:r>
      <w:proofErr w:type="spellEnd"/>
      <w:r w:rsidRPr="00D1352B">
        <w:rPr>
          <w:rFonts w:ascii="Arial" w:hAnsi="Arial" w:cs="Arial"/>
          <w:sz w:val="24"/>
        </w:rPr>
        <w:t xml:space="preserve"> oleh </w:t>
      </w:r>
      <w:proofErr w:type="spellStart"/>
      <w:r w:rsidRPr="00D1352B">
        <w:rPr>
          <w:rFonts w:ascii="Arial" w:hAnsi="Arial" w:cs="Arial"/>
          <w:i/>
          <w:sz w:val="24"/>
        </w:rPr>
        <w:t>Bartolus</w:t>
      </w:r>
      <w:proofErr w:type="spellEnd"/>
      <w:r w:rsidRPr="00D1352B">
        <w:rPr>
          <w:rFonts w:ascii="Arial" w:hAnsi="Arial" w:cs="Arial"/>
          <w:i/>
          <w:sz w:val="24"/>
        </w:rPr>
        <w:t xml:space="preserve"> de </w:t>
      </w:r>
      <w:proofErr w:type="spellStart"/>
      <w:r w:rsidRPr="00D1352B">
        <w:rPr>
          <w:rFonts w:ascii="Arial" w:hAnsi="Arial" w:cs="Arial"/>
          <w:i/>
          <w:sz w:val="24"/>
        </w:rPr>
        <w:t>Sassoferato</w:t>
      </w:r>
      <w:proofErr w:type="spellEnd"/>
      <w:r w:rsidRPr="00D1352B">
        <w:rPr>
          <w:rFonts w:ascii="Arial" w:hAnsi="Arial" w:cs="Arial"/>
          <w:sz w:val="24"/>
        </w:rPr>
        <w:t xml:space="preserve"> (1315-1357) yang </w:t>
      </w:r>
      <w:proofErr w:type="spellStart"/>
      <w:r w:rsidRPr="00D1352B">
        <w:rPr>
          <w:rFonts w:ascii="Arial" w:hAnsi="Arial" w:cs="Arial"/>
          <w:sz w:val="24"/>
        </w:rPr>
        <w:t>kemudian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menjadi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sangat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terkenal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sebagai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pencetus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Teori</w:t>
      </w:r>
      <w:proofErr w:type="spellEnd"/>
      <w:r w:rsidRPr="00D1352B">
        <w:rPr>
          <w:rFonts w:ascii="Arial" w:hAnsi="Arial" w:cs="Arial"/>
          <w:i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. Karena </w:t>
      </w:r>
      <w:proofErr w:type="spellStart"/>
      <w:r w:rsidRPr="00D1352B">
        <w:rPr>
          <w:rFonts w:ascii="Arial" w:hAnsi="Arial" w:cs="Arial"/>
          <w:sz w:val="24"/>
        </w:rPr>
        <w:t>teorinya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dianggap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sebagai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teori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pertama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mendekati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persoalan-persoalan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perselisihan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secara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metodik</w:t>
      </w:r>
      <w:proofErr w:type="spellEnd"/>
      <w:r w:rsidRPr="00D1352B">
        <w:rPr>
          <w:rFonts w:ascii="Arial" w:hAnsi="Arial" w:cs="Arial"/>
          <w:sz w:val="24"/>
        </w:rPr>
        <w:t xml:space="preserve"> dan </w:t>
      </w:r>
      <w:proofErr w:type="spellStart"/>
      <w:r w:rsidRPr="00D1352B">
        <w:rPr>
          <w:rFonts w:ascii="Arial" w:hAnsi="Arial" w:cs="Arial"/>
          <w:sz w:val="24"/>
        </w:rPr>
        <w:t>sistematik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maka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sejarah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perkembangan</w:t>
      </w:r>
      <w:proofErr w:type="spellEnd"/>
      <w:r w:rsidRPr="00D1352B">
        <w:rPr>
          <w:rFonts w:ascii="Arial" w:hAnsi="Arial" w:cs="Arial"/>
          <w:sz w:val="24"/>
        </w:rPr>
        <w:t xml:space="preserve"> HPI (</w:t>
      </w:r>
      <w:proofErr w:type="spellStart"/>
      <w:r w:rsidRPr="00D1352B">
        <w:rPr>
          <w:rFonts w:ascii="Arial" w:hAnsi="Arial" w:cs="Arial"/>
          <w:sz w:val="24"/>
        </w:rPr>
        <w:t>Eropa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Kontinental</w:t>
      </w:r>
      <w:proofErr w:type="spellEnd"/>
      <w:r w:rsidRPr="00D1352B">
        <w:rPr>
          <w:rFonts w:ascii="Arial" w:hAnsi="Arial" w:cs="Arial"/>
          <w:sz w:val="24"/>
        </w:rPr>
        <w:t xml:space="preserve">), </w:t>
      </w:r>
      <w:proofErr w:type="spellStart"/>
      <w:r w:rsidRPr="00D1352B">
        <w:rPr>
          <w:rFonts w:ascii="Arial" w:hAnsi="Arial" w:cs="Arial"/>
          <w:i/>
          <w:sz w:val="24"/>
        </w:rPr>
        <w:t>Bartolus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seringkali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dijuluki</w:t>
      </w:r>
      <w:proofErr w:type="spellEnd"/>
      <w:r w:rsidRPr="00D1352B">
        <w:rPr>
          <w:rFonts w:ascii="Arial" w:hAnsi="Arial" w:cs="Arial"/>
          <w:sz w:val="24"/>
        </w:rPr>
        <w:t xml:space="preserve"> Bapak HPI.</w:t>
      </w:r>
      <w:r>
        <w:rPr>
          <w:rStyle w:val="FootnoteReference"/>
          <w:rFonts w:ascii="Arial" w:hAnsi="Arial" w:cs="Arial"/>
          <w:sz w:val="24"/>
        </w:rPr>
        <w:footnoteReference w:id="19"/>
      </w:r>
    </w:p>
    <w:p w14:paraId="3414DAB6" w14:textId="1F1740F3" w:rsidR="00D1352B" w:rsidRPr="00765CE8" w:rsidRDefault="00D1352B" w:rsidP="00D1352B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1FB77680" w14:textId="48B31F29" w:rsidR="00D1352B" w:rsidRDefault="00D1352B" w:rsidP="00D1352B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D1352B">
        <w:rPr>
          <w:rFonts w:ascii="Arial" w:hAnsi="Arial" w:cs="Arial"/>
          <w:sz w:val="24"/>
        </w:rPr>
        <w:t xml:space="preserve">Dari </w:t>
      </w:r>
      <w:proofErr w:type="spellStart"/>
      <w:r w:rsidRPr="00D1352B">
        <w:rPr>
          <w:rFonts w:ascii="Arial" w:hAnsi="Arial" w:cs="Arial"/>
          <w:sz w:val="24"/>
        </w:rPr>
        <w:t>pengamatan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Bartolus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terhadap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statuta-statuta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kota-kota</w:t>
      </w:r>
      <w:proofErr w:type="spellEnd"/>
      <w:r w:rsidRPr="00D1352B">
        <w:rPr>
          <w:rFonts w:ascii="Arial" w:hAnsi="Arial" w:cs="Arial"/>
          <w:sz w:val="24"/>
        </w:rPr>
        <w:t xml:space="preserve"> di Italia </w:t>
      </w:r>
      <w:proofErr w:type="spellStart"/>
      <w:r w:rsidRPr="00D1352B">
        <w:rPr>
          <w:rFonts w:ascii="Arial" w:hAnsi="Arial" w:cs="Arial"/>
          <w:sz w:val="24"/>
        </w:rPr>
        <w:t>berkaitan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penyelesaian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perkara-perkara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menyangkut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lebih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satu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di Italia, </w:t>
      </w:r>
      <w:proofErr w:type="spellStart"/>
      <w:r w:rsidRPr="00D1352B">
        <w:rPr>
          <w:rFonts w:ascii="Arial" w:hAnsi="Arial" w:cs="Arial"/>
          <w:sz w:val="24"/>
        </w:rPr>
        <w:t>ia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kemudian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berkesimpulan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D1352B">
        <w:rPr>
          <w:rFonts w:ascii="Arial" w:hAnsi="Arial" w:cs="Arial"/>
          <w:sz w:val="24"/>
        </w:rPr>
        <w:t>bahwa</w:t>
      </w:r>
      <w:proofErr w:type="spellEnd"/>
      <w:r w:rsidRPr="00D1352B">
        <w:rPr>
          <w:rFonts w:ascii="Arial" w:hAnsi="Arial" w:cs="Arial"/>
          <w:sz w:val="24"/>
        </w:rPr>
        <w:t xml:space="preserve"> :</w:t>
      </w:r>
      <w:proofErr w:type="gramEnd"/>
    </w:p>
    <w:p w14:paraId="5C49DAA6" w14:textId="225693B7" w:rsidR="00D1352B" w:rsidRDefault="00D1352B" w:rsidP="00D1352B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sz w:val="24"/>
        </w:rPr>
        <w:t>Statuta-statuta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suatu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dapat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diklasifikasikan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2 (</w:t>
      </w:r>
      <w:proofErr w:type="spellStart"/>
      <w:r w:rsidRPr="00D1352B">
        <w:rPr>
          <w:rFonts w:ascii="Arial" w:hAnsi="Arial" w:cs="Arial"/>
          <w:sz w:val="24"/>
        </w:rPr>
        <w:t>dua</w:t>
      </w:r>
      <w:proofErr w:type="spellEnd"/>
      <w:r w:rsidRPr="00D1352B">
        <w:rPr>
          <w:rFonts w:ascii="Arial" w:hAnsi="Arial" w:cs="Arial"/>
          <w:sz w:val="24"/>
        </w:rPr>
        <w:t xml:space="preserve">) </w:t>
      </w:r>
      <w:proofErr w:type="spellStart"/>
      <w:r w:rsidRPr="00D1352B">
        <w:rPr>
          <w:rFonts w:ascii="Arial" w:hAnsi="Arial" w:cs="Arial"/>
          <w:sz w:val="24"/>
        </w:rPr>
        <w:t>atau</w:t>
      </w:r>
      <w:proofErr w:type="spellEnd"/>
      <w:r w:rsidRPr="00D1352B">
        <w:rPr>
          <w:rFonts w:ascii="Arial" w:hAnsi="Arial" w:cs="Arial"/>
          <w:sz w:val="24"/>
        </w:rPr>
        <w:t xml:space="preserve"> 3 (</w:t>
      </w:r>
      <w:proofErr w:type="spellStart"/>
      <w:r w:rsidRPr="00D1352B">
        <w:rPr>
          <w:rFonts w:ascii="Arial" w:hAnsi="Arial" w:cs="Arial"/>
          <w:sz w:val="24"/>
        </w:rPr>
        <w:t>tiga</w:t>
      </w:r>
      <w:proofErr w:type="spellEnd"/>
      <w:r w:rsidRPr="00D1352B">
        <w:rPr>
          <w:rFonts w:ascii="Arial" w:hAnsi="Arial" w:cs="Arial"/>
          <w:sz w:val="24"/>
        </w:rPr>
        <w:t xml:space="preserve">) </w:t>
      </w:r>
      <w:proofErr w:type="spellStart"/>
      <w:r w:rsidRPr="00D1352B">
        <w:rPr>
          <w:rFonts w:ascii="Arial" w:hAnsi="Arial" w:cs="Arial"/>
          <w:sz w:val="24"/>
        </w:rPr>
        <w:t>kelompok</w:t>
      </w:r>
      <w:proofErr w:type="spellEnd"/>
      <w:r w:rsidRPr="00D1352B">
        <w:rPr>
          <w:rFonts w:ascii="Arial" w:hAnsi="Arial" w:cs="Arial"/>
          <w:sz w:val="24"/>
        </w:rPr>
        <w:t xml:space="preserve"> / </w:t>
      </w:r>
      <w:proofErr w:type="spellStart"/>
      <w:r w:rsidRPr="00D1352B">
        <w:rPr>
          <w:rFonts w:ascii="Arial" w:hAnsi="Arial" w:cs="Arial"/>
          <w:sz w:val="24"/>
        </w:rPr>
        <w:t>jenis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proofErr w:type="gramStart"/>
      <w:r w:rsidRPr="00D1352B">
        <w:rPr>
          <w:rFonts w:ascii="Arial" w:hAnsi="Arial" w:cs="Arial"/>
          <w:sz w:val="24"/>
        </w:rPr>
        <w:t>yaitu</w:t>
      </w:r>
      <w:proofErr w:type="spellEnd"/>
      <w:r w:rsidRPr="00D1352B">
        <w:rPr>
          <w:rFonts w:ascii="Arial" w:hAnsi="Arial" w:cs="Arial"/>
          <w:sz w:val="24"/>
        </w:rPr>
        <w:t xml:space="preserve"> :</w:t>
      </w:r>
      <w:proofErr w:type="gramEnd"/>
    </w:p>
    <w:p w14:paraId="1BAAF292" w14:textId="08289346" w:rsidR="00D1352B" w:rsidRDefault="00D1352B" w:rsidP="00D1352B">
      <w:pPr>
        <w:pStyle w:val="ListParagraph"/>
        <w:numPr>
          <w:ilvl w:val="0"/>
          <w:numId w:val="9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sz w:val="24"/>
        </w:rPr>
        <w:lastRenderedPageBreak/>
        <w:t>Statuta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berkenaan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kedudukan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atau</w:t>
      </w:r>
      <w:proofErr w:type="spellEnd"/>
      <w:r w:rsidRPr="00D1352B">
        <w:rPr>
          <w:rFonts w:ascii="Arial" w:hAnsi="Arial" w:cs="Arial"/>
          <w:sz w:val="24"/>
        </w:rPr>
        <w:t xml:space="preserve"> status personal orang, yang </w:t>
      </w:r>
      <w:proofErr w:type="spellStart"/>
      <w:r w:rsidRPr="00D1352B">
        <w:rPr>
          <w:rFonts w:ascii="Arial" w:hAnsi="Arial" w:cs="Arial"/>
          <w:sz w:val="24"/>
        </w:rPr>
        <w:t>kemudian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dinamakan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Personalia. Hal </w:t>
      </w:r>
      <w:proofErr w:type="spellStart"/>
      <w:r w:rsidRPr="00D1352B">
        <w:rPr>
          <w:rFonts w:ascii="Arial" w:hAnsi="Arial" w:cs="Arial"/>
          <w:sz w:val="24"/>
        </w:rPr>
        <w:t>ini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bermakna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bahwa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mengikuti</w:t>
      </w:r>
      <w:proofErr w:type="spellEnd"/>
      <w:r w:rsidRPr="00D1352B">
        <w:rPr>
          <w:rFonts w:ascii="Arial" w:hAnsi="Arial" w:cs="Arial"/>
          <w:sz w:val="24"/>
        </w:rPr>
        <w:t xml:space="preserve"> orang (</w:t>
      </w:r>
      <w:r w:rsidRPr="00D1352B">
        <w:rPr>
          <w:rFonts w:ascii="Arial" w:hAnsi="Arial" w:cs="Arial"/>
          <w:i/>
          <w:sz w:val="24"/>
        </w:rPr>
        <w:t>person</w:t>
      </w:r>
      <w:r w:rsidRPr="00D1352B">
        <w:rPr>
          <w:rFonts w:ascii="Arial" w:hAnsi="Arial" w:cs="Arial"/>
          <w:sz w:val="24"/>
        </w:rPr>
        <w:t xml:space="preserve">) </w:t>
      </w:r>
      <w:proofErr w:type="spellStart"/>
      <w:r w:rsidRPr="00D1352B">
        <w:rPr>
          <w:rFonts w:ascii="Arial" w:hAnsi="Arial" w:cs="Arial"/>
          <w:sz w:val="24"/>
        </w:rPr>
        <w:t>dimanapun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berada</w:t>
      </w:r>
      <w:proofErr w:type="spellEnd"/>
      <w:r w:rsidRPr="00D1352B">
        <w:rPr>
          <w:rFonts w:ascii="Arial" w:hAnsi="Arial" w:cs="Arial"/>
          <w:sz w:val="24"/>
        </w:rPr>
        <w:t>.</w:t>
      </w:r>
    </w:p>
    <w:p w14:paraId="5BA68807" w14:textId="77777777" w:rsidR="00D1352B" w:rsidRDefault="00D1352B" w:rsidP="00D1352B">
      <w:pPr>
        <w:pStyle w:val="ListParagraph"/>
        <w:numPr>
          <w:ilvl w:val="0"/>
          <w:numId w:val="9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berkenaan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status </w:t>
      </w:r>
      <w:proofErr w:type="spellStart"/>
      <w:r w:rsidRPr="00D1352B">
        <w:rPr>
          <w:rFonts w:ascii="Arial" w:hAnsi="Arial" w:cs="Arial"/>
          <w:sz w:val="24"/>
        </w:rPr>
        <w:t>benda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dinamakan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Realia.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realia </w:t>
      </w:r>
      <w:proofErr w:type="spellStart"/>
      <w:r w:rsidRPr="00D1352B">
        <w:rPr>
          <w:rFonts w:ascii="Arial" w:hAnsi="Arial" w:cs="Arial"/>
          <w:sz w:val="24"/>
        </w:rPr>
        <w:t>mempunyai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lingkungan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kuasa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secara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teritorial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Hanya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benda-benda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terletak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wilayah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pembentuk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undang-undang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tunduk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bawah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statuta-statutanya</w:t>
      </w:r>
      <w:proofErr w:type="spellEnd"/>
      <w:r w:rsidRPr="00D1352B">
        <w:rPr>
          <w:rFonts w:ascii="Arial" w:hAnsi="Arial" w:cs="Arial"/>
          <w:sz w:val="24"/>
        </w:rPr>
        <w:t>.</w:t>
      </w:r>
    </w:p>
    <w:p w14:paraId="5A237308" w14:textId="4FF85301" w:rsidR="00D1352B" w:rsidRDefault="00D1352B" w:rsidP="00D1352B">
      <w:pPr>
        <w:pStyle w:val="ListParagraph"/>
        <w:numPr>
          <w:ilvl w:val="0"/>
          <w:numId w:val="9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berkenaan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perbuatan-perbuatan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, yang </w:t>
      </w:r>
      <w:proofErr w:type="spellStart"/>
      <w:r w:rsidRPr="00D1352B">
        <w:rPr>
          <w:rFonts w:ascii="Arial" w:hAnsi="Arial" w:cs="Arial"/>
          <w:sz w:val="24"/>
        </w:rPr>
        <w:t>kemudian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disebut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Statuta</w:t>
      </w:r>
      <w:proofErr w:type="spellEnd"/>
      <w:r w:rsidRPr="00D1352B">
        <w:rPr>
          <w:rFonts w:ascii="Arial" w:hAnsi="Arial" w:cs="Arial"/>
          <w:i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Mixta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i/>
          <w:sz w:val="24"/>
        </w:rPr>
        <w:t>Statuta</w:t>
      </w:r>
      <w:proofErr w:type="spellEnd"/>
      <w:r w:rsidRPr="00D1352B">
        <w:rPr>
          <w:rFonts w:ascii="Arial" w:hAnsi="Arial" w:cs="Arial"/>
          <w:i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Mixta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bagi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semua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perjanjian</w:t>
      </w:r>
      <w:proofErr w:type="spellEnd"/>
      <w:r w:rsidRPr="00D1352B">
        <w:rPr>
          <w:rFonts w:ascii="Arial" w:hAnsi="Arial" w:cs="Arial"/>
          <w:sz w:val="24"/>
        </w:rPr>
        <w:t xml:space="preserve"> yang di </w:t>
      </w:r>
      <w:proofErr w:type="spellStart"/>
      <w:r w:rsidRPr="00D1352B">
        <w:rPr>
          <w:rFonts w:ascii="Arial" w:hAnsi="Arial" w:cs="Arial"/>
          <w:sz w:val="24"/>
        </w:rPr>
        <w:t>adakan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tempat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segala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bentuk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akibat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hukumnya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Sedangkan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mengenai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wanprestasi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segala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akibat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diatur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menurut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tempat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perjanjian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seharusnya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dilaksanakan</w:t>
      </w:r>
      <w:proofErr w:type="spellEnd"/>
      <w:r w:rsidRPr="00D1352B">
        <w:rPr>
          <w:rFonts w:ascii="Arial" w:hAnsi="Arial" w:cs="Arial"/>
          <w:sz w:val="24"/>
        </w:rPr>
        <w:t>.</w:t>
      </w:r>
    </w:p>
    <w:p w14:paraId="04953584" w14:textId="77777777" w:rsidR="00D1352B" w:rsidRDefault="00D1352B" w:rsidP="00D1352B">
      <w:pPr>
        <w:pStyle w:val="ListParagraph"/>
        <w:spacing w:after="0" w:line="240" w:lineRule="auto"/>
        <w:ind w:left="2268"/>
        <w:jc w:val="both"/>
        <w:rPr>
          <w:rFonts w:ascii="Arial" w:hAnsi="Arial" w:cs="Arial"/>
          <w:sz w:val="24"/>
        </w:rPr>
      </w:pPr>
    </w:p>
    <w:p w14:paraId="4B2C80D9" w14:textId="6B32CEDC" w:rsidR="00D1352B" w:rsidRDefault="00D1352B" w:rsidP="00D1352B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sz w:val="24"/>
        </w:rPr>
        <w:t>Setiap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jenis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dapat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ditentukan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lingkup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wilayah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secara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tepat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proofErr w:type="gramStart"/>
      <w:r w:rsidRPr="00D1352B">
        <w:rPr>
          <w:rFonts w:ascii="Arial" w:hAnsi="Arial" w:cs="Arial"/>
          <w:sz w:val="24"/>
        </w:rPr>
        <w:t>yaitu</w:t>
      </w:r>
      <w:proofErr w:type="spellEnd"/>
      <w:r w:rsidRPr="00D1352B">
        <w:rPr>
          <w:rFonts w:ascii="Arial" w:hAnsi="Arial" w:cs="Arial"/>
          <w:sz w:val="24"/>
        </w:rPr>
        <w:t xml:space="preserve"> :</w:t>
      </w:r>
      <w:proofErr w:type="gramEnd"/>
    </w:p>
    <w:p w14:paraId="74C9EB58" w14:textId="77777777" w:rsidR="00D1352B" w:rsidRDefault="00D1352B" w:rsidP="00D1352B">
      <w:pPr>
        <w:pStyle w:val="ListParagraph"/>
        <w:numPr>
          <w:ilvl w:val="0"/>
          <w:numId w:val="10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i/>
          <w:sz w:val="24"/>
        </w:rPr>
        <w:t>Statuta</w:t>
      </w:r>
      <w:proofErr w:type="spellEnd"/>
      <w:r w:rsidRPr="00D1352B">
        <w:rPr>
          <w:rFonts w:ascii="Arial" w:hAnsi="Arial" w:cs="Arial"/>
          <w:i/>
          <w:sz w:val="24"/>
        </w:rPr>
        <w:t xml:space="preserve"> Personalia</w:t>
      </w:r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objek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pengaturannya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adalah</w:t>
      </w:r>
      <w:proofErr w:type="spellEnd"/>
      <w:r w:rsidRPr="00D1352B">
        <w:rPr>
          <w:rFonts w:ascii="Arial" w:hAnsi="Arial" w:cs="Arial"/>
          <w:sz w:val="24"/>
        </w:rPr>
        <w:t xml:space="preserve"> orang,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persoalan-persoalan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menyangkut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pribadi</w:t>
      </w:r>
      <w:proofErr w:type="spellEnd"/>
      <w:r w:rsidRPr="00D1352B">
        <w:rPr>
          <w:rFonts w:ascii="Arial" w:hAnsi="Arial" w:cs="Arial"/>
          <w:sz w:val="24"/>
        </w:rPr>
        <w:t xml:space="preserve"> dan </w:t>
      </w:r>
      <w:proofErr w:type="spellStart"/>
      <w:r w:rsidRPr="00D1352B">
        <w:rPr>
          <w:rFonts w:ascii="Arial" w:hAnsi="Arial" w:cs="Arial"/>
          <w:sz w:val="24"/>
        </w:rPr>
        <w:t>keluarga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i/>
          <w:sz w:val="24"/>
        </w:rPr>
        <w:t>Statuta</w:t>
      </w:r>
      <w:proofErr w:type="spellEnd"/>
      <w:r w:rsidRPr="00D1352B">
        <w:rPr>
          <w:rFonts w:ascii="Arial" w:hAnsi="Arial" w:cs="Arial"/>
          <w:i/>
          <w:sz w:val="24"/>
        </w:rPr>
        <w:t xml:space="preserve"> personalia</w:t>
      </w:r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hanya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terhadap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warga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berkediaman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tetap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wilayah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bersangkutan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namun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demikian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ini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tetap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melekat</w:t>
      </w:r>
      <w:proofErr w:type="spellEnd"/>
      <w:r w:rsidRPr="00D1352B">
        <w:rPr>
          <w:rFonts w:ascii="Arial" w:hAnsi="Arial" w:cs="Arial"/>
          <w:sz w:val="24"/>
        </w:rPr>
        <w:t xml:space="preserve"> dan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mereka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dimanapun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mereka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berada</w:t>
      </w:r>
      <w:proofErr w:type="spellEnd"/>
      <w:r w:rsidRPr="00D1352B">
        <w:rPr>
          <w:rFonts w:ascii="Arial" w:hAnsi="Arial" w:cs="Arial"/>
          <w:sz w:val="24"/>
        </w:rPr>
        <w:t>;</w:t>
      </w:r>
    </w:p>
    <w:p w14:paraId="3665D7BD" w14:textId="77777777" w:rsidR="00D1352B" w:rsidRDefault="00D1352B" w:rsidP="00D1352B">
      <w:pPr>
        <w:pStyle w:val="ListParagraph"/>
        <w:numPr>
          <w:ilvl w:val="0"/>
          <w:numId w:val="10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i/>
          <w:sz w:val="24"/>
        </w:rPr>
        <w:t>Statuta</w:t>
      </w:r>
      <w:proofErr w:type="spellEnd"/>
      <w:r w:rsidRPr="00D1352B">
        <w:rPr>
          <w:rFonts w:ascii="Arial" w:hAnsi="Arial" w:cs="Arial"/>
          <w:i/>
          <w:sz w:val="24"/>
        </w:rPr>
        <w:t xml:space="preserve"> Realia</w:t>
      </w:r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objek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pengaturannya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adalah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benda</w:t>
      </w:r>
      <w:proofErr w:type="spellEnd"/>
      <w:r w:rsidRPr="00D1352B">
        <w:rPr>
          <w:rFonts w:ascii="Arial" w:hAnsi="Arial" w:cs="Arial"/>
          <w:sz w:val="24"/>
        </w:rPr>
        <w:t xml:space="preserve"> / status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benda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Jenis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ini</w:t>
      </w:r>
      <w:proofErr w:type="spellEnd"/>
      <w:r w:rsidRPr="00D1352B">
        <w:rPr>
          <w:rFonts w:ascii="Arial" w:hAnsi="Arial" w:cs="Arial"/>
          <w:sz w:val="24"/>
        </w:rPr>
        <w:t xml:space="preserve"> pada </w:t>
      </w:r>
      <w:proofErr w:type="spellStart"/>
      <w:r w:rsidRPr="00D1352B">
        <w:rPr>
          <w:rFonts w:ascii="Arial" w:hAnsi="Arial" w:cs="Arial"/>
          <w:sz w:val="24"/>
        </w:rPr>
        <w:t>dasarnya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dasar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prinsip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teritorial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artinya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hanya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wilayah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kekuasaan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penguasa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memberlakukannya</w:t>
      </w:r>
      <w:proofErr w:type="spellEnd"/>
      <w:r w:rsidRPr="00D1352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D1352B">
        <w:rPr>
          <w:rFonts w:ascii="Arial" w:hAnsi="Arial" w:cs="Arial"/>
          <w:sz w:val="24"/>
        </w:rPr>
        <w:t>Apabila</w:t>
      </w:r>
      <w:proofErr w:type="spellEnd"/>
      <w:proofErr w:type="gram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persoalan</w:t>
      </w:r>
      <w:proofErr w:type="spellEnd"/>
      <w:r w:rsidRPr="00D1352B">
        <w:rPr>
          <w:rFonts w:ascii="Arial" w:hAnsi="Arial" w:cs="Arial"/>
          <w:sz w:val="24"/>
        </w:rPr>
        <w:t xml:space="preserve"> HPI </w:t>
      </w:r>
      <w:proofErr w:type="spellStart"/>
      <w:r w:rsidRPr="00D1352B">
        <w:rPr>
          <w:rFonts w:ascii="Arial" w:hAnsi="Arial" w:cs="Arial"/>
          <w:sz w:val="24"/>
        </w:rPr>
        <w:t>menyangkut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persoalan</w:t>
      </w:r>
      <w:proofErr w:type="spellEnd"/>
      <w:r w:rsidRPr="00D1352B">
        <w:rPr>
          <w:rFonts w:ascii="Arial" w:hAnsi="Arial" w:cs="Arial"/>
          <w:sz w:val="24"/>
        </w:rPr>
        <w:t xml:space="preserve"> status </w:t>
      </w:r>
      <w:proofErr w:type="spellStart"/>
      <w:r w:rsidRPr="00D1352B">
        <w:rPr>
          <w:rFonts w:ascii="Arial" w:hAnsi="Arial" w:cs="Arial"/>
          <w:sz w:val="24"/>
        </w:rPr>
        <w:t>suatu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benda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maka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kedudukan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benda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harus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diatur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berdasarkan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realia </w:t>
      </w:r>
      <w:proofErr w:type="spellStart"/>
      <w:r w:rsidRPr="00D1352B">
        <w:rPr>
          <w:rFonts w:ascii="Arial" w:hAnsi="Arial" w:cs="Arial"/>
          <w:sz w:val="24"/>
        </w:rPr>
        <w:t>dari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tempat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dimana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benda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berada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perkembangannya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cara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berpikir</w:t>
      </w:r>
      <w:proofErr w:type="spellEnd"/>
      <w:r w:rsidRPr="00D1352B">
        <w:rPr>
          <w:rFonts w:ascii="Arial" w:hAnsi="Arial" w:cs="Arial"/>
          <w:sz w:val="24"/>
        </w:rPr>
        <w:t xml:space="preserve"> realia </w:t>
      </w:r>
      <w:proofErr w:type="spellStart"/>
      <w:r w:rsidRPr="00D1352B">
        <w:rPr>
          <w:rFonts w:ascii="Arial" w:hAnsi="Arial" w:cs="Arial"/>
          <w:sz w:val="24"/>
        </w:rPr>
        <w:t>semacam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ini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hanya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terhadap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benda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tetap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saja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Sedangkan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terhadap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benda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bergerak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asas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mobilia</w:t>
      </w:r>
      <w:proofErr w:type="spellEnd"/>
      <w:r w:rsidRPr="00D1352B">
        <w:rPr>
          <w:rFonts w:ascii="Arial" w:hAnsi="Arial" w:cs="Arial"/>
          <w:i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sequntuur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personam</w:t>
      </w:r>
      <w:proofErr w:type="spellEnd"/>
      <w:r w:rsidRPr="00D1352B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20"/>
      </w:r>
    </w:p>
    <w:p w14:paraId="335FEBA1" w14:textId="2A98D11C" w:rsidR="00D1352B" w:rsidRDefault="00D1352B" w:rsidP="00D1352B">
      <w:pPr>
        <w:pStyle w:val="ListParagraph"/>
        <w:numPr>
          <w:ilvl w:val="0"/>
          <w:numId w:val="10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i/>
          <w:sz w:val="24"/>
        </w:rPr>
        <w:t>Statuta</w:t>
      </w:r>
      <w:proofErr w:type="spellEnd"/>
      <w:r w:rsidRPr="00D1352B">
        <w:rPr>
          <w:rFonts w:ascii="Arial" w:hAnsi="Arial" w:cs="Arial"/>
          <w:i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Mixta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adalah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statuta-statuta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berkenaan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perbuatanperbuatan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oleh </w:t>
      </w:r>
      <w:proofErr w:type="spellStart"/>
      <w:r w:rsidRPr="00D1352B">
        <w:rPr>
          <w:rFonts w:ascii="Arial" w:hAnsi="Arial" w:cs="Arial"/>
          <w:sz w:val="24"/>
        </w:rPr>
        <w:t>subjek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perbuatan-perbuatan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terhadap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benda-benda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Termasuk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kategori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ini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adalah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statuta-statuta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mengatur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tentang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perbuatan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melawan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Kekuatan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ini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dilandasi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prinsip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Teritorial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artinya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semua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perbuatan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terjadi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dilangsungkan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wilayah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penguasa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memberlakukan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ini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Seperti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realia,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jenis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ini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hanya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teritorial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bersangkutan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tetapi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terhadap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siapa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saja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r w:rsidRPr="00D1352B">
        <w:rPr>
          <w:rFonts w:ascii="Arial" w:hAnsi="Arial" w:cs="Arial"/>
          <w:sz w:val="24"/>
        </w:rPr>
        <w:lastRenderedPageBreak/>
        <w:t>(</w:t>
      </w:r>
      <w:proofErr w:type="spellStart"/>
      <w:r w:rsidRPr="00D1352B">
        <w:rPr>
          <w:rFonts w:ascii="Arial" w:hAnsi="Arial" w:cs="Arial"/>
          <w:sz w:val="24"/>
        </w:rPr>
        <w:t>warga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ataupun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pendatang</w:t>
      </w:r>
      <w:proofErr w:type="spellEnd"/>
      <w:r w:rsidRPr="00D1352B">
        <w:rPr>
          <w:rFonts w:ascii="Arial" w:hAnsi="Arial" w:cs="Arial"/>
          <w:sz w:val="24"/>
        </w:rPr>
        <w:t xml:space="preserve"> / orang </w:t>
      </w:r>
      <w:proofErr w:type="spellStart"/>
      <w:r w:rsidRPr="00D1352B">
        <w:rPr>
          <w:rFonts w:ascii="Arial" w:hAnsi="Arial" w:cs="Arial"/>
          <w:sz w:val="24"/>
        </w:rPr>
        <w:t>asing</w:t>
      </w:r>
      <w:proofErr w:type="spellEnd"/>
      <w:r w:rsidRPr="00D1352B">
        <w:rPr>
          <w:rFonts w:ascii="Arial" w:hAnsi="Arial" w:cs="Arial"/>
          <w:sz w:val="24"/>
        </w:rPr>
        <w:t xml:space="preserve">) yang </w:t>
      </w:r>
      <w:proofErr w:type="spellStart"/>
      <w:r w:rsidRPr="00D1352B">
        <w:rPr>
          <w:rFonts w:ascii="Arial" w:hAnsi="Arial" w:cs="Arial"/>
          <w:sz w:val="24"/>
        </w:rPr>
        <w:t>berada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wilayah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bersangkutan</w:t>
      </w:r>
      <w:proofErr w:type="spellEnd"/>
      <w:r w:rsidRPr="00D1352B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21"/>
      </w:r>
    </w:p>
    <w:p w14:paraId="439AE287" w14:textId="2B407032" w:rsidR="00D1352B" w:rsidRDefault="00D1352B" w:rsidP="00D1352B">
      <w:pPr>
        <w:spacing w:after="0" w:line="240" w:lineRule="auto"/>
        <w:ind w:left="1701"/>
        <w:jc w:val="both"/>
        <w:rPr>
          <w:rFonts w:ascii="Arial" w:hAnsi="Arial" w:cs="Arial"/>
          <w:sz w:val="24"/>
        </w:rPr>
      </w:pPr>
    </w:p>
    <w:p w14:paraId="621CEDA0" w14:textId="30F071E1" w:rsidR="00D1352B" w:rsidRDefault="00D1352B" w:rsidP="00D1352B">
      <w:pPr>
        <w:spacing w:after="0" w:line="240" w:lineRule="auto"/>
        <w:ind w:left="1701"/>
        <w:jc w:val="both"/>
        <w:rPr>
          <w:rFonts w:ascii="Arial" w:hAnsi="Arial" w:cs="Arial"/>
          <w:sz w:val="24"/>
          <w:u w:val="single"/>
        </w:rPr>
      </w:pPr>
      <w:proofErr w:type="spellStart"/>
      <w:r w:rsidRPr="00D1352B">
        <w:rPr>
          <w:rFonts w:ascii="Arial" w:hAnsi="Arial" w:cs="Arial"/>
          <w:sz w:val="24"/>
          <w:u w:val="single"/>
        </w:rPr>
        <w:t>Perkembangan</w:t>
      </w:r>
      <w:proofErr w:type="spellEnd"/>
      <w:r w:rsidRPr="00D1352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D1352B">
        <w:rPr>
          <w:rFonts w:ascii="Arial" w:hAnsi="Arial" w:cs="Arial"/>
          <w:sz w:val="24"/>
          <w:u w:val="single"/>
        </w:rPr>
        <w:t>Teori</w:t>
      </w:r>
      <w:proofErr w:type="spellEnd"/>
      <w:r w:rsidRPr="00D1352B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D1352B">
        <w:rPr>
          <w:rFonts w:ascii="Arial" w:hAnsi="Arial" w:cs="Arial"/>
          <w:sz w:val="24"/>
          <w:u w:val="single"/>
        </w:rPr>
        <w:t>Statuta</w:t>
      </w:r>
      <w:proofErr w:type="spellEnd"/>
      <w:r w:rsidRPr="00D1352B">
        <w:rPr>
          <w:rFonts w:ascii="Arial" w:hAnsi="Arial" w:cs="Arial"/>
          <w:sz w:val="24"/>
          <w:u w:val="single"/>
        </w:rPr>
        <w:t xml:space="preserve"> di </w:t>
      </w:r>
      <w:proofErr w:type="spellStart"/>
      <w:r w:rsidRPr="00D1352B">
        <w:rPr>
          <w:rFonts w:ascii="Arial" w:hAnsi="Arial" w:cs="Arial"/>
          <w:sz w:val="24"/>
          <w:u w:val="single"/>
        </w:rPr>
        <w:t>Perancis</w:t>
      </w:r>
      <w:proofErr w:type="spellEnd"/>
      <w:r w:rsidRPr="00D1352B">
        <w:rPr>
          <w:rFonts w:ascii="Arial" w:hAnsi="Arial" w:cs="Arial"/>
          <w:sz w:val="24"/>
          <w:u w:val="single"/>
        </w:rPr>
        <w:t xml:space="preserve"> (Abad </w:t>
      </w:r>
      <w:proofErr w:type="spellStart"/>
      <w:r w:rsidRPr="00D1352B">
        <w:rPr>
          <w:rFonts w:ascii="Arial" w:hAnsi="Arial" w:cs="Arial"/>
          <w:sz w:val="24"/>
          <w:u w:val="single"/>
        </w:rPr>
        <w:t>Ke</w:t>
      </w:r>
      <w:proofErr w:type="spellEnd"/>
      <w:r w:rsidRPr="00D1352B">
        <w:rPr>
          <w:rFonts w:ascii="Arial" w:hAnsi="Arial" w:cs="Arial"/>
          <w:sz w:val="24"/>
          <w:u w:val="single"/>
        </w:rPr>
        <w:t xml:space="preserve"> 16)</w:t>
      </w:r>
    </w:p>
    <w:p w14:paraId="134D9870" w14:textId="22DDBB8C" w:rsidR="00D1352B" w:rsidRPr="000E4E3C" w:rsidRDefault="00D1352B" w:rsidP="00D1352B">
      <w:pPr>
        <w:spacing w:after="0" w:line="240" w:lineRule="auto"/>
        <w:ind w:left="1701"/>
        <w:jc w:val="both"/>
        <w:rPr>
          <w:rFonts w:ascii="Arial" w:hAnsi="Arial" w:cs="Arial"/>
          <w:sz w:val="16"/>
          <w:szCs w:val="16"/>
          <w:u w:val="single"/>
        </w:rPr>
      </w:pPr>
    </w:p>
    <w:p w14:paraId="32927062" w14:textId="19D46856" w:rsidR="00D1352B" w:rsidRDefault="00D1352B" w:rsidP="00D1352B">
      <w:pPr>
        <w:spacing w:after="0" w:line="240" w:lineRule="auto"/>
        <w:ind w:left="1701"/>
        <w:jc w:val="both"/>
        <w:rPr>
          <w:rFonts w:ascii="Arial" w:hAnsi="Arial" w:cs="Arial"/>
          <w:sz w:val="24"/>
        </w:rPr>
      </w:pPr>
      <w:r w:rsidRPr="00D1352B">
        <w:rPr>
          <w:rFonts w:ascii="Arial" w:hAnsi="Arial" w:cs="Arial"/>
          <w:sz w:val="24"/>
        </w:rPr>
        <w:t xml:space="preserve">Pada </w:t>
      </w:r>
      <w:proofErr w:type="spellStart"/>
      <w:r w:rsidRPr="00D1352B">
        <w:rPr>
          <w:rFonts w:ascii="Arial" w:hAnsi="Arial" w:cs="Arial"/>
          <w:sz w:val="24"/>
        </w:rPr>
        <w:t>abad</w:t>
      </w:r>
      <w:proofErr w:type="spellEnd"/>
      <w:r w:rsidRPr="00D1352B">
        <w:rPr>
          <w:rFonts w:ascii="Arial" w:hAnsi="Arial" w:cs="Arial"/>
          <w:sz w:val="24"/>
        </w:rPr>
        <w:t xml:space="preserve"> ke-16 </w:t>
      </w:r>
      <w:proofErr w:type="spellStart"/>
      <w:r w:rsidRPr="00D1352B">
        <w:rPr>
          <w:rFonts w:ascii="Arial" w:hAnsi="Arial" w:cs="Arial"/>
          <w:sz w:val="24"/>
        </w:rPr>
        <w:t>propinsi-propinsi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Perancis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memiliki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sistem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tersendiri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disebut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coutume</w:t>
      </w:r>
      <w:proofErr w:type="spellEnd"/>
      <w:r w:rsidRPr="00D1352B">
        <w:rPr>
          <w:rFonts w:ascii="Arial" w:hAnsi="Arial" w:cs="Arial"/>
          <w:sz w:val="24"/>
        </w:rPr>
        <w:t xml:space="preserve">, yang pada </w:t>
      </w:r>
      <w:proofErr w:type="spellStart"/>
      <w:r w:rsidRPr="00D1352B">
        <w:rPr>
          <w:rFonts w:ascii="Arial" w:hAnsi="Arial" w:cs="Arial"/>
          <w:sz w:val="24"/>
        </w:rPr>
        <w:t>hakekatnya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sama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. Karena </w:t>
      </w:r>
      <w:proofErr w:type="spellStart"/>
      <w:r w:rsidRPr="00D1352B">
        <w:rPr>
          <w:rFonts w:ascii="Arial" w:hAnsi="Arial" w:cs="Arial"/>
          <w:sz w:val="24"/>
        </w:rPr>
        <w:t>adanya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keanekaragaman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i/>
          <w:sz w:val="24"/>
        </w:rPr>
        <w:t>coutume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tersebut</w:t>
      </w:r>
      <w:proofErr w:type="spellEnd"/>
      <w:r w:rsidRPr="00D1352B">
        <w:rPr>
          <w:rFonts w:ascii="Arial" w:hAnsi="Arial" w:cs="Arial"/>
          <w:sz w:val="24"/>
        </w:rPr>
        <w:t xml:space="preserve"> dan </w:t>
      </w:r>
      <w:proofErr w:type="spellStart"/>
      <w:r w:rsidRPr="00D1352B">
        <w:rPr>
          <w:rFonts w:ascii="Arial" w:hAnsi="Arial" w:cs="Arial"/>
          <w:sz w:val="24"/>
        </w:rPr>
        <w:t>makin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meningkatnya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perdagangan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antar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propinsi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maka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konflik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antar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propinsi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makin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meningkat</w:t>
      </w:r>
      <w:proofErr w:type="spellEnd"/>
      <w:r w:rsidRPr="00D1352B">
        <w:rPr>
          <w:rFonts w:ascii="Arial" w:hAnsi="Arial" w:cs="Arial"/>
          <w:sz w:val="24"/>
        </w:rPr>
        <w:t xml:space="preserve"> pula.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keadaan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demikian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beberapa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ahli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Perancis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seperti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r w:rsidRPr="00D1352B">
        <w:rPr>
          <w:rFonts w:ascii="Arial" w:hAnsi="Arial" w:cs="Arial"/>
          <w:i/>
          <w:sz w:val="24"/>
        </w:rPr>
        <w:t xml:space="preserve">Charles Dumoulin </w:t>
      </w:r>
      <w:r w:rsidRPr="00D1352B">
        <w:rPr>
          <w:rFonts w:ascii="Arial" w:hAnsi="Arial" w:cs="Arial"/>
          <w:sz w:val="24"/>
        </w:rPr>
        <w:t xml:space="preserve">dan </w:t>
      </w:r>
      <w:r w:rsidRPr="00D1352B">
        <w:rPr>
          <w:rFonts w:ascii="Arial" w:hAnsi="Arial" w:cs="Arial"/>
          <w:i/>
          <w:sz w:val="24"/>
        </w:rPr>
        <w:t xml:space="preserve">Bertrand </w:t>
      </w:r>
      <w:proofErr w:type="spellStart"/>
      <w:r w:rsidRPr="00D1352B">
        <w:rPr>
          <w:rFonts w:ascii="Arial" w:hAnsi="Arial" w:cs="Arial"/>
          <w:i/>
          <w:sz w:val="24"/>
        </w:rPr>
        <w:t>D</w:t>
      </w:r>
      <w:r w:rsidR="00807EC1">
        <w:rPr>
          <w:rFonts w:ascii="Arial" w:hAnsi="Arial" w:cs="Arial"/>
          <w:i/>
          <w:sz w:val="24"/>
        </w:rPr>
        <w:t>’</w:t>
      </w:r>
      <w:r w:rsidRPr="00D1352B">
        <w:rPr>
          <w:rFonts w:ascii="Arial" w:hAnsi="Arial" w:cs="Arial"/>
          <w:i/>
          <w:sz w:val="24"/>
        </w:rPr>
        <w:t>Argentre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berusaha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mendalami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teori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dan </w:t>
      </w:r>
      <w:proofErr w:type="spellStart"/>
      <w:r w:rsidRPr="00D1352B">
        <w:rPr>
          <w:rFonts w:ascii="Arial" w:hAnsi="Arial" w:cs="Arial"/>
          <w:sz w:val="24"/>
        </w:rPr>
        <w:t>menerapkannya</w:t>
      </w:r>
      <w:proofErr w:type="spellEnd"/>
      <w:r w:rsidRPr="00D1352B">
        <w:rPr>
          <w:rFonts w:ascii="Arial" w:hAnsi="Arial" w:cs="Arial"/>
          <w:sz w:val="24"/>
        </w:rPr>
        <w:t xml:space="preserve"> di </w:t>
      </w:r>
      <w:proofErr w:type="spellStart"/>
      <w:r w:rsidRPr="00D1352B">
        <w:rPr>
          <w:rFonts w:ascii="Arial" w:hAnsi="Arial" w:cs="Arial"/>
          <w:sz w:val="24"/>
        </w:rPr>
        <w:t>Perancis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beberapa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modifikasi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r w:rsidRPr="00D1352B">
        <w:rPr>
          <w:rFonts w:ascii="Arial" w:hAnsi="Arial" w:cs="Arial"/>
          <w:i/>
          <w:sz w:val="24"/>
        </w:rPr>
        <w:t>Charles Dumoulin</w:t>
      </w:r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memperluas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pengertian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personalia </w:t>
      </w:r>
      <w:proofErr w:type="spellStart"/>
      <w:r w:rsidRPr="00D1352B">
        <w:rPr>
          <w:rFonts w:ascii="Arial" w:hAnsi="Arial" w:cs="Arial"/>
          <w:sz w:val="24"/>
        </w:rPr>
        <w:t>hingga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mencakup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pilihan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(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dikehendaki</w:t>
      </w:r>
      <w:proofErr w:type="spellEnd"/>
      <w:r w:rsidRPr="00D1352B">
        <w:rPr>
          <w:rFonts w:ascii="Arial" w:hAnsi="Arial" w:cs="Arial"/>
          <w:sz w:val="24"/>
        </w:rPr>
        <w:t xml:space="preserve"> oleh para </w:t>
      </w:r>
      <w:proofErr w:type="spellStart"/>
      <w:r w:rsidRPr="00D1352B">
        <w:rPr>
          <w:rFonts w:ascii="Arial" w:hAnsi="Arial" w:cs="Arial"/>
          <w:sz w:val="24"/>
        </w:rPr>
        <w:t>pihak</w:t>
      </w:r>
      <w:proofErr w:type="spellEnd"/>
      <w:r w:rsidRPr="00D1352B">
        <w:rPr>
          <w:rFonts w:ascii="Arial" w:hAnsi="Arial" w:cs="Arial"/>
          <w:sz w:val="24"/>
        </w:rPr>
        <w:t xml:space="preserve">) </w:t>
      </w:r>
      <w:proofErr w:type="spellStart"/>
      <w:r w:rsidRPr="00D1352B">
        <w:rPr>
          <w:rFonts w:ascii="Arial" w:hAnsi="Arial" w:cs="Arial"/>
          <w:sz w:val="24"/>
        </w:rPr>
        <w:t>sebagai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seharusnya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berlaku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perjanjian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kontrak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Jadi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perjanjian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ataupun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kontrak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teori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Bartolus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masuk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dalam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ruang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lingkup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r w:rsidRPr="00D1352B">
        <w:rPr>
          <w:rFonts w:ascii="Arial" w:hAnsi="Arial" w:cs="Arial"/>
          <w:i/>
          <w:sz w:val="24"/>
        </w:rPr>
        <w:t>personalia</w:t>
      </w:r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karena</w:t>
      </w:r>
      <w:proofErr w:type="spellEnd"/>
      <w:r w:rsidRPr="00D1352B">
        <w:rPr>
          <w:rFonts w:ascii="Arial" w:hAnsi="Arial" w:cs="Arial"/>
          <w:sz w:val="24"/>
        </w:rPr>
        <w:t xml:space="preserve"> pada </w:t>
      </w:r>
      <w:proofErr w:type="spellStart"/>
      <w:r w:rsidRPr="00D1352B">
        <w:rPr>
          <w:rFonts w:ascii="Arial" w:hAnsi="Arial" w:cs="Arial"/>
          <w:sz w:val="24"/>
        </w:rPr>
        <w:t>hakekatnya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kebebasan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untuk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memilih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adalah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semacam</w:t>
      </w:r>
      <w:proofErr w:type="spellEnd"/>
      <w:r w:rsidRPr="00D1352B">
        <w:rPr>
          <w:rFonts w:ascii="Arial" w:hAnsi="Arial" w:cs="Arial"/>
          <w:sz w:val="24"/>
        </w:rPr>
        <w:t xml:space="preserve"> status </w:t>
      </w:r>
      <w:proofErr w:type="spellStart"/>
      <w:r w:rsidRPr="00D1352B">
        <w:rPr>
          <w:rFonts w:ascii="Arial" w:hAnsi="Arial" w:cs="Arial"/>
          <w:sz w:val="24"/>
        </w:rPr>
        <w:t>perorangan</w:t>
      </w:r>
      <w:proofErr w:type="spellEnd"/>
      <w:r w:rsidRPr="00D1352B">
        <w:rPr>
          <w:rFonts w:ascii="Arial" w:hAnsi="Arial" w:cs="Arial"/>
          <w:sz w:val="24"/>
        </w:rPr>
        <w:t>.</w:t>
      </w:r>
    </w:p>
    <w:p w14:paraId="2B794690" w14:textId="77777777" w:rsidR="00D1352B" w:rsidRPr="000E4E3C" w:rsidRDefault="00D1352B" w:rsidP="00D1352B">
      <w:pPr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36EE2343" w14:textId="7A7C5FF1" w:rsidR="00D1352B" w:rsidRDefault="00D1352B" w:rsidP="00D1352B">
      <w:pPr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D1352B">
        <w:rPr>
          <w:rFonts w:ascii="Arial" w:hAnsi="Arial" w:cs="Arial"/>
          <w:sz w:val="24"/>
        </w:rPr>
        <w:t>Sedangkan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r w:rsidRPr="00807EC1">
        <w:rPr>
          <w:rFonts w:ascii="Arial" w:hAnsi="Arial" w:cs="Arial"/>
          <w:i/>
          <w:sz w:val="24"/>
        </w:rPr>
        <w:t xml:space="preserve">Bertrand </w:t>
      </w:r>
      <w:proofErr w:type="spellStart"/>
      <w:r w:rsidRPr="00807EC1">
        <w:rPr>
          <w:rFonts w:ascii="Arial" w:hAnsi="Arial" w:cs="Arial"/>
          <w:i/>
          <w:sz w:val="24"/>
        </w:rPr>
        <w:t>D</w:t>
      </w:r>
      <w:r w:rsidR="00807EC1" w:rsidRPr="00807EC1">
        <w:rPr>
          <w:rFonts w:ascii="Arial" w:hAnsi="Arial" w:cs="Arial"/>
          <w:i/>
          <w:sz w:val="24"/>
        </w:rPr>
        <w:t>’</w:t>
      </w:r>
      <w:r w:rsidRPr="00807EC1">
        <w:rPr>
          <w:rFonts w:ascii="Arial" w:hAnsi="Arial" w:cs="Arial"/>
          <w:i/>
          <w:sz w:val="24"/>
        </w:rPr>
        <w:t>Argentre</w:t>
      </w:r>
      <w:proofErr w:type="spellEnd"/>
      <w:r w:rsidRPr="00D1352B">
        <w:rPr>
          <w:rFonts w:ascii="Arial" w:hAnsi="Arial" w:cs="Arial"/>
          <w:sz w:val="24"/>
        </w:rPr>
        <w:t xml:space="preserve"> yang pada </w:t>
      </w:r>
      <w:proofErr w:type="spellStart"/>
      <w:r w:rsidRPr="00D1352B">
        <w:rPr>
          <w:rFonts w:ascii="Arial" w:hAnsi="Arial" w:cs="Arial"/>
          <w:sz w:val="24"/>
        </w:rPr>
        <w:t>awalnya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mempergunakan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teori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dari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i/>
          <w:sz w:val="24"/>
        </w:rPr>
        <w:t>Bartolus</w:t>
      </w:r>
      <w:proofErr w:type="spellEnd"/>
      <w:r w:rsidRPr="00D1352B">
        <w:rPr>
          <w:rFonts w:ascii="Arial" w:hAnsi="Arial" w:cs="Arial"/>
          <w:sz w:val="24"/>
        </w:rPr>
        <w:t xml:space="preserve"> dan </w:t>
      </w:r>
      <w:r w:rsidRPr="00807EC1">
        <w:rPr>
          <w:rFonts w:ascii="Arial" w:hAnsi="Arial" w:cs="Arial"/>
          <w:i/>
          <w:sz w:val="24"/>
        </w:rPr>
        <w:t>Dumoulin</w:t>
      </w:r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kemudian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mengemukakan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teori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agak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berbeda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dengan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asas-asas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teori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Italia dan </w:t>
      </w:r>
      <w:proofErr w:type="spellStart"/>
      <w:r w:rsidRPr="00D1352B">
        <w:rPr>
          <w:rFonts w:ascii="Arial" w:hAnsi="Arial" w:cs="Arial"/>
          <w:sz w:val="24"/>
        </w:rPr>
        <w:t>teori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r w:rsidRPr="00807EC1">
        <w:rPr>
          <w:rFonts w:ascii="Arial" w:hAnsi="Arial" w:cs="Arial"/>
          <w:i/>
          <w:sz w:val="24"/>
        </w:rPr>
        <w:t>Dumoulin</w:t>
      </w:r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D1352B">
        <w:rPr>
          <w:rFonts w:ascii="Arial" w:hAnsi="Arial" w:cs="Arial"/>
          <w:sz w:val="24"/>
        </w:rPr>
        <w:t>Menurut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r w:rsidRPr="00807EC1">
        <w:rPr>
          <w:rFonts w:ascii="Arial" w:hAnsi="Arial" w:cs="Arial"/>
          <w:i/>
          <w:sz w:val="24"/>
        </w:rPr>
        <w:t xml:space="preserve">Bertrand </w:t>
      </w:r>
      <w:proofErr w:type="spellStart"/>
      <w:r w:rsidRPr="00807EC1">
        <w:rPr>
          <w:rFonts w:ascii="Arial" w:hAnsi="Arial" w:cs="Arial"/>
          <w:i/>
          <w:sz w:val="24"/>
        </w:rPr>
        <w:t>D</w:t>
      </w:r>
      <w:r w:rsidR="00807EC1" w:rsidRPr="00807EC1">
        <w:rPr>
          <w:rFonts w:ascii="Arial" w:hAnsi="Arial" w:cs="Arial"/>
          <w:i/>
          <w:sz w:val="24"/>
        </w:rPr>
        <w:t>’</w:t>
      </w:r>
      <w:r w:rsidRPr="00807EC1">
        <w:rPr>
          <w:rFonts w:ascii="Arial" w:hAnsi="Arial" w:cs="Arial"/>
          <w:i/>
          <w:sz w:val="24"/>
        </w:rPr>
        <w:t>Argentre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harus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diperluas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itu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adalah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realia, </w:t>
      </w:r>
      <w:proofErr w:type="spellStart"/>
      <w:r w:rsidRPr="00D1352B">
        <w:rPr>
          <w:rFonts w:ascii="Arial" w:hAnsi="Arial" w:cs="Arial"/>
          <w:sz w:val="24"/>
        </w:rPr>
        <w:t>sehingga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diutamakan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bukanlah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otonomi</w:t>
      </w:r>
      <w:proofErr w:type="spellEnd"/>
      <w:r w:rsidRPr="00D1352B">
        <w:rPr>
          <w:rFonts w:ascii="Arial" w:hAnsi="Arial" w:cs="Arial"/>
          <w:sz w:val="24"/>
        </w:rPr>
        <w:t xml:space="preserve"> (</w:t>
      </w:r>
      <w:proofErr w:type="spellStart"/>
      <w:r w:rsidRPr="00D1352B">
        <w:rPr>
          <w:rFonts w:ascii="Arial" w:hAnsi="Arial" w:cs="Arial"/>
          <w:sz w:val="24"/>
        </w:rPr>
        <w:t>kebebasan</w:t>
      </w:r>
      <w:proofErr w:type="spellEnd"/>
      <w:r w:rsidRPr="00D1352B">
        <w:rPr>
          <w:rFonts w:ascii="Arial" w:hAnsi="Arial" w:cs="Arial"/>
          <w:sz w:val="24"/>
        </w:rPr>
        <w:t xml:space="preserve">) para </w:t>
      </w:r>
      <w:proofErr w:type="spellStart"/>
      <w:r w:rsidRPr="00D1352B">
        <w:rPr>
          <w:rFonts w:ascii="Arial" w:hAnsi="Arial" w:cs="Arial"/>
          <w:sz w:val="24"/>
        </w:rPr>
        <w:t>pihak</w:t>
      </w:r>
      <w:proofErr w:type="spellEnd"/>
      <w:r w:rsidRPr="00D1352B">
        <w:rPr>
          <w:rFonts w:ascii="Arial" w:hAnsi="Arial" w:cs="Arial"/>
          <w:sz w:val="24"/>
        </w:rPr>
        <w:t xml:space="preserve">, </w:t>
      </w:r>
      <w:proofErr w:type="spellStart"/>
      <w:r w:rsidRPr="00D1352B">
        <w:rPr>
          <w:rFonts w:ascii="Arial" w:hAnsi="Arial" w:cs="Arial"/>
          <w:sz w:val="24"/>
        </w:rPr>
        <w:t>melainkan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otonomi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propinsi</w:t>
      </w:r>
      <w:proofErr w:type="spellEnd"/>
      <w:r w:rsidRPr="00D1352B">
        <w:rPr>
          <w:rFonts w:ascii="Arial" w:hAnsi="Arial" w:cs="Arial"/>
          <w:sz w:val="24"/>
        </w:rPr>
        <w:t>.</w:t>
      </w:r>
    </w:p>
    <w:p w14:paraId="76338855" w14:textId="77777777" w:rsidR="00D1352B" w:rsidRPr="000E4E3C" w:rsidRDefault="00D1352B" w:rsidP="00D1352B">
      <w:pPr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2F70A431" w14:textId="475300D8" w:rsidR="00D1352B" w:rsidRDefault="00D1352B" w:rsidP="00D1352B">
      <w:pPr>
        <w:spacing w:after="0" w:line="240" w:lineRule="auto"/>
        <w:ind w:left="1701"/>
        <w:jc w:val="both"/>
        <w:rPr>
          <w:rFonts w:ascii="Arial" w:hAnsi="Arial" w:cs="Arial"/>
          <w:sz w:val="24"/>
        </w:rPr>
      </w:pPr>
      <w:r w:rsidRPr="00807EC1">
        <w:rPr>
          <w:rFonts w:ascii="Arial" w:hAnsi="Arial" w:cs="Arial"/>
          <w:i/>
          <w:sz w:val="24"/>
        </w:rPr>
        <w:t xml:space="preserve">Bertrand </w:t>
      </w:r>
      <w:proofErr w:type="spellStart"/>
      <w:r w:rsidRPr="00807EC1">
        <w:rPr>
          <w:rFonts w:ascii="Arial" w:hAnsi="Arial" w:cs="Arial"/>
          <w:i/>
          <w:sz w:val="24"/>
        </w:rPr>
        <w:t>D</w:t>
      </w:r>
      <w:r w:rsidR="00807EC1" w:rsidRPr="00807EC1">
        <w:rPr>
          <w:rFonts w:ascii="Arial" w:hAnsi="Arial" w:cs="Arial"/>
          <w:i/>
          <w:sz w:val="24"/>
        </w:rPr>
        <w:t>’</w:t>
      </w:r>
      <w:r w:rsidRPr="00807EC1">
        <w:rPr>
          <w:rFonts w:ascii="Arial" w:hAnsi="Arial" w:cs="Arial"/>
          <w:i/>
          <w:sz w:val="24"/>
        </w:rPr>
        <w:t>Argentre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tetap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mengakui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adanya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personalia, </w:t>
      </w:r>
      <w:proofErr w:type="spellStart"/>
      <w:r w:rsidRPr="00D1352B">
        <w:rPr>
          <w:rFonts w:ascii="Arial" w:hAnsi="Arial" w:cs="Arial"/>
          <w:sz w:val="24"/>
        </w:rPr>
        <w:t>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tetapi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perlu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adanya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pengecualian</w:t>
      </w:r>
      <w:proofErr w:type="spellEnd"/>
      <w:r w:rsidRPr="00D1352B">
        <w:rPr>
          <w:rFonts w:ascii="Arial" w:hAnsi="Arial" w:cs="Arial"/>
          <w:sz w:val="24"/>
        </w:rPr>
        <w:t xml:space="preserve">. </w:t>
      </w:r>
      <w:proofErr w:type="spellStart"/>
      <w:r w:rsidRPr="00807EC1">
        <w:rPr>
          <w:rFonts w:ascii="Arial" w:hAnsi="Arial" w:cs="Arial"/>
          <w:i/>
          <w:sz w:val="24"/>
        </w:rPr>
        <w:t>D</w:t>
      </w:r>
      <w:r w:rsidR="00807EC1" w:rsidRPr="00807EC1">
        <w:rPr>
          <w:rFonts w:ascii="Arial" w:hAnsi="Arial" w:cs="Arial"/>
          <w:i/>
          <w:sz w:val="24"/>
        </w:rPr>
        <w:t>’</w:t>
      </w:r>
      <w:r w:rsidRPr="00807EC1">
        <w:rPr>
          <w:rFonts w:ascii="Arial" w:hAnsi="Arial" w:cs="Arial"/>
          <w:i/>
          <w:sz w:val="24"/>
        </w:rPr>
        <w:t>Argentre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mengakui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ada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benar-benar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merupakan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statuta</w:t>
      </w:r>
      <w:proofErr w:type="spellEnd"/>
      <w:r w:rsidRPr="00D1352B">
        <w:rPr>
          <w:rFonts w:ascii="Arial" w:hAnsi="Arial" w:cs="Arial"/>
          <w:sz w:val="24"/>
        </w:rPr>
        <w:t xml:space="preserve"> personalia, </w:t>
      </w:r>
      <w:proofErr w:type="spellStart"/>
      <w:r w:rsidRPr="00D1352B">
        <w:rPr>
          <w:rFonts w:ascii="Arial" w:hAnsi="Arial" w:cs="Arial"/>
          <w:sz w:val="24"/>
        </w:rPr>
        <w:t>misalnya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kaidah</w:t>
      </w:r>
      <w:proofErr w:type="spellEnd"/>
      <w:r w:rsidRPr="00D1352B">
        <w:rPr>
          <w:rFonts w:ascii="Arial" w:hAnsi="Arial" w:cs="Arial"/>
          <w:sz w:val="24"/>
        </w:rPr>
        <w:t xml:space="preserve"> yang </w:t>
      </w:r>
      <w:proofErr w:type="spellStart"/>
      <w:r w:rsidRPr="00D1352B">
        <w:rPr>
          <w:rFonts w:ascii="Arial" w:hAnsi="Arial" w:cs="Arial"/>
          <w:sz w:val="24"/>
        </w:rPr>
        <w:t>menyangkut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kemampuan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seseorang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untuk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melakukan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tindakan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r w:rsidRPr="00D1352B">
        <w:rPr>
          <w:rFonts w:ascii="Arial" w:hAnsi="Arial" w:cs="Arial"/>
          <w:sz w:val="24"/>
        </w:rPr>
        <w:t>hukum</w:t>
      </w:r>
      <w:proofErr w:type="spellEnd"/>
      <w:r w:rsidRPr="00D1352B">
        <w:rPr>
          <w:rFonts w:ascii="Arial" w:hAnsi="Arial" w:cs="Arial"/>
          <w:sz w:val="24"/>
        </w:rPr>
        <w:t xml:space="preserve"> (</w:t>
      </w:r>
      <w:r w:rsidRPr="00807EC1">
        <w:rPr>
          <w:rFonts w:ascii="Arial" w:hAnsi="Arial" w:cs="Arial"/>
          <w:i/>
          <w:sz w:val="24"/>
        </w:rPr>
        <w:t>legal capacities</w:t>
      </w:r>
      <w:r w:rsidRPr="00D1352B">
        <w:rPr>
          <w:rFonts w:ascii="Arial" w:hAnsi="Arial" w:cs="Arial"/>
          <w:sz w:val="24"/>
        </w:rPr>
        <w:t xml:space="preserve">), </w:t>
      </w:r>
      <w:proofErr w:type="spellStart"/>
      <w:r w:rsidRPr="00D1352B">
        <w:rPr>
          <w:rFonts w:ascii="Arial" w:hAnsi="Arial" w:cs="Arial"/>
          <w:sz w:val="24"/>
        </w:rPr>
        <w:t>akan</w:t>
      </w:r>
      <w:proofErr w:type="spellEnd"/>
      <w:r w:rsidRPr="00D1352B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D1352B">
        <w:rPr>
          <w:rFonts w:ascii="Arial" w:hAnsi="Arial" w:cs="Arial"/>
          <w:sz w:val="24"/>
        </w:rPr>
        <w:t>tetapi</w:t>
      </w:r>
      <w:proofErr w:type="spellEnd"/>
      <w:r w:rsidRPr="00D1352B">
        <w:rPr>
          <w:rFonts w:ascii="Arial" w:hAnsi="Arial" w:cs="Arial"/>
          <w:sz w:val="24"/>
        </w:rPr>
        <w:t xml:space="preserve"> :</w:t>
      </w:r>
      <w:proofErr w:type="gramEnd"/>
    </w:p>
    <w:p w14:paraId="2DA9441A" w14:textId="77777777" w:rsidR="00807EC1" w:rsidRDefault="00807EC1" w:rsidP="00807EC1">
      <w:pPr>
        <w:pStyle w:val="ListParagraph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ada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statuta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dimaksudkan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untuk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mengatur</w:t>
      </w:r>
      <w:proofErr w:type="spellEnd"/>
      <w:r w:rsidRPr="00807EC1">
        <w:rPr>
          <w:rFonts w:ascii="Arial" w:hAnsi="Arial" w:cs="Arial"/>
          <w:sz w:val="24"/>
        </w:rPr>
        <w:t xml:space="preserve"> orang, </w:t>
      </w:r>
      <w:proofErr w:type="spellStart"/>
      <w:r w:rsidRPr="00807EC1">
        <w:rPr>
          <w:rFonts w:ascii="Arial" w:hAnsi="Arial" w:cs="Arial"/>
          <w:sz w:val="24"/>
        </w:rPr>
        <w:t>tetapi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berkaitan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dengan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milik</w:t>
      </w:r>
      <w:proofErr w:type="spellEnd"/>
      <w:r w:rsidRPr="00807EC1">
        <w:rPr>
          <w:rFonts w:ascii="Arial" w:hAnsi="Arial" w:cs="Arial"/>
          <w:sz w:val="24"/>
        </w:rPr>
        <w:t xml:space="preserve"> orang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atas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benda</w:t>
      </w:r>
      <w:proofErr w:type="spellEnd"/>
      <w:r w:rsidRPr="00807EC1">
        <w:rPr>
          <w:rFonts w:ascii="Arial" w:hAnsi="Arial" w:cs="Arial"/>
          <w:sz w:val="24"/>
        </w:rPr>
        <w:t xml:space="preserve"> (</w:t>
      </w:r>
      <w:r w:rsidRPr="00807EC1">
        <w:rPr>
          <w:rFonts w:ascii="Arial" w:hAnsi="Arial" w:cs="Arial"/>
          <w:i/>
          <w:sz w:val="24"/>
        </w:rPr>
        <w:t>realia</w:t>
      </w:r>
      <w:r w:rsidRPr="00807EC1">
        <w:rPr>
          <w:rFonts w:ascii="Arial" w:hAnsi="Arial" w:cs="Arial"/>
          <w:sz w:val="24"/>
        </w:rPr>
        <w:t xml:space="preserve">); </w:t>
      </w:r>
      <w:proofErr w:type="spellStart"/>
      <w:r w:rsidRPr="00807EC1">
        <w:rPr>
          <w:rFonts w:ascii="Arial" w:hAnsi="Arial" w:cs="Arial"/>
          <w:sz w:val="24"/>
        </w:rPr>
        <w:t>atau</w:t>
      </w:r>
      <w:proofErr w:type="spellEnd"/>
    </w:p>
    <w:p w14:paraId="40420CA5" w14:textId="42F2CEF6" w:rsidR="00807EC1" w:rsidRDefault="00807EC1" w:rsidP="00807EC1">
      <w:pPr>
        <w:pStyle w:val="ListParagraph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ada</w:t>
      </w:r>
      <w:proofErr w:type="spellEnd"/>
      <w:r w:rsidRPr="00807EC1">
        <w:rPr>
          <w:rFonts w:ascii="Arial" w:hAnsi="Arial" w:cs="Arial"/>
          <w:sz w:val="24"/>
        </w:rPr>
        <w:t xml:space="preserve"> pula </w:t>
      </w:r>
      <w:proofErr w:type="spellStart"/>
      <w:r w:rsidRPr="00807EC1">
        <w:rPr>
          <w:rFonts w:ascii="Arial" w:hAnsi="Arial" w:cs="Arial"/>
          <w:sz w:val="24"/>
        </w:rPr>
        <w:t>statuta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mengatur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perbuatan-perbuatan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(</w:t>
      </w:r>
      <w:proofErr w:type="spellStart"/>
      <w:r w:rsidRPr="00807EC1">
        <w:rPr>
          <w:rFonts w:ascii="Arial" w:hAnsi="Arial" w:cs="Arial"/>
          <w:i/>
          <w:sz w:val="24"/>
        </w:rPr>
        <w:t>statuta</w:t>
      </w:r>
      <w:proofErr w:type="spellEnd"/>
      <w:r w:rsidRPr="00807EC1">
        <w:rPr>
          <w:rFonts w:ascii="Arial" w:hAnsi="Arial" w:cs="Arial"/>
          <w:i/>
          <w:sz w:val="24"/>
        </w:rPr>
        <w:t xml:space="preserve"> </w:t>
      </w:r>
      <w:proofErr w:type="spellStart"/>
      <w:r w:rsidRPr="00807EC1">
        <w:rPr>
          <w:rFonts w:ascii="Arial" w:hAnsi="Arial" w:cs="Arial"/>
          <w:i/>
          <w:sz w:val="24"/>
        </w:rPr>
        <w:t>mixta</w:t>
      </w:r>
      <w:proofErr w:type="spellEnd"/>
      <w:r w:rsidRPr="00807EC1">
        <w:rPr>
          <w:rFonts w:ascii="Arial" w:hAnsi="Arial" w:cs="Arial"/>
          <w:sz w:val="24"/>
        </w:rPr>
        <w:t xml:space="preserve">) yang </w:t>
      </w:r>
      <w:proofErr w:type="spellStart"/>
      <w:r w:rsidRPr="00807EC1">
        <w:rPr>
          <w:rFonts w:ascii="Arial" w:hAnsi="Arial" w:cs="Arial"/>
          <w:sz w:val="24"/>
        </w:rPr>
        <w:t>dilakukan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tempat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tertentu</w:t>
      </w:r>
      <w:proofErr w:type="spellEnd"/>
      <w:r w:rsidRPr="00807EC1">
        <w:rPr>
          <w:rFonts w:ascii="Arial" w:hAnsi="Arial" w:cs="Arial"/>
          <w:sz w:val="24"/>
        </w:rPr>
        <w:t xml:space="preserve">. </w:t>
      </w:r>
      <w:proofErr w:type="spellStart"/>
      <w:r w:rsidRPr="00807EC1">
        <w:rPr>
          <w:rFonts w:ascii="Arial" w:hAnsi="Arial" w:cs="Arial"/>
          <w:sz w:val="24"/>
        </w:rPr>
        <w:t>Statuta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semacam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harus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dianggap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sebagai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r w:rsidRPr="00807EC1">
        <w:rPr>
          <w:rFonts w:ascii="Arial" w:hAnsi="Arial" w:cs="Arial"/>
          <w:i/>
          <w:sz w:val="24"/>
        </w:rPr>
        <w:t xml:space="preserve">statute </w:t>
      </w:r>
      <w:r w:rsidRPr="00807EC1">
        <w:rPr>
          <w:rFonts w:ascii="Arial" w:hAnsi="Arial" w:cs="Arial"/>
          <w:i/>
          <w:sz w:val="24"/>
        </w:rPr>
        <w:t>realia</w:t>
      </w:r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sz w:val="24"/>
        </w:rPr>
        <w:t>karena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isinya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berkaitan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dengan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teritori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atau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wilayah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penguasa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r w:rsidRPr="00807EC1">
        <w:rPr>
          <w:rFonts w:ascii="Arial" w:hAnsi="Arial" w:cs="Arial"/>
          <w:sz w:val="24"/>
        </w:rPr>
        <w:t xml:space="preserve">yang </w:t>
      </w:r>
      <w:proofErr w:type="spellStart"/>
      <w:r w:rsidRPr="00807EC1">
        <w:rPr>
          <w:rFonts w:ascii="Arial" w:hAnsi="Arial" w:cs="Arial"/>
          <w:sz w:val="24"/>
        </w:rPr>
        <w:t>memberlakukan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statuta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22"/>
      </w:r>
    </w:p>
    <w:p w14:paraId="77FA979E" w14:textId="69740F42" w:rsidR="00807EC1" w:rsidRDefault="00807EC1" w:rsidP="00807EC1">
      <w:pPr>
        <w:spacing w:after="0" w:line="240" w:lineRule="auto"/>
        <w:ind w:left="1701"/>
        <w:jc w:val="both"/>
        <w:rPr>
          <w:rFonts w:ascii="Arial" w:hAnsi="Arial" w:cs="Arial"/>
          <w:sz w:val="24"/>
        </w:rPr>
      </w:pPr>
    </w:p>
    <w:p w14:paraId="247A44F9" w14:textId="3E9E6902" w:rsidR="00807EC1" w:rsidRDefault="00807EC1" w:rsidP="00807EC1">
      <w:pPr>
        <w:spacing w:after="0" w:line="240" w:lineRule="auto"/>
        <w:ind w:left="1701"/>
        <w:jc w:val="both"/>
        <w:rPr>
          <w:rFonts w:ascii="Arial" w:hAnsi="Arial" w:cs="Arial"/>
          <w:sz w:val="24"/>
          <w:u w:val="single"/>
        </w:rPr>
      </w:pPr>
      <w:proofErr w:type="spellStart"/>
      <w:r w:rsidRPr="00807EC1">
        <w:rPr>
          <w:rFonts w:ascii="Arial" w:hAnsi="Arial" w:cs="Arial"/>
          <w:sz w:val="24"/>
          <w:u w:val="single"/>
        </w:rPr>
        <w:t>Teori</w:t>
      </w:r>
      <w:proofErr w:type="spellEnd"/>
      <w:r w:rsidRPr="00807EC1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807EC1">
        <w:rPr>
          <w:rFonts w:ascii="Arial" w:hAnsi="Arial" w:cs="Arial"/>
          <w:sz w:val="24"/>
          <w:u w:val="single"/>
        </w:rPr>
        <w:t>Statuta</w:t>
      </w:r>
      <w:proofErr w:type="spellEnd"/>
      <w:r w:rsidRPr="00807EC1">
        <w:rPr>
          <w:rFonts w:ascii="Arial" w:hAnsi="Arial" w:cs="Arial"/>
          <w:sz w:val="24"/>
          <w:u w:val="single"/>
        </w:rPr>
        <w:t xml:space="preserve"> Di </w:t>
      </w:r>
      <w:proofErr w:type="spellStart"/>
      <w:r w:rsidRPr="00807EC1">
        <w:rPr>
          <w:rFonts w:ascii="Arial" w:hAnsi="Arial" w:cs="Arial"/>
          <w:sz w:val="24"/>
          <w:u w:val="single"/>
        </w:rPr>
        <w:t>Belanda</w:t>
      </w:r>
      <w:proofErr w:type="spellEnd"/>
      <w:r w:rsidRPr="00807EC1">
        <w:rPr>
          <w:rFonts w:ascii="Arial" w:hAnsi="Arial" w:cs="Arial"/>
          <w:sz w:val="24"/>
          <w:u w:val="single"/>
        </w:rPr>
        <w:t xml:space="preserve"> (Abad 17)</w:t>
      </w:r>
    </w:p>
    <w:p w14:paraId="5E2F59CD" w14:textId="5994F2C6" w:rsidR="00807EC1" w:rsidRPr="000E4E3C" w:rsidRDefault="00807EC1" w:rsidP="00807EC1">
      <w:pPr>
        <w:spacing w:after="0" w:line="240" w:lineRule="auto"/>
        <w:ind w:left="1701"/>
        <w:jc w:val="both"/>
        <w:rPr>
          <w:rFonts w:ascii="Arial" w:hAnsi="Arial" w:cs="Arial"/>
          <w:sz w:val="16"/>
          <w:szCs w:val="16"/>
          <w:u w:val="single"/>
        </w:rPr>
      </w:pPr>
    </w:p>
    <w:p w14:paraId="7E72A457" w14:textId="75E5184B" w:rsidR="00807EC1" w:rsidRDefault="00807EC1" w:rsidP="00807EC1">
      <w:pPr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Teori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i/>
          <w:sz w:val="24"/>
        </w:rPr>
        <w:t>D</w:t>
      </w:r>
      <w:r w:rsidRPr="00807EC1">
        <w:rPr>
          <w:rFonts w:ascii="Arial" w:hAnsi="Arial" w:cs="Arial"/>
          <w:i/>
          <w:sz w:val="24"/>
        </w:rPr>
        <w:t>’</w:t>
      </w:r>
      <w:r w:rsidRPr="00807EC1">
        <w:rPr>
          <w:rFonts w:ascii="Arial" w:hAnsi="Arial" w:cs="Arial"/>
          <w:i/>
          <w:sz w:val="24"/>
        </w:rPr>
        <w:t>Argentre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ternyata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diikuti</w:t>
      </w:r>
      <w:proofErr w:type="spellEnd"/>
      <w:r w:rsidRPr="00807EC1">
        <w:rPr>
          <w:rFonts w:ascii="Arial" w:hAnsi="Arial" w:cs="Arial"/>
          <w:sz w:val="24"/>
        </w:rPr>
        <w:t xml:space="preserve"> para </w:t>
      </w:r>
      <w:proofErr w:type="spellStart"/>
      <w:r w:rsidRPr="00807EC1">
        <w:rPr>
          <w:rFonts w:ascii="Arial" w:hAnsi="Arial" w:cs="Arial"/>
          <w:sz w:val="24"/>
        </w:rPr>
        <w:t>sarjana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Belanda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setelah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pembebasan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dari</w:t>
      </w:r>
      <w:proofErr w:type="spellEnd"/>
      <w:r w:rsidRPr="00807EC1">
        <w:rPr>
          <w:rFonts w:ascii="Arial" w:hAnsi="Arial" w:cs="Arial"/>
          <w:sz w:val="24"/>
        </w:rPr>
        <w:t xml:space="preserve"> masa </w:t>
      </w:r>
      <w:proofErr w:type="spellStart"/>
      <w:r w:rsidRPr="00807EC1">
        <w:rPr>
          <w:rFonts w:ascii="Arial" w:hAnsi="Arial" w:cs="Arial"/>
          <w:sz w:val="24"/>
        </w:rPr>
        <w:t>penjajahan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Spanyol</w:t>
      </w:r>
      <w:proofErr w:type="spellEnd"/>
      <w:r w:rsidRPr="00807EC1">
        <w:rPr>
          <w:rFonts w:ascii="Arial" w:hAnsi="Arial" w:cs="Arial"/>
          <w:sz w:val="24"/>
        </w:rPr>
        <w:t xml:space="preserve">. </w:t>
      </w:r>
      <w:proofErr w:type="spellStart"/>
      <w:r w:rsidRPr="00807EC1">
        <w:rPr>
          <w:rFonts w:ascii="Arial" w:hAnsi="Arial" w:cs="Arial"/>
          <w:sz w:val="24"/>
        </w:rPr>
        <w:t>Tokoh-tokoh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teori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statuta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Belanda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adalah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i/>
          <w:sz w:val="24"/>
        </w:rPr>
        <w:t>Ulrik</w:t>
      </w:r>
      <w:proofErr w:type="spellEnd"/>
      <w:r w:rsidRPr="00807EC1">
        <w:rPr>
          <w:rFonts w:ascii="Arial" w:hAnsi="Arial" w:cs="Arial"/>
          <w:i/>
          <w:sz w:val="24"/>
        </w:rPr>
        <w:t xml:space="preserve"> Huber</w:t>
      </w:r>
      <w:r w:rsidRPr="00807EC1">
        <w:rPr>
          <w:rFonts w:ascii="Arial" w:hAnsi="Arial" w:cs="Arial"/>
          <w:sz w:val="24"/>
        </w:rPr>
        <w:t xml:space="preserve"> (1636 – 1964) dan </w:t>
      </w:r>
      <w:r w:rsidRPr="00807EC1">
        <w:rPr>
          <w:rFonts w:ascii="Arial" w:hAnsi="Arial" w:cs="Arial"/>
          <w:i/>
          <w:sz w:val="24"/>
        </w:rPr>
        <w:t xml:space="preserve">Johannes </w:t>
      </w:r>
      <w:proofErr w:type="spellStart"/>
      <w:r w:rsidRPr="00807EC1">
        <w:rPr>
          <w:rFonts w:ascii="Arial" w:hAnsi="Arial" w:cs="Arial"/>
          <w:i/>
          <w:sz w:val="24"/>
        </w:rPr>
        <w:t>Voet</w:t>
      </w:r>
      <w:proofErr w:type="spellEnd"/>
      <w:r w:rsidRPr="00807EC1">
        <w:rPr>
          <w:rFonts w:ascii="Arial" w:hAnsi="Arial" w:cs="Arial"/>
          <w:sz w:val="24"/>
        </w:rPr>
        <w:t xml:space="preserve"> (1647 – 1714). </w:t>
      </w:r>
      <w:proofErr w:type="spellStart"/>
      <w:r w:rsidRPr="00807EC1">
        <w:rPr>
          <w:rFonts w:ascii="Arial" w:hAnsi="Arial" w:cs="Arial"/>
          <w:sz w:val="24"/>
        </w:rPr>
        <w:t>Prinsip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dasar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dijadikan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titik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tolak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dalam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teori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Statuta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Belanda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adalah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Kedaulatan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Ekslusif</w:t>
      </w:r>
      <w:proofErr w:type="spellEnd"/>
      <w:r w:rsidRPr="00807EC1">
        <w:rPr>
          <w:rFonts w:ascii="Arial" w:hAnsi="Arial" w:cs="Arial"/>
          <w:sz w:val="24"/>
        </w:rPr>
        <w:t xml:space="preserve"> Negara. </w:t>
      </w:r>
      <w:proofErr w:type="spellStart"/>
      <w:r w:rsidRPr="00807EC1">
        <w:rPr>
          <w:rFonts w:ascii="Arial" w:hAnsi="Arial" w:cs="Arial"/>
          <w:sz w:val="24"/>
        </w:rPr>
        <w:t>Jadi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statuta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r w:rsidRPr="00807EC1">
        <w:rPr>
          <w:rFonts w:ascii="Arial" w:hAnsi="Arial" w:cs="Arial"/>
          <w:sz w:val="24"/>
        </w:rPr>
        <w:lastRenderedPageBreak/>
        <w:t xml:space="preserve">yang </w:t>
      </w:r>
      <w:proofErr w:type="spellStart"/>
      <w:r w:rsidRPr="00807EC1">
        <w:rPr>
          <w:rFonts w:ascii="Arial" w:hAnsi="Arial" w:cs="Arial"/>
          <w:sz w:val="24"/>
        </w:rPr>
        <w:t>dimaksud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adalah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negara yang </w:t>
      </w:r>
      <w:proofErr w:type="spellStart"/>
      <w:r w:rsidRPr="00807EC1">
        <w:rPr>
          <w:rFonts w:ascii="Arial" w:hAnsi="Arial" w:cs="Arial"/>
          <w:sz w:val="24"/>
        </w:rPr>
        <w:t>berlaku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dalam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teritorial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negara.</w:t>
      </w:r>
    </w:p>
    <w:p w14:paraId="7CDBC3DA" w14:textId="77777777" w:rsidR="00807EC1" w:rsidRPr="000E4E3C" w:rsidRDefault="00807EC1" w:rsidP="00807EC1">
      <w:pPr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0F17A9F3" w14:textId="208C4F4A" w:rsidR="00807EC1" w:rsidRDefault="00807EC1" w:rsidP="00807EC1">
      <w:pPr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Berdasarkan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ajaran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i/>
          <w:sz w:val="24"/>
        </w:rPr>
        <w:t>D</w:t>
      </w:r>
      <w:r w:rsidRPr="00807EC1">
        <w:rPr>
          <w:rFonts w:ascii="Arial" w:hAnsi="Arial" w:cs="Arial"/>
          <w:i/>
          <w:sz w:val="24"/>
        </w:rPr>
        <w:t>’</w:t>
      </w:r>
      <w:r w:rsidRPr="00807EC1">
        <w:rPr>
          <w:rFonts w:ascii="Arial" w:hAnsi="Arial" w:cs="Arial"/>
          <w:i/>
          <w:sz w:val="24"/>
        </w:rPr>
        <w:t>Argentre</w:t>
      </w:r>
      <w:proofErr w:type="spellEnd"/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i/>
          <w:sz w:val="24"/>
        </w:rPr>
        <w:t>Ulrik</w:t>
      </w:r>
      <w:proofErr w:type="spellEnd"/>
      <w:r w:rsidRPr="00807EC1">
        <w:rPr>
          <w:rFonts w:ascii="Arial" w:hAnsi="Arial" w:cs="Arial"/>
          <w:i/>
          <w:sz w:val="24"/>
        </w:rPr>
        <w:t xml:space="preserve"> Huber</w:t>
      </w:r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mengajukan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tiga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prinsip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dasar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dapat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digunakan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untuk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menyelesaikan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perkara-perkara</w:t>
      </w:r>
      <w:proofErr w:type="spellEnd"/>
      <w:r w:rsidRPr="00807EC1">
        <w:rPr>
          <w:rFonts w:ascii="Arial" w:hAnsi="Arial" w:cs="Arial"/>
          <w:sz w:val="24"/>
        </w:rPr>
        <w:t xml:space="preserve"> HPI, </w:t>
      </w:r>
      <w:proofErr w:type="spellStart"/>
      <w:proofErr w:type="gramStart"/>
      <w:r w:rsidRPr="00807EC1">
        <w:rPr>
          <w:rFonts w:ascii="Arial" w:hAnsi="Arial" w:cs="Arial"/>
          <w:sz w:val="24"/>
        </w:rPr>
        <w:t>yaitu</w:t>
      </w:r>
      <w:proofErr w:type="spellEnd"/>
      <w:r w:rsidRPr="00807EC1">
        <w:rPr>
          <w:rFonts w:ascii="Arial" w:hAnsi="Arial" w:cs="Arial"/>
          <w:sz w:val="24"/>
        </w:rPr>
        <w:t xml:space="preserve"> :</w:t>
      </w:r>
      <w:proofErr w:type="gramEnd"/>
    </w:p>
    <w:p w14:paraId="14390D01" w14:textId="77777777" w:rsidR="00807EC1" w:rsidRDefault="00807EC1" w:rsidP="00807EC1">
      <w:pPr>
        <w:pStyle w:val="ListParagraph"/>
        <w:numPr>
          <w:ilvl w:val="0"/>
          <w:numId w:val="12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negara </w:t>
      </w:r>
      <w:proofErr w:type="spellStart"/>
      <w:r w:rsidRPr="00807EC1">
        <w:rPr>
          <w:rFonts w:ascii="Arial" w:hAnsi="Arial" w:cs="Arial"/>
          <w:sz w:val="24"/>
        </w:rPr>
        <w:t>mempunyai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daya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berlaku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mutlak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hanya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dalam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batas-batas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wilayah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kedaulatannya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saja;</w:t>
      </w:r>
      <w:proofErr w:type="spellEnd"/>
    </w:p>
    <w:p w14:paraId="0FB99248" w14:textId="77777777" w:rsidR="00807EC1" w:rsidRDefault="00807EC1" w:rsidP="00807EC1">
      <w:pPr>
        <w:pStyle w:val="ListParagraph"/>
        <w:numPr>
          <w:ilvl w:val="0"/>
          <w:numId w:val="12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Semua</w:t>
      </w:r>
      <w:proofErr w:type="spellEnd"/>
      <w:r w:rsidRPr="00807EC1">
        <w:rPr>
          <w:rFonts w:ascii="Arial" w:hAnsi="Arial" w:cs="Arial"/>
          <w:sz w:val="24"/>
        </w:rPr>
        <w:t xml:space="preserve"> orang </w:t>
      </w:r>
      <w:proofErr w:type="spellStart"/>
      <w:r w:rsidRPr="00807EC1">
        <w:rPr>
          <w:rFonts w:ascii="Arial" w:hAnsi="Arial" w:cs="Arial"/>
          <w:sz w:val="24"/>
        </w:rPr>
        <w:t>baik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menetap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maupun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sementara</w:t>
      </w:r>
      <w:proofErr w:type="spellEnd"/>
      <w:r w:rsidRPr="00807EC1">
        <w:rPr>
          <w:rFonts w:ascii="Arial" w:hAnsi="Arial" w:cs="Arial"/>
          <w:sz w:val="24"/>
        </w:rPr>
        <w:t xml:space="preserve">, yang </w:t>
      </w:r>
      <w:proofErr w:type="spellStart"/>
      <w:r w:rsidRPr="00807EC1">
        <w:rPr>
          <w:rFonts w:ascii="Arial" w:hAnsi="Arial" w:cs="Arial"/>
          <w:sz w:val="24"/>
        </w:rPr>
        <w:t>berada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dalam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wilayah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negara </w:t>
      </w:r>
      <w:proofErr w:type="spellStart"/>
      <w:r w:rsidRPr="00807EC1">
        <w:rPr>
          <w:rFonts w:ascii="Arial" w:hAnsi="Arial" w:cs="Arial"/>
          <w:sz w:val="24"/>
        </w:rPr>
        <w:t>berdaulat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harus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menjadi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subjek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dari</w:t>
      </w:r>
      <w:proofErr w:type="spellEnd"/>
      <w:r w:rsidRPr="00807EC1">
        <w:rPr>
          <w:rFonts w:ascii="Arial" w:hAnsi="Arial" w:cs="Arial"/>
          <w:sz w:val="24"/>
        </w:rPr>
        <w:t xml:space="preserve"> negara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 xml:space="preserve"> dan </w:t>
      </w:r>
      <w:proofErr w:type="spellStart"/>
      <w:r w:rsidRPr="00807EC1">
        <w:rPr>
          <w:rFonts w:ascii="Arial" w:hAnsi="Arial" w:cs="Arial"/>
          <w:sz w:val="24"/>
        </w:rPr>
        <w:t>terikat</w:t>
      </w:r>
      <w:proofErr w:type="spellEnd"/>
      <w:r w:rsidRPr="00807EC1">
        <w:rPr>
          <w:rFonts w:ascii="Arial" w:hAnsi="Arial" w:cs="Arial"/>
          <w:sz w:val="24"/>
        </w:rPr>
        <w:t xml:space="preserve"> pada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negara </w:t>
      </w:r>
      <w:proofErr w:type="spellStart"/>
      <w:r w:rsidRPr="00807EC1">
        <w:rPr>
          <w:rFonts w:ascii="Arial" w:hAnsi="Arial" w:cs="Arial"/>
          <w:sz w:val="24"/>
        </w:rPr>
        <w:t>itu;</w:t>
      </w:r>
      <w:proofErr w:type="spellEnd"/>
    </w:p>
    <w:p w14:paraId="423285F3" w14:textId="5763EA01" w:rsidR="00807EC1" w:rsidRDefault="00807EC1" w:rsidP="00807EC1">
      <w:pPr>
        <w:pStyle w:val="ListParagraph"/>
        <w:numPr>
          <w:ilvl w:val="0"/>
          <w:numId w:val="12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Berdasakan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alasan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sopan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santun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antar</w:t>
      </w:r>
      <w:proofErr w:type="spellEnd"/>
      <w:r w:rsidRPr="00807EC1">
        <w:rPr>
          <w:rFonts w:ascii="Arial" w:hAnsi="Arial" w:cs="Arial"/>
          <w:sz w:val="24"/>
        </w:rPr>
        <w:t xml:space="preserve"> negara (</w:t>
      </w:r>
      <w:proofErr w:type="spellStart"/>
      <w:r w:rsidRPr="00807EC1">
        <w:rPr>
          <w:rFonts w:ascii="Arial" w:hAnsi="Arial" w:cs="Arial"/>
          <w:i/>
          <w:sz w:val="24"/>
        </w:rPr>
        <w:t>comitas</w:t>
      </w:r>
      <w:proofErr w:type="spellEnd"/>
      <w:r w:rsidRPr="00807EC1">
        <w:rPr>
          <w:rFonts w:ascii="Arial" w:hAnsi="Arial" w:cs="Arial"/>
          <w:i/>
          <w:sz w:val="24"/>
        </w:rPr>
        <w:t xml:space="preserve"> gentium</w:t>
      </w:r>
      <w:r w:rsidRPr="00807EC1">
        <w:rPr>
          <w:rFonts w:ascii="Arial" w:hAnsi="Arial" w:cs="Arial"/>
          <w:sz w:val="24"/>
        </w:rPr>
        <w:t xml:space="preserve">), </w:t>
      </w:r>
      <w:proofErr w:type="spellStart"/>
      <w:r w:rsidRPr="00807EC1">
        <w:rPr>
          <w:rFonts w:ascii="Arial" w:hAnsi="Arial" w:cs="Arial"/>
          <w:sz w:val="24"/>
        </w:rPr>
        <w:t>diakui</w:t>
      </w:r>
      <w:proofErr w:type="spellEnd"/>
      <w:r w:rsidRPr="00807EC1">
        <w:rPr>
          <w:rFonts w:ascii="Arial" w:hAnsi="Arial" w:cs="Arial"/>
          <w:sz w:val="24"/>
        </w:rPr>
        <w:t xml:space="preserve"> pula </w:t>
      </w:r>
      <w:proofErr w:type="spellStart"/>
      <w:r w:rsidRPr="00807EC1">
        <w:rPr>
          <w:rFonts w:ascii="Arial" w:hAnsi="Arial" w:cs="Arial"/>
          <w:sz w:val="24"/>
        </w:rPr>
        <w:t>bahwa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setiap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pemerintah</w:t>
      </w:r>
      <w:proofErr w:type="spellEnd"/>
      <w:r w:rsidRPr="00807EC1">
        <w:rPr>
          <w:rFonts w:ascii="Arial" w:hAnsi="Arial" w:cs="Arial"/>
          <w:sz w:val="24"/>
        </w:rPr>
        <w:t xml:space="preserve"> negara yang </w:t>
      </w:r>
      <w:proofErr w:type="spellStart"/>
      <w:r w:rsidRPr="00807EC1">
        <w:rPr>
          <w:rFonts w:ascii="Arial" w:hAnsi="Arial" w:cs="Arial"/>
          <w:sz w:val="24"/>
        </w:rPr>
        <w:t>berdaulat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mengakui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bahwa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sudah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berlaku</w:t>
      </w:r>
      <w:proofErr w:type="spellEnd"/>
      <w:r w:rsidRPr="00807EC1">
        <w:rPr>
          <w:rFonts w:ascii="Arial" w:hAnsi="Arial" w:cs="Arial"/>
          <w:sz w:val="24"/>
        </w:rPr>
        <w:t xml:space="preserve"> di negara </w:t>
      </w:r>
      <w:proofErr w:type="spellStart"/>
      <w:r w:rsidRPr="00807EC1">
        <w:rPr>
          <w:rFonts w:ascii="Arial" w:hAnsi="Arial" w:cs="Arial"/>
          <w:sz w:val="24"/>
        </w:rPr>
        <w:t>asalnya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tetap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memiliki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kekuatan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berlaku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dimanamana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sejauh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tidak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bertentangan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dengan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kepentingan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subyek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dari</w:t>
      </w:r>
      <w:proofErr w:type="spellEnd"/>
      <w:r w:rsidRPr="00807EC1">
        <w:rPr>
          <w:rFonts w:ascii="Arial" w:hAnsi="Arial" w:cs="Arial"/>
          <w:sz w:val="24"/>
        </w:rPr>
        <w:t xml:space="preserve"> negara yang </w:t>
      </w:r>
      <w:proofErr w:type="spellStart"/>
      <w:r w:rsidRPr="00807EC1">
        <w:rPr>
          <w:rFonts w:ascii="Arial" w:hAnsi="Arial" w:cs="Arial"/>
          <w:sz w:val="24"/>
        </w:rPr>
        <w:t>memberikan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pengakuan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23"/>
      </w:r>
    </w:p>
    <w:p w14:paraId="2F151995" w14:textId="57832E36" w:rsidR="00807EC1" w:rsidRPr="000E4E3C" w:rsidRDefault="00807EC1" w:rsidP="00807EC1">
      <w:pPr>
        <w:pStyle w:val="ListParagraph"/>
        <w:spacing w:after="0" w:line="240" w:lineRule="auto"/>
        <w:ind w:left="2268"/>
        <w:jc w:val="both"/>
        <w:rPr>
          <w:rFonts w:ascii="Arial" w:hAnsi="Arial" w:cs="Arial"/>
          <w:sz w:val="16"/>
          <w:szCs w:val="16"/>
        </w:rPr>
      </w:pPr>
    </w:p>
    <w:p w14:paraId="5E90B996" w14:textId="6CC438A6" w:rsidR="00807EC1" w:rsidRDefault="00807EC1" w:rsidP="00807EC1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Selanjutnya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untuk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menyelesaikan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perkara-perkara</w:t>
      </w:r>
      <w:proofErr w:type="spellEnd"/>
      <w:r w:rsidRPr="00807EC1">
        <w:rPr>
          <w:rFonts w:ascii="Arial" w:hAnsi="Arial" w:cs="Arial"/>
          <w:sz w:val="24"/>
        </w:rPr>
        <w:t xml:space="preserve"> HPI </w:t>
      </w:r>
      <w:proofErr w:type="spellStart"/>
      <w:r w:rsidRPr="00807EC1">
        <w:rPr>
          <w:rFonts w:ascii="Arial" w:hAnsi="Arial" w:cs="Arial"/>
          <w:sz w:val="24"/>
        </w:rPr>
        <w:t>maka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ketiga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prinsip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atas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harus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ditafsirkan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dengan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memperhatikan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dua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prinsip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lain</w:t>
      </w:r>
      <w:proofErr w:type="spellEnd"/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sz w:val="24"/>
        </w:rPr>
        <w:t>yaitu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bahwa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perbuatan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dilakukan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tempat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tertentu</w:t>
      </w:r>
      <w:proofErr w:type="spellEnd"/>
      <w:r w:rsidRPr="00807EC1">
        <w:rPr>
          <w:rFonts w:ascii="Arial" w:hAnsi="Arial" w:cs="Arial"/>
          <w:sz w:val="24"/>
        </w:rPr>
        <w:t xml:space="preserve"> dan </w:t>
      </w:r>
      <w:proofErr w:type="spellStart"/>
      <w:r w:rsidRPr="00807EC1">
        <w:rPr>
          <w:rFonts w:ascii="Arial" w:hAnsi="Arial" w:cs="Arial"/>
          <w:sz w:val="24"/>
        </w:rPr>
        <w:t>dianggap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sebagai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perbuatan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sah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menurut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setempat</w:t>
      </w:r>
      <w:proofErr w:type="spellEnd"/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sz w:val="24"/>
        </w:rPr>
        <w:t>harus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diakui</w:t>
      </w:r>
      <w:proofErr w:type="spellEnd"/>
      <w:r w:rsidRPr="00807EC1">
        <w:rPr>
          <w:rFonts w:ascii="Arial" w:hAnsi="Arial" w:cs="Arial"/>
          <w:sz w:val="24"/>
        </w:rPr>
        <w:t xml:space="preserve"> / </w:t>
      </w:r>
      <w:proofErr w:type="spellStart"/>
      <w:r w:rsidRPr="00807EC1">
        <w:rPr>
          <w:rFonts w:ascii="Arial" w:hAnsi="Arial" w:cs="Arial"/>
          <w:sz w:val="24"/>
        </w:rPr>
        <w:t>dianggap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sah</w:t>
      </w:r>
      <w:proofErr w:type="spellEnd"/>
      <w:r w:rsidRPr="00807EC1">
        <w:rPr>
          <w:rFonts w:ascii="Arial" w:hAnsi="Arial" w:cs="Arial"/>
          <w:sz w:val="24"/>
        </w:rPr>
        <w:t xml:space="preserve"> juga di negara lain (</w:t>
      </w:r>
      <w:proofErr w:type="spellStart"/>
      <w:r w:rsidRPr="00807EC1">
        <w:rPr>
          <w:rFonts w:ascii="Arial" w:hAnsi="Arial" w:cs="Arial"/>
          <w:sz w:val="24"/>
        </w:rPr>
        <w:t>termasuk</w:t>
      </w:r>
      <w:proofErr w:type="spellEnd"/>
      <w:r w:rsidRPr="00807EC1">
        <w:rPr>
          <w:rFonts w:ascii="Arial" w:hAnsi="Arial" w:cs="Arial"/>
          <w:sz w:val="24"/>
        </w:rPr>
        <w:t xml:space="preserve"> negara forum) </w:t>
      </w:r>
      <w:proofErr w:type="spellStart"/>
      <w:r w:rsidRPr="00807EC1">
        <w:rPr>
          <w:rFonts w:ascii="Arial" w:hAnsi="Arial" w:cs="Arial"/>
          <w:sz w:val="24"/>
        </w:rPr>
        <w:t>meskipun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negara lain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menganggap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perbuatan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semacam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batal</w:t>
      </w:r>
      <w:proofErr w:type="spellEnd"/>
      <w:r w:rsidRPr="00807EC1">
        <w:rPr>
          <w:rFonts w:ascii="Arial" w:hAnsi="Arial" w:cs="Arial"/>
          <w:sz w:val="24"/>
        </w:rPr>
        <w:t xml:space="preserve">; </w:t>
      </w:r>
      <w:proofErr w:type="spellStart"/>
      <w:r w:rsidRPr="00807EC1">
        <w:rPr>
          <w:rFonts w:ascii="Arial" w:hAnsi="Arial" w:cs="Arial"/>
          <w:sz w:val="24"/>
        </w:rPr>
        <w:t>dianggap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sebagai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perbuatan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batal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menurut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setempat</w:t>
      </w:r>
      <w:proofErr w:type="spellEnd"/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sz w:val="24"/>
        </w:rPr>
        <w:t>akan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dianggap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batal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manapun</w:t>
      </w:r>
      <w:proofErr w:type="spellEnd"/>
      <w:r w:rsidRPr="00807EC1">
        <w:rPr>
          <w:rFonts w:ascii="Arial" w:hAnsi="Arial" w:cs="Arial"/>
          <w:sz w:val="24"/>
        </w:rPr>
        <w:t xml:space="preserve"> juga </w:t>
      </w:r>
      <w:proofErr w:type="spellStart"/>
      <w:r w:rsidRPr="00807EC1">
        <w:rPr>
          <w:rFonts w:ascii="Arial" w:hAnsi="Arial" w:cs="Arial"/>
          <w:sz w:val="24"/>
        </w:rPr>
        <w:t>termasuk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dalam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wilayah</w:t>
      </w:r>
      <w:proofErr w:type="spellEnd"/>
      <w:r w:rsidRPr="00807EC1">
        <w:rPr>
          <w:rFonts w:ascii="Arial" w:hAnsi="Arial" w:cs="Arial"/>
          <w:sz w:val="24"/>
        </w:rPr>
        <w:t xml:space="preserve"> negara forum.</w:t>
      </w:r>
    </w:p>
    <w:p w14:paraId="3EBE2CD2" w14:textId="20CA3927" w:rsidR="00807EC1" w:rsidRPr="000E4E3C" w:rsidRDefault="00807EC1" w:rsidP="00807EC1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08FF3DE0" w14:textId="28AC1662" w:rsidR="00807EC1" w:rsidRDefault="00807EC1" w:rsidP="00807EC1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Jadi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dalam</w:t>
      </w:r>
      <w:proofErr w:type="spellEnd"/>
      <w:r w:rsidRPr="00807EC1">
        <w:rPr>
          <w:rFonts w:ascii="Arial" w:hAnsi="Arial" w:cs="Arial"/>
          <w:sz w:val="24"/>
        </w:rPr>
        <w:t xml:space="preserve"> HPI </w:t>
      </w:r>
      <w:proofErr w:type="spellStart"/>
      <w:r w:rsidRPr="00807EC1">
        <w:rPr>
          <w:rFonts w:ascii="Arial" w:hAnsi="Arial" w:cs="Arial"/>
          <w:sz w:val="24"/>
        </w:rPr>
        <w:t>menurut</w:t>
      </w:r>
      <w:proofErr w:type="spellEnd"/>
      <w:r w:rsidRPr="00807EC1">
        <w:rPr>
          <w:rFonts w:ascii="Arial" w:hAnsi="Arial" w:cs="Arial"/>
          <w:sz w:val="24"/>
        </w:rPr>
        <w:t xml:space="preserve"> Huber, </w:t>
      </w:r>
      <w:proofErr w:type="spellStart"/>
      <w:r w:rsidRPr="00807EC1">
        <w:rPr>
          <w:rFonts w:ascii="Arial" w:hAnsi="Arial" w:cs="Arial"/>
          <w:sz w:val="24"/>
        </w:rPr>
        <w:t>setiap</w:t>
      </w:r>
      <w:proofErr w:type="spellEnd"/>
      <w:r w:rsidRPr="00807EC1">
        <w:rPr>
          <w:rFonts w:ascii="Arial" w:hAnsi="Arial" w:cs="Arial"/>
          <w:sz w:val="24"/>
        </w:rPr>
        <w:t xml:space="preserve"> negara </w:t>
      </w:r>
      <w:proofErr w:type="spellStart"/>
      <w:r w:rsidRPr="00807EC1">
        <w:rPr>
          <w:rFonts w:ascii="Arial" w:hAnsi="Arial" w:cs="Arial"/>
          <w:sz w:val="24"/>
        </w:rPr>
        <w:t>memiliki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kedaulatan</w:t>
      </w:r>
      <w:proofErr w:type="spellEnd"/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sz w:val="24"/>
        </w:rPr>
        <w:t>sehingga</w:t>
      </w:r>
      <w:proofErr w:type="spellEnd"/>
      <w:r w:rsidRPr="00807EC1">
        <w:rPr>
          <w:rFonts w:ascii="Arial" w:hAnsi="Arial" w:cs="Arial"/>
          <w:sz w:val="24"/>
        </w:rPr>
        <w:t xml:space="preserve"> negara </w:t>
      </w:r>
      <w:proofErr w:type="spellStart"/>
      <w:r w:rsidRPr="00807EC1">
        <w:rPr>
          <w:rFonts w:ascii="Arial" w:hAnsi="Arial" w:cs="Arial"/>
          <w:sz w:val="24"/>
        </w:rPr>
        <w:t>memiliki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kewenangan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penuh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untuk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menetapkan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kaidah-kaidah</w:t>
      </w:r>
      <w:proofErr w:type="spellEnd"/>
      <w:r w:rsidRPr="00807EC1">
        <w:rPr>
          <w:rFonts w:ascii="Arial" w:hAnsi="Arial" w:cs="Arial"/>
          <w:sz w:val="24"/>
        </w:rPr>
        <w:t xml:space="preserve"> HPI-</w:t>
      </w:r>
      <w:proofErr w:type="spellStart"/>
      <w:r w:rsidRPr="00807EC1">
        <w:rPr>
          <w:rFonts w:ascii="Arial" w:hAnsi="Arial" w:cs="Arial"/>
          <w:sz w:val="24"/>
        </w:rPr>
        <w:t>nya</w:t>
      </w:r>
      <w:proofErr w:type="spellEnd"/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sz w:val="24"/>
        </w:rPr>
        <w:t>tetapi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dalam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kenyataan</w:t>
      </w:r>
      <w:proofErr w:type="spellEnd"/>
      <w:r w:rsidRPr="00807EC1">
        <w:rPr>
          <w:rFonts w:ascii="Arial" w:hAnsi="Arial" w:cs="Arial"/>
          <w:sz w:val="24"/>
        </w:rPr>
        <w:t xml:space="preserve">, negara-negara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tidak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dapat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bertindak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secara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bebas</w:t>
      </w:r>
      <w:proofErr w:type="spellEnd"/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sz w:val="24"/>
        </w:rPr>
        <w:t>dalam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arti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bahwa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berdasarkan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asas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Comitas</w:t>
      </w:r>
      <w:proofErr w:type="spellEnd"/>
      <w:r w:rsidRPr="00807EC1">
        <w:rPr>
          <w:rFonts w:ascii="Arial" w:hAnsi="Arial" w:cs="Arial"/>
          <w:sz w:val="24"/>
        </w:rPr>
        <w:t xml:space="preserve"> Gentium negara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harus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mengakui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pelaksanaan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hak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telah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diperoleh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secara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sah</w:t>
      </w:r>
      <w:proofErr w:type="spellEnd"/>
      <w:r w:rsidRPr="00807EC1">
        <w:rPr>
          <w:rFonts w:ascii="Arial" w:hAnsi="Arial" w:cs="Arial"/>
          <w:sz w:val="24"/>
        </w:rPr>
        <w:t xml:space="preserve"> di negara lain.</w:t>
      </w:r>
      <w:r>
        <w:rPr>
          <w:rStyle w:val="FootnoteReference"/>
          <w:rFonts w:ascii="Arial" w:hAnsi="Arial" w:cs="Arial"/>
          <w:sz w:val="24"/>
        </w:rPr>
        <w:footnoteReference w:id="24"/>
      </w:r>
    </w:p>
    <w:p w14:paraId="6CE3633F" w14:textId="6A636A2F" w:rsidR="00807EC1" w:rsidRPr="000E4E3C" w:rsidRDefault="00807EC1" w:rsidP="00807EC1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1ADEC3FC" w14:textId="46F4F0CE" w:rsidR="00807EC1" w:rsidRDefault="00807EC1" w:rsidP="00807EC1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Selanjutnya</w:t>
      </w:r>
      <w:proofErr w:type="spellEnd"/>
      <w:r w:rsidRPr="00807EC1">
        <w:rPr>
          <w:rFonts w:ascii="Arial" w:hAnsi="Arial" w:cs="Arial"/>
          <w:sz w:val="24"/>
        </w:rPr>
        <w:t xml:space="preserve"> Johannes </w:t>
      </w:r>
      <w:proofErr w:type="spellStart"/>
      <w:r w:rsidRPr="00807EC1">
        <w:rPr>
          <w:rFonts w:ascii="Arial" w:hAnsi="Arial" w:cs="Arial"/>
          <w:sz w:val="24"/>
        </w:rPr>
        <w:t>Voet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menegaskan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kembali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ajaran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i/>
          <w:sz w:val="24"/>
        </w:rPr>
        <w:t>Comitas</w:t>
      </w:r>
      <w:proofErr w:type="spellEnd"/>
      <w:r w:rsidRPr="00807EC1">
        <w:rPr>
          <w:rFonts w:ascii="Arial" w:hAnsi="Arial" w:cs="Arial"/>
          <w:i/>
          <w:sz w:val="24"/>
        </w:rPr>
        <w:t xml:space="preserve"> Gentium</w:t>
      </w:r>
      <w:r>
        <w:rPr>
          <w:rFonts w:ascii="Arial" w:hAnsi="Arial" w:cs="Arial"/>
          <w:i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dengan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menjelaskan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sebagai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berikut</w:t>
      </w:r>
      <w:proofErr w:type="spellEnd"/>
      <w:r w:rsidRPr="00807EC1">
        <w:rPr>
          <w:rFonts w:ascii="Arial" w:hAnsi="Arial" w:cs="Arial"/>
          <w:sz w:val="24"/>
        </w:rPr>
        <w:t>:</w:t>
      </w:r>
    </w:p>
    <w:p w14:paraId="0BEA7DA0" w14:textId="77777777" w:rsidR="00807EC1" w:rsidRDefault="00807EC1" w:rsidP="00807EC1">
      <w:pPr>
        <w:pStyle w:val="ListParagraph"/>
        <w:numPr>
          <w:ilvl w:val="0"/>
          <w:numId w:val="13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Pemberlakuan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asing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negara </w:t>
      </w:r>
      <w:proofErr w:type="spellStart"/>
      <w:r w:rsidRPr="00807EC1">
        <w:rPr>
          <w:rFonts w:ascii="Arial" w:hAnsi="Arial" w:cs="Arial"/>
          <w:sz w:val="24"/>
        </w:rPr>
        <w:t>bukan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merupakan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kewajiban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Internasional</w:t>
      </w:r>
      <w:proofErr w:type="spellEnd"/>
      <w:r w:rsidRPr="00807EC1">
        <w:rPr>
          <w:rFonts w:ascii="Arial" w:hAnsi="Arial" w:cs="Arial"/>
          <w:sz w:val="24"/>
        </w:rPr>
        <w:t xml:space="preserve"> (</w:t>
      </w:r>
      <w:proofErr w:type="spellStart"/>
      <w:r w:rsidRPr="00807EC1">
        <w:rPr>
          <w:rFonts w:ascii="Arial" w:hAnsi="Arial" w:cs="Arial"/>
          <w:sz w:val="24"/>
        </w:rPr>
        <w:t>publik</w:t>
      </w:r>
      <w:proofErr w:type="spellEnd"/>
      <w:r w:rsidRPr="00807EC1">
        <w:rPr>
          <w:rFonts w:ascii="Arial" w:hAnsi="Arial" w:cs="Arial"/>
          <w:sz w:val="24"/>
        </w:rPr>
        <w:t xml:space="preserve">) </w:t>
      </w:r>
      <w:proofErr w:type="spellStart"/>
      <w:r w:rsidRPr="00807EC1">
        <w:rPr>
          <w:rFonts w:ascii="Arial" w:hAnsi="Arial" w:cs="Arial"/>
          <w:sz w:val="24"/>
        </w:rPr>
        <w:t>atau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karena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sifat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hubungan</w:t>
      </w:r>
      <w:proofErr w:type="spellEnd"/>
      <w:r w:rsidRPr="00807EC1">
        <w:rPr>
          <w:rFonts w:ascii="Arial" w:hAnsi="Arial" w:cs="Arial"/>
          <w:sz w:val="24"/>
        </w:rPr>
        <w:t xml:space="preserve"> HPI-</w:t>
      </w:r>
      <w:proofErr w:type="spellStart"/>
      <w:r w:rsidRPr="00807EC1">
        <w:rPr>
          <w:rFonts w:ascii="Arial" w:hAnsi="Arial" w:cs="Arial"/>
          <w:sz w:val="24"/>
        </w:rPr>
        <w:t>nya</w:t>
      </w:r>
      <w:proofErr w:type="spellEnd"/>
      <w:r w:rsidRPr="00807EC1">
        <w:rPr>
          <w:rFonts w:ascii="Arial" w:hAnsi="Arial" w:cs="Arial"/>
          <w:sz w:val="24"/>
        </w:rPr>
        <w:t>;</w:t>
      </w:r>
    </w:p>
    <w:p w14:paraId="1945EEE8" w14:textId="77777777" w:rsidR="00807EC1" w:rsidRDefault="00807EC1" w:rsidP="00807EC1">
      <w:pPr>
        <w:pStyle w:val="ListParagraph"/>
        <w:numPr>
          <w:ilvl w:val="0"/>
          <w:numId w:val="13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negara </w:t>
      </w:r>
      <w:proofErr w:type="spellStart"/>
      <w:r w:rsidRPr="00807EC1">
        <w:rPr>
          <w:rFonts w:ascii="Arial" w:hAnsi="Arial" w:cs="Arial"/>
          <w:sz w:val="24"/>
        </w:rPr>
        <w:t>asing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tidak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dapat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menuntut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pengakuan</w:t>
      </w:r>
      <w:proofErr w:type="spellEnd"/>
      <w:r w:rsidRPr="00807EC1">
        <w:rPr>
          <w:rFonts w:ascii="Arial" w:hAnsi="Arial" w:cs="Arial"/>
          <w:sz w:val="24"/>
        </w:rPr>
        <w:t xml:space="preserve"> / </w:t>
      </w:r>
      <w:proofErr w:type="spellStart"/>
      <w:r w:rsidRPr="00807EC1">
        <w:rPr>
          <w:rFonts w:ascii="Arial" w:hAnsi="Arial" w:cs="Arial"/>
          <w:sz w:val="24"/>
        </w:rPr>
        <w:t>pemberlakuan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kaidah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hukumnya</w:t>
      </w:r>
      <w:proofErr w:type="spellEnd"/>
      <w:r w:rsidRPr="00807EC1">
        <w:rPr>
          <w:rFonts w:ascii="Arial" w:hAnsi="Arial" w:cs="Arial"/>
          <w:sz w:val="24"/>
        </w:rPr>
        <w:t xml:space="preserve"> di </w:t>
      </w:r>
      <w:proofErr w:type="spellStart"/>
      <w:r w:rsidRPr="00807EC1">
        <w:rPr>
          <w:rFonts w:ascii="Arial" w:hAnsi="Arial" w:cs="Arial"/>
          <w:sz w:val="24"/>
        </w:rPr>
        <w:t>dalam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wilayah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negara lain;</w:t>
      </w:r>
    </w:p>
    <w:p w14:paraId="6EAB4254" w14:textId="77777777" w:rsidR="00807EC1" w:rsidRDefault="00807EC1" w:rsidP="00807EC1">
      <w:pPr>
        <w:pStyle w:val="ListParagraph"/>
        <w:numPr>
          <w:ilvl w:val="0"/>
          <w:numId w:val="13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r w:rsidRPr="00807EC1">
        <w:rPr>
          <w:rFonts w:ascii="Arial" w:hAnsi="Arial" w:cs="Arial"/>
          <w:sz w:val="24"/>
        </w:rPr>
        <w:t xml:space="preserve">Karena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sz w:val="24"/>
        </w:rPr>
        <w:t>pengakuan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atas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berlakunya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suatu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asing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hanya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dilakukan</w:t>
      </w:r>
      <w:proofErr w:type="spellEnd"/>
      <w:r w:rsidRPr="00807EC1">
        <w:rPr>
          <w:rFonts w:ascii="Arial" w:hAnsi="Arial" w:cs="Arial"/>
          <w:sz w:val="24"/>
        </w:rPr>
        <w:t xml:space="preserve"> demi </w:t>
      </w:r>
      <w:proofErr w:type="spellStart"/>
      <w:r w:rsidRPr="00807EC1">
        <w:rPr>
          <w:rFonts w:ascii="Arial" w:hAnsi="Arial" w:cs="Arial"/>
          <w:sz w:val="24"/>
        </w:rPr>
        <w:t>sopan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santun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pergaulan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antar</w:t>
      </w:r>
      <w:proofErr w:type="spellEnd"/>
      <w:r w:rsidRPr="00807EC1">
        <w:rPr>
          <w:rFonts w:ascii="Arial" w:hAnsi="Arial" w:cs="Arial"/>
          <w:sz w:val="24"/>
        </w:rPr>
        <w:t xml:space="preserve"> negara (</w:t>
      </w:r>
      <w:proofErr w:type="spellStart"/>
      <w:r w:rsidRPr="00771014">
        <w:rPr>
          <w:rFonts w:ascii="Arial" w:hAnsi="Arial" w:cs="Arial"/>
          <w:i/>
          <w:sz w:val="24"/>
        </w:rPr>
        <w:t>Comitas</w:t>
      </w:r>
      <w:proofErr w:type="spellEnd"/>
      <w:r w:rsidRPr="00771014">
        <w:rPr>
          <w:rFonts w:ascii="Arial" w:hAnsi="Arial" w:cs="Arial"/>
          <w:i/>
          <w:sz w:val="24"/>
        </w:rPr>
        <w:t xml:space="preserve"> Gentium</w:t>
      </w:r>
      <w:r w:rsidRPr="00807EC1">
        <w:rPr>
          <w:rFonts w:ascii="Arial" w:hAnsi="Arial" w:cs="Arial"/>
          <w:sz w:val="24"/>
        </w:rPr>
        <w:t>);</w:t>
      </w:r>
    </w:p>
    <w:p w14:paraId="67B1A51B" w14:textId="0D9709A3" w:rsidR="00807EC1" w:rsidRDefault="00807EC1" w:rsidP="00807EC1">
      <w:pPr>
        <w:pStyle w:val="ListParagraph"/>
        <w:numPr>
          <w:ilvl w:val="0"/>
          <w:numId w:val="13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807EC1">
        <w:rPr>
          <w:rFonts w:ascii="Arial" w:hAnsi="Arial" w:cs="Arial"/>
          <w:sz w:val="24"/>
        </w:rPr>
        <w:lastRenderedPageBreak/>
        <w:t>Namun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demikian</w:t>
      </w:r>
      <w:proofErr w:type="spellEnd"/>
      <w:r w:rsidRPr="00807EC1">
        <w:rPr>
          <w:rFonts w:ascii="Arial" w:hAnsi="Arial" w:cs="Arial"/>
          <w:sz w:val="24"/>
        </w:rPr>
        <w:t xml:space="preserve">, </w:t>
      </w:r>
      <w:proofErr w:type="spellStart"/>
      <w:r w:rsidRPr="00807EC1">
        <w:rPr>
          <w:rFonts w:ascii="Arial" w:hAnsi="Arial" w:cs="Arial"/>
          <w:sz w:val="24"/>
        </w:rPr>
        <w:t>asas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comitas</w:t>
      </w:r>
      <w:proofErr w:type="spellEnd"/>
      <w:r w:rsidRPr="00807EC1">
        <w:rPr>
          <w:rFonts w:ascii="Arial" w:hAnsi="Arial" w:cs="Arial"/>
          <w:sz w:val="24"/>
        </w:rPr>
        <w:t xml:space="preserve"> gentium </w:t>
      </w:r>
      <w:proofErr w:type="spellStart"/>
      <w:r w:rsidRPr="00807EC1">
        <w:rPr>
          <w:rFonts w:ascii="Arial" w:hAnsi="Arial" w:cs="Arial"/>
          <w:sz w:val="24"/>
        </w:rPr>
        <w:t>ini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harus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ditaati</w:t>
      </w:r>
      <w:proofErr w:type="spellEnd"/>
      <w:r w:rsidRPr="00807EC1">
        <w:rPr>
          <w:rFonts w:ascii="Arial" w:hAnsi="Arial" w:cs="Arial"/>
          <w:sz w:val="24"/>
        </w:rPr>
        <w:t xml:space="preserve"> oleh </w:t>
      </w:r>
      <w:proofErr w:type="spellStart"/>
      <w:r w:rsidRPr="00807EC1">
        <w:rPr>
          <w:rFonts w:ascii="Arial" w:hAnsi="Arial" w:cs="Arial"/>
          <w:sz w:val="24"/>
        </w:rPr>
        <w:t>setiap</w:t>
      </w:r>
      <w:proofErr w:type="spellEnd"/>
      <w:r w:rsidRPr="00807EC1">
        <w:rPr>
          <w:rFonts w:ascii="Arial" w:hAnsi="Arial" w:cs="Arial"/>
          <w:sz w:val="24"/>
        </w:rPr>
        <w:t xml:space="preserve"> negara, dan </w:t>
      </w:r>
      <w:proofErr w:type="spellStart"/>
      <w:r w:rsidRPr="00807EC1">
        <w:rPr>
          <w:rFonts w:ascii="Arial" w:hAnsi="Arial" w:cs="Arial"/>
          <w:sz w:val="24"/>
        </w:rPr>
        <w:t>asas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ini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harus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dianggap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sebagai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bagian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sistem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nasional</w:t>
      </w:r>
      <w:proofErr w:type="spellEnd"/>
      <w:r w:rsidRPr="00807EC1">
        <w:rPr>
          <w:rFonts w:ascii="Arial" w:hAnsi="Arial" w:cs="Arial"/>
          <w:sz w:val="24"/>
        </w:rPr>
        <w:t xml:space="preserve"> negara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>.</w:t>
      </w:r>
    </w:p>
    <w:p w14:paraId="76596F6E" w14:textId="77777777" w:rsidR="00771014" w:rsidRPr="000E4E3C" w:rsidRDefault="00771014" w:rsidP="00771014">
      <w:pPr>
        <w:pStyle w:val="ListParagraph"/>
        <w:spacing w:after="0" w:line="240" w:lineRule="auto"/>
        <w:ind w:left="2268"/>
        <w:jc w:val="both"/>
        <w:rPr>
          <w:rFonts w:ascii="Arial" w:hAnsi="Arial" w:cs="Arial"/>
          <w:sz w:val="16"/>
          <w:szCs w:val="16"/>
        </w:rPr>
      </w:pPr>
    </w:p>
    <w:p w14:paraId="02ED887C" w14:textId="067323A4" w:rsidR="00807EC1" w:rsidRDefault="00807EC1" w:rsidP="00807EC1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r w:rsidRPr="00807EC1">
        <w:rPr>
          <w:rFonts w:ascii="Arial" w:hAnsi="Arial" w:cs="Arial"/>
          <w:sz w:val="24"/>
        </w:rPr>
        <w:t xml:space="preserve">Salah </w:t>
      </w:r>
      <w:proofErr w:type="spellStart"/>
      <w:r w:rsidRPr="00807EC1">
        <w:rPr>
          <w:rFonts w:ascii="Arial" w:hAnsi="Arial" w:cs="Arial"/>
          <w:sz w:val="24"/>
        </w:rPr>
        <w:t>satu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asas</w:t>
      </w:r>
      <w:proofErr w:type="spellEnd"/>
      <w:r w:rsidRPr="00807EC1">
        <w:rPr>
          <w:rFonts w:ascii="Arial" w:hAnsi="Arial" w:cs="Arial"/>
          <w:sz w:val="24"/>
        </w:rPr>
        <w:t xml:space="preserve"> yang </w:t>
      </w:r>
      <w:proofErr w:type="spellStart"/>
      <w:r w:rsidRPr="00807EC1">
        <w:rPr>
          <w:rFonts w:ascii="Arial" w:hAnsi="Arial" w:cs="Arial"/>
          <w:sz w:val="24"/>
        </w:rPr>
        <w:t>berkembang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teori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Statuta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Belanda</w:t>
      </w:r>
      <w:proofErr w:type="spellEnd"/>
      <w:r w:rsidRPr="00807EC1">
        <w:rPr>
          <w:rFonts w:ascii="Arial" w:hAnsi="Arial" w:cs="Arial"/>
          <w:sz w:val="24"/>
        </w:rPr>
        <w:t xml:space="preserve"> (</w:t>
      </w:r>
      <w:proofErr w:type="spellStart"/>
      <w:r w:rsidRPr="00807EC1">
        <w:rPr>
          <w:rFonts w:ascii="Arial" w:hAnsi="Arial" w:cs="Arial"/>
          <w:sz w:val="24"/>
        </w:rPr>
        <w:t>teori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i/>
          <w:sz w:val="24"/>
        </w:rPr>
        <w:t>Comitas</w:t>
      </w:r>
      <w:proofErr w:type="spellEnd"/>
      <w:r w:rsidR="00771014" w:rsidRPr="00771014">
        <w:rPr>
          <w:rFonts w:ascii="Arial" w:hAnsi="Arial" w:cs="Arial"/>
          <w:i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Gentium</w:t>
      </w:r>
      <w:r w:rsidRPr="00807EC1">
        <w:rPr>
          <w:rFonts w:ascii="Arial" w:hAnsi="Arial" w:cs="Arial"/>
          <w:sz w:val="24"/>
        </w:rPr>
        <w:t xml:space="preserve">) </w:t>
      </w:r>
      <w:proofErr w:type="spellStart"/>
      <w:r w:rsidRPr="00807EC1">
        <w:rPr>
          <w:rFonts w:ascii="Arial" w:hAnsi="Arial" w:cs="Arial"/>
          <w:sz w:val="24"/>
        </w:rPr>
        <w:t>adalah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asas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 xml:space="preserve">Locus </w:t>
      </w:r>
      <w:proofErr w:type="spellStart"/>
      <w:r w:rsidRPr="00771014">
        <w:rPr>
          <w:rFonts w:ascii="Arial" w:hAnsi="Arial" w:cs="Arial"/>
          <w:i/>
          <w:sz w:val="24"/>
        </w:rPr>
        <w:t>Regit</w:t>
      </w:r>
      <w:proofErr w:type="spellEnd"/>
      <w:r w:rsidRPr="00771014">
        <w:rPr>
          <w:rFonts w:ascii="Arial" w:hAnsi="Arial" w:cs="Arial"/>
          <w:i/>
          <w:sz w:val="24"/>
        </w:rPr>
        <w:t xml:space="preserve"> </w:t>
      </w:r>
      <w:proofErr w:type="spellStart"/>
      <w:r w:rsidRPr="00771014">
        <w:rPr>
          <w:rFonts w:ascii="Arial" w:hAnsi="Arial" w:cs="Arial"/>
          <w:i/>
          <w:sz w:val="24"/>
        </w:rPr>
        <w:t>Actum</w:t>
      </w:r>
      <w:proofErr w:type="spellEnd"/>
      <w:r w:rsidRPr="00807EC1">
        <w:rPr>
          <w:rFonts w:ascii="Arial" w:hAnsi="Arial" w:cs="Arial"/>
          <w:sz w:val="24"/>
        </w:rPr>
        <w:t xml:space="preserve">, yang </w:t>
      </w:r>
      <w:proofErr w:type="spellStart"/>
      <w:r w:rsidRPr="00807EC1">
        <w:rPr>
          <w:rFonts w:ascii="Arial" w:hAnsi="Arial" w:cs="Arial"/>
          <w:sz w:val="24"/>
        </w:rPr>
        <w:t>maksudnya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adalah</w:t>
      </w:r>
      <w:proofErr w:type="spellEnd"/>
      <w:r w:rsidRPr="00807EC1">
        <w:rPr>
          <w:rFonts w:ascii="Arial" w:hAnsi="Arial" w:cs="Arial"/>
          <w:sz w:val="24"/>
        </w:rPr>
        <w:t xml:space="preserve"> “</w:t>
      </w:r>
      <w:proofErr w:type="spellStart"/>
      <w:r w:rsidRPr="00807EC1">
        <w:rPr>
          <w:rFonts w:ascii="Arial" w:hAnsi="Arial" w:cs="Arial"/>
          <w:sz w:val="24"/>
        </w:rPr>
        <w:t>tempat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dimana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perbuatan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dilakukan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akan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menentukan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bentuk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hukum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dari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perbuatan</w:t>
      </w:r>
      <w:proofErr w:type="spellEnd"/>
      <w:r w:rsidRPr="00807EC1">
        <w:rPr>
          <w:rFonts w:ascii="Arial" w:hAnsi="Arial" w:cs="Arial"/>
          <w:sz w:val="24"/>
        </w:rPr>
        <w:t xml:space="preserve"> </w:t>
      </w:r>
      <w:proofErr w:type="spellStart"/>
      <w:r w:rsidRPr="00807EC1">
        <w:rPr>
          <w:rFonts w:ascii="Arial" w:hAnsi="Arial" w:cs="Arial"/>
          <w:sz w:val="24"/>
        </w:rPr>
        <w:t>itu</w:t>
      </w:r>
      <w:proofErr w:type="spellEnd"/>
      <w:r w:rsidRPr="00807EC1">
        <w:rPr>
          <w:rFonts w:ascii="Arial" w:hAnsi="Arial" w:cs="Arial"/>
          <w:sz w:val="24"/>
        </w:rPr>
        <w:t>”.</w:t>
      </w:r>
      <w:r w:rsidR="00771014">
        <w:rPr>
          <w:rStyle w:val="FootnoteReference"/>
          <w:rFonts w:ascii="Arial" w:hAnsi="Arial" w:cs="Arial"/>
          <w:sz w:val="24"/>
        </w:rPr>
        <w:footnoteReference w:id="25"/>
      </w:r>
    </w:p>
    <w:p w14:paraId="0A2AF092" w14:textId="2C5BC80A" w:rsidR="00771014" w:rsidRDefault="00771014" w:rsidP="00807EC1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</w:p>
    <w:p w14:paraId="36142E6F" w14:textId="035E22AA" w:rsidR="00771014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  <w:u w:val="single"/>
        </w:rPr>
      </w:pPr>
      <w:proofErr w:type="spellStart"/>
      <w:r w:rsidRPr="00771014">
        <w:rPr>
          <w:rFonts w:ascii="Arial" w:hAnsi="Arial" w:cs="Arial"/>
          <w:sz w:val="24"/>
          <w:u w:val="single"/>
        </w:rPr>
        <w:t>Teori</w:t>
      </w:r>
      <w:proofErr w:type="spellEnd"/>
      <w:r w:rsidRPr="00771014">
        <w:rPr>
          <w:rFonts w:ascii="Arial" w:hAnsi="Arial" w:cs="Arial"/>
          <w:sz w:val="24"/>
          <w:u w:val="single"/>
        </w:rPr>
        <w:t xml:space="preserve"> HPI Modern</w:t>
      </w:r>
    </w:p>
    <w:p w14:paraId="4D64983E" w14:textId="77777777" w:rsidR="00771014" w:rsidRPr="000E4E3C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  <w:u w:val="single"/>
        </w:rPr>
      </w:pPr>
    </w:p>
    <w:p w14:paraId="5815E78C" w14:textId="6374ED8C" w:rsidR="00771014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r w:rsidRPr="00771014">
        <w:rPr>
          <w:rFonts w:ascii="Arial" w:hAnsi="Arial" w:cs="Arial"/>
          <w:sz w:val="24"/>
        </w:rPr>
        <w:t xml:space="preserve">Pada </w:t>
      </w:r>
      <w:proofErr w:type="spellStart"/>
      <w:r w:rsidRPr="00771014">
        <w:rPr>
          <w:rFonts w:ascii="Arial" w:hAnsi="Arial" w:cs="Arial"/>
          <w:sz w:val="24"/>
        </w:rPr>
        <w:t>abad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sembilan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belas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pemikiran</w:t>
      </w:r>
      <w:proofErr w:type="spellEnd"/>
      <w:r w:rsidRPr="00771014">
        <w:rPr>
          <w:rFonts w:ascii="Arial" w:hAnsi="Arial" w:cs="Arial"/>
          <w:sz w:val="24"/>
        </w:rPr>
        <w:t xml:space="preserve"> HPI </w:t>
      </w:r>
      <w:proofErr w:type="spellStart"/>
      <w:r w:rsidRPr="00771014">
        <w:rPr>
          <w:rFonts w:ascii="Arial" w:hAnsi="Arial" w:cs="Arial"/>
          <w:sz w:val="24"/>
        </w:rPr>
        <w:t>mengalami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kemajuan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berkat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adanya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usaha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dari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tiga</w:t>
      </w:r>
      <w:proofErr w:type="spellEnd"/>
      <w:r w:rsidRPr="00771014">
        <w:rPr>
          <w:rFonts w:ascii="Arial" w:hAnsi="Arial" w:cs="Arial"/>
          <w:sz w:val="24"/>
        </w:rPr>
        <w:t xml:space="preserve"> orang </w:t>
      </w:r>
      <w:proofErr w:type="spellStart"/>
      <w:r w:rsidRPr="00771014">
        <w:rPr>
          <w:rFonts w:ascii="Arial" w:hAnsi="Arial" w:cs="Arial"/>
          <w:sz w:val="24"/>
        </w:rPr>
        <w:t>pakar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yaitu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Joseph Story</w:t>
      </w:r>
      <w:r w:rsidRPr="00771014">
        <w:rPr>
          <w:rFonts w:ascii="Arial" w:hAnsi="Arial" w:cs="Arial"/>
          <w:sz w:val="24"/>
        </w:rPr>
        <w:t xml:space="preserve">, </w:t>
      </w:r>
      <w:r w:rsidRPr="00771014">
        <w:rPr>
          <w:rFonts w:ascii="Arial" w:hAnsi="Arial" w:cs="Arial"/>
          <w:i/>
          <w:sz w:val="24"/>
        </w:rPr>
        <w:t>Friedrich Carl von Savigny</w:t>
      </w:r>
      <w:r w:rsidRPr="00771014">
        <w:rPr>
          <w:rFonts w:ascii="Arial" w:hAnsi="Arial" w:cs="Arial"/>
          <w:sz w:val="24"/>
        </w:rPr>
        <w:t xml:space="preserve">, dan </w:t>
      </w:r>
      <w:proofErr w:type="spellStart"/>
      <w:r w:rsidRPr="00771014">
        <w:rPr>
          <w:rFonts w:ascii="Arial" w:hAnsi="Arial" w:cs="Arial"/>
          <w:i/>
          <w:sz w:val="24"/>
        </w:rPr>
        <w:t>Pasquae</w:t>
      </w:r>
      <w:proofErr w:type="spellEnd"/>
      <w:r w:rsidRPr="00771014">
        <w:rPr>
          <w:rFonts w:ascii="Arial" w:hAnsi="Arial" w:cs="Arial"/>
          <w:i/>
          <w:sz w:val="24"/>
        </w:rPr>
        <w:t xml:space="preserve"> </w:t>
      </w:r>
      <w:proofErr w:type="spellStart"/>
      <w:r w:rsidRPr="00771014">
        <w:rPr>
          <w:rFonts w:ascii="Arial" w:hAnsi="Arial" w:cs="Arial"/>
          <w:i/>
          <w:sz w:val="24"/>
        </w:rPr>
        <w:t>Stanislao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Manchini</w:t>
      </w:r>
      <w:proofErr w:type="spellEnd"/>
      <w:r w:rsidRPr="00771014">
        <w:rPr>
          <w:rFonts w:ascii="Arial" w:hAnsi="Arial" w:cs="Arial"/>
          <w:sz w:val="24"/>
        </w:rPr>
        <w:t xml:space="preserve">. </w:t>
      </w:r>
      <w:proofErr w:type="spellStart"/>
      <w:r w:rsidRPr="00771014">
        <w:rPr>
          <w:rFonts w:ascii="Arial" w:hAnsi="Arial" w:cs="Arial"/>
          <w:sz w:val="24"/>
        </w:rPr>
        <w:t>Untuk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membahas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teori-teori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berkembang</w:t>
      </w:r>
      <w:proofErr w:type="spellEnd"/>
      <w:r w:rsidRPr="00771014">
        <w:rPr>
          <w:rFonts w:ascii="Arial" w:hAnsi="Arial" w:cs="Arial"/>
          <w:sz w:val="24"/>
        </w:rPr>
        <w:t xml:space="preserve"> pada </w:t>
      </w:r>
      <w:proofErr w:type="spellStart"/>
      <w:r w:rsidRPr="00771014">
        <w:rPr>
          <w:rFonts w:ascii="Arial" w:hAnsi="Arial" w:cs="Arial"/>
          <w:sz w:val="24"/>
        </w:rPr>
        <w:t>abad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</w:t>
      </w:r>
      <w:proofErr w:type="spellEnd"/>
      <w:r w:rsidRPr="00771014">
        <w:rPr>
          <w:rFonts w:ascii="Arial" w:hAnsi="Arial" w:cs="Arial"/>
          <w:sz w:val="24"/>
        </w:rPr>
        <w:t xml:space="preserve"> - 19 </w:t>
      </w:r>
      <w:proofErr w:type="spellStart"/>
      <w:r w:rsidRPr="00771014">
        <w:rPr>
          <w:rFonts w:ascii="Arial" w:hAnsi="Arial" w:cs="Arial"/>
          <w:sz w:val="24"/>
        </w:rPr>
        <w:t>ada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baiknya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kita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uraikan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pendapat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berkembang</w:t>
      </w:r>
      <w:proofErr w:type="spellEnd"/>
      <w:r w:rsidRPr="00771014">
        <w:rPr>
          <w:rFonts w:ascii="Arial" w:hAnsi="Arial" w:cs="Arial"/>
          <w:sz w:val="24"/>
        </w:rPr>
        <w:t xml:space="preserve"> pada masa </w:t>
      </w:r>
      <w:proofErr w:type="spellStart"/>
      <w:r w:rsidRPr="00771014">
        <w:rPr>
          <w:rFonts w:ascii="Arial" w:hAnsi="Arial" w:cs="Arial"/>
          <w:sz w:val="24"/>
        </w:rPr>
        <w:t>itu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terutama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teori-teori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dikembangkan</w:t>
      </w:r>
      <w:proofErr w:type="spellEnd"/>
      <w:r w:rsidRPr="00771014">
        <w:rPr>
          <w:rFonts w:ascii="Arial" w:hAnsi="Arial" w:cs="Arial"/>
          <w:sz w:val="24"/>
        </w:rPr>
        <w:t xml:space="preserve"> oleh </w:t>
      </w:r>
      <w:r w:rsidRPr="00771014">
        <w:rPr>
          <w:rFonts w:ascii="Arial" w:hAnsi="Arial" w:cs="Arial"/>
          <w:i/>
          <w:sz w:val="24"/>
        </w:rPr>
        <w:t>Von Savigny</w:t>
      </w:r>
      <w:r w:rsidRPr="00771014">
        <w:rPr>
          <w:rFonts w:ascii="Arial" w:hAnsi="Arial" w:cs="Arial"/>
          <w:sz w:val="24"/>
        </w:rPr>
        <w:t xml:space="preserve"> (</w:t>
      </w:r>
      <w:proofErr w:type="spellStart"/>
      <w:r w:rsidRPr="00771014">
        <w:rPr>
          <w:rFonts w:ascii="Arial" w:hAnsi="Arial" w:cs="Arial"/>
          <w:sz w:val="24"/>
        </w:rPr>
        <w:t>dengan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istilah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teori</w:t>
      </w:r>
      <w:proofErr w:type="spellEnd"/>
      <w:r w:rsidRPr="00771014">
        <w:rPr>
          <w:rFonts w:ascii="Arial" w:hAnsi="Arial" w:cs="Arial"/>
          <w:sz w:val="24"/>
        </w:rPr>
        <w:t xml:space="preserve"> universal) </w:t>
      </w:r>
      <w:proofErr w:type="spellStart"/>
      <w:r w:rsidRPr="00771014">
        <w:rPr>
          <w:rFonts w:ascii="Arial" w:hAnsi="Arial" w:cs="Arial"/>
          <w:sz w:val="24"/>
        </w:rPr>
        <w:t>serta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pendapat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dari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Manchini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sebagai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perbandingan</w:t>
      </w:r>
      <w:proofErr w:type="spellEnd"/>
      <w:r w:rsidRPr="00771014">
        <w:rPr>
          <w:rFonts w:ascii="Arial" w:hAnsi="Arial" w:cs="Arial"/>
          <w:sz w:val="24"/>
        </w:rPr>
        <w:t>.</w:t>
      </w:r>
    </w:p>
    <w:p w14:paraId="17C9FAD0" w14:textId="3AA7C711" w:rsidR="00771014" w:rsidRPr="000E4E3C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527F5403" w14:textId="5A025AE0" w:rsidR="00771014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771014">
        <w:rPr>
          <w:rFonts w:ascii="Arial" w:hAnsi="Arial" w:cs="Arial"/>
          <w:sz w:val="24"/>
        </w:rPr>
        <w:t>Pekerjaan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besar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Savigny</w:t>
      </w:r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dalam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mengembangkan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teori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ini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sebenarnya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didahului</w:t>
      </w:r>
      <w:proofErr w:type="spellEnd"/>
      <w:r w:rsidRPr="00771014">
        <w:rPr>
          <w:rFonts w:ascii="Arial" w:hAnsi="Arial" w:cs="Arial"/>
          <w:sz w:val="24"/>
        </w:rPr>
        <w:t xml:space="preserve"> oleh </w:t>
      </w:r>
      <w:proofErr w:type="spellStart"/>
      <w:r w:rsidRPr="00771014">
        <w:rPr>
          <w:rFonts w:ascii="Arial" w:hAnsi="Arial" w:cs="Arial"/>
          <w:sz w:val="24"/>
        </w:rPr>
        <w:t>pemikiran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ahli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Jerman</w:t>
      </w:r>
      <w:proofErr w:type="spellEnd"/>
      <w:r w:rsidRPr="00771014">
        <w:rPr>
          <w:rFonts w:ascii="Arial" w:hAnsi="Arial" w:cs="Arial"/>
          <w:sz w:val="24"/>
        </w:rPr>
        <w:t xml:space="preserve"> lain </w:t>
      </w:r>
      <w:proofErr w:type="spellStart"/>
      <w:r w:rsidRPr="00771014">
        <w:rPr>
          <w:rFonts w:ascii="Arial" w:hAnsi="Arial" w:cs="Arial"/>
          <w:sz w:val="24"/>
        </w:rPr>
        <w:t>yaitu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C. G. von Wachter</w:t>
      </w:r>
      <w:r w:rsidRPr="00771014">
        <w:rPr>
          <w:rFonts w:ascii="Arial" w:hAnsi="Arial" w:cs="Arial"/>
          <w:sz w:val="24"/>
        </w:rPr>
        <w:t xml:space="preserve">. </w:t>
      </w:r>
      <w:r w:rsidRPr="00771014">
        <w:rPr>
          <w:rFonts w:ascii="Arial" w:hAnsi="Arial" w:cs="Arial"/>
          <w:i/>
          <w:sz w:val="24"/>
        </w:rPr>
        <w:t>Von Wachter</w:t>
      </w:r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mengkritik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teori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Statuta</w:t>
      </w:r>
      <w:proofErr w:type="spellEnd"/>
      <w:r w:rsidRPr="00771014">
        <w:rPr>
          <w:rFonts w:ascii="Arial" w:hAnsi="Arial" w:cs="Arial"/>
          <w:sz w:val="24"/>
        </w:rPr>
        <w:t xml:space="preserve"> (Italia) yang </w:t>
      </w:r>
      <w:proofErr w:type="spellStart"/>
      <w:r w:rsidRPr="00771014">
        <w:rPr>
          <w:rFonts w:ascii="Arial" w:hAnsi="Arial" w:cs="Arial"/>
          <w:sz w:val="24"/>
        </w:rPr>
        <w:t>dianggap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menimbulkan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ketidakpastian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. </w:t>
      </w:r>
      <w:proofErr w:type="spellStart"/>
      <w:r w:rsidRPr="00771014">
        <w:rPr>
          <w:rFonts w:ascii="Arial" w:hAnsi="Arial" w:cs="Arial"/>
          <w:sz w:val="24"/>
        </w:rPr>
        <w:t>Ia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menolak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adanya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sifat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ekstrateritorial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dari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suatu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aturan</w:t>
      </w:r>
      <w:proofErr w:type="spellEnd"/>
      <w:r w:rsidRPr="00771014">
        <w:rPr>
          <w:rFonts w:ascii="Arial" w:hAnsi="Arial" w:cs="Arial"/>
          <w:sz w:val="24"/>
        </w:rPr>
        <w:t xml:space="preserve"> (</w:t>
      </w:r>
      <w:proofErr w:type="spellStart"/>
      <w:r w:rsidRPr="00771014">
        <w:rPr>
          <w:rFonts w:ascii="Arial" w:hAnsi="Arial" w:cs="Arial"/>
          <w:sz w:val="24"/>
        </w:rPr>
        <w:t>seperti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statuta</w:t>
      </w:r>
      <w:proofErr w:type="spellEnd"/>
      <w:r w:rsidRPr="00771014">
        <w:rPr>
          <w:rFonts w:ascii="Arial" w:hAnsi="Arial" w:cs="Arial"/>
          <w:sz w:val="24"/>
        </w:rPr>
        <w:t xml:space="preserve"> personalia), </w:t>
      </w:r>
      <w:proofErr w:type="spellStart"/>
      <w:r w:rsidRPr="00771014">
        <w:rPr>
          <w:rFonts w:ascii="Arial" w:hAnsi="Arial" w:cs="Arial"/>
          <w:sz w:val="24"/>
        </w:rPr>
        <w:t>karena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adanya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aturan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seperti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menyebabkan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timbulnya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kewajiban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di negara lain/</w:t>
      </w:r>
      <w:proofErr w:type="spellStart"/>
      <w:r w:rsidRPr="00771014">
        <w:rPr>
          <w:rFonts w:ascii="Arial" w:hAnsi="Arial" w:cs="Arial"/>
          <w:sz w:val="24"/>
        </w:rPr>
        <w:t>asing</w:t>
      </w:r>
      <w:proofErr w:type="spellEnd"/>
      <w:r w:rsidRPr="00771014">
        <w:rPr>
          <w:rFonts w:ascii="Arial" w:hAnsi="Arial" w:cs="Arial"/>
          <w:sz w:val="24"/>
        </w:rPr>
        <w:t>.</w:t>
      </w:r>
    </w:p>
    <w:p w14:paraId="27652635" w14:textId="77777777" w:rsidR="00771014" w:rsidRPr="000E4E3C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518CB848" w14:textId="3B30269F" w:rsidR="00771014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r w:rsidRPr="00771014">
        <w:rPr>
          <w:rFonts w:ascii="Arial" w:hAnsi="Arial" w:cs="Arial"/>
          <w:i/>
          <w:sz w:val="24"/>
        </w:rPr>
        <w:t>Wachter</w:t>
      </w:r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berasumsi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bahwa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intern forum </w:t>
      </w:r>
      <w:proofErr w:type="spellStart"/>
      <w:r w:rsidRPr="00771014">
        <w:rPr>
          <w:rFonts w:ascii="Arial" w:hAnsi="Arial" w:cs="Arial"/>
          <w:sz w:val="24"/>
        </w:rPr>
        <w:t>hanya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diterapkan</w:t>
      </w:r>
      <w:proofErr w:type="spellEnd"/>
      <w:r w:rsidRPr="00771014">
        <w:rPr>
          <w:rFonts w:ascii="Arial" w:hAnsi="Arial" w:cs="Arial"/>
          <w:sz w:val="24"/>
        </w:rPr>
        <w:t xml:space="preserve"> pada </w:t>
      </w:r>
      <w:proofErr w:type="spellStart"/>
      <w:r w:rsidRPr="00771014">
        <w:rPr>
          <w:rFonts w:ascii="Arial" w:hAnsi="Arial" w:cs="Arial"/>
          <w:sz w:val="24"/>
        </w:rPr>
        <w:t>kasus-kasus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lokal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saja</w:t>
      </w:r>
      <w:proofErr w:type="spellEnd"/>
      <w:r w:rsidRPr="00771014">
        <w:rPr>
          <w:rFonts w:ascii="Arial" w:hAnsi="Arial" w:cs="Arial"/>
          <w:sz w:val="24"/>
        </w:rPr>
        <w:t xml:space="preserve">. Karena </w:t>
      </w:r>
      <w:proofErr w:type="spellStart"/>
      <w:r w:rsidRPr="00771014">
        <w:rPr>
          <w:rFonts w:ascii="Arial" w:hAnsi="Arial" w:cs="Arial"/>
          <w:sz w:val="24"/>
        </w:rPr>
        <w:t>itu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dalam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perkara-perkara</w:t>
      </w:r>
      <w:proofErr w:type="spellEnd"/>
      <w:r w:rsidRPr="00771014">
        <w:rPr>
          <w:rFonts w:ascii="Arial" w:hAnsi="Arial" w:cs="Arial"/>
          <w:sz w:val="24"/>
        </w:rPr>
        <w:t xml:space="preserve"> HPI, </w:t>
      </w:r>
      <w:proofErr w:type="spellStart"/>
      <w:r w:rsidRPr="00771014">
        <w:rPr>
          <w:rFonts w:ascii="Arial" w:hAnsi="Arial" w:cs="Arial"/>
          <w:sz w:val="24"/>
        </w:rPr>
        <w:t>forumlah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harus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menyediakan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kaidah-kaidah</w:t>
      </w:r>
      <w:proofErr w:type="spellEnd"/>
      <w:r w:rsidRPr="00771014">
        <w:rPr>
          <w:rFonts w:ascii="Arial" w:hAnsi="Arial" w:cs="Arial"/>
          <w:sz w:val="24"/>
        </w:rPr>
        <w:t xml:space="preserve"> HPI (</w:t>
      </w:r>
      <w:r w:rsidRPr="00771014">
        <w:rPr>
          <w:rFonts w:ascii="Arial" w:hAnsi="Arial" w:cs="Arial"/>
          <w:i/>
          <w:sz w:val="24"/>
        </w:rPr>
        <w:t>choice of law rules</w:t>
      </w:r>
      <w:r w:rsidRPr="00771014">
        <w:rPr>
          <w:rFonts w:ascii="Arial" w:hAnsi="Arial" w:cs="Arial"/>
          <w:sz w:val="24"/>
        </w:rPr>
        <w:t xml:space="preserve">) </w:t>
      </w:r>
      <w:proofErr w:type="spellStart"/>
      <w:r w:rsidRPr="00771014">
        <w:rPr>
          <w:rFonts w:ascii="Arial" w:hAnsi="Arial" w:cs="Arial"/>
          <w:sz w:val="24"/>
        </w:rPr>
        <w:t>atau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menentukan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apa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harus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berlaku</w:t>
      </w:r>
      <w:proofErr w:type="spellEnd"/>
      <w:r w:rsidRPr="00771014">
        <w:rPr>
          <w:rFonts w:ascii="Arial" w:hAnsi="Arial" w:cs="Arial"/>
          <w:sz w:val="24"/>
        </w:rPr>
        <w:t xml:space="preserve">. </w:t>
      </w:r>
      <w:proofErr w:type="spellStart"/>
      <w:r w:rsidRPr="00771014">
        <w:rPr>
          <w:rFonts w:ascii="Arial" w:hAnsi="Arial" w:cs="Arial"/>
          <w:sz w:val="24"/>
        </w:rPr>
        <w:t>Sikap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ini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dianggap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terlalu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melebih-lebihkan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fungsi</w:t>
      </w:r>
      <w:proofErr w:type="spellEnd"/>
      <w:r w:rsidRPr="00771014">
        <w:rPr>
          <w:rFonts w:ascii="Arial" w:hAnsi="Arial" w:cs="Arial"/>
          <w:sz w:val="24"/>
        </w:rPr>
        <w:t xml:space="preserve"> forum (dan </w:t>
      </w:r>
      <w:proofErr w:type="spellStart"/>
      <w:r w:rsidRPr="00771014">
        <w:rPr>
          <w:rFonts w:ascii="Arial" w:hAnsi="Arial" w:cs="Arial"/>
          <w:i/>
          <w:sz w:val="24"/>
        </w:rPr>
        <w:t>lex</w:t>
      </w:r>
      <w:proofErr w:type="spellEnd"/>
      <w:r w:rsidRPr="00771014">
        <w:rPr>
          <w:rFonts w:ascii="Arial" w:hAnsi="Arial" w:cs="Arial"/>
          <w:i/>
          <w:sz w:val="24"/>
        </w:rPr>
        <w:t xml:space="preserve"> </w:t>
      </w:r>
      <w:proofErr w:type="spellStart"/>
      <w:r w:rsidRPr="00771014">
        <w:rPr>
          <w:rFonts w:ascii="Arial" w:hAnsi="Arial" w:cs="Arial"/>
          <w:i/>
          <w:sz w:val="24"/>
        </w:rPr>
        <w:t>fori</w:t>
      </w:r>
      <w:proofErr w:type="spellEnd"/>
      <w:r w:rsidRPr="00771014">
        <w:rPr>
          <w:rFonts w:ascii="Arial" w:hAnsi="Arial" w:cs="Arial"/>
          <w:sz w:val="24"/>
        </w:rPr>
        <w:t xml:space="preserve">) </w:t>
      </w:r>
      <w:proofErr w:type="spellStart"/>
      <w:r w:rsidRPr="00771014">
        <w:rPr>
          <w:rFonts w:ascii="Arial" w:hAnsi="Arial" w:cs="Arial"/>
          <w:sz w:val="24"/>
        </w:rPr>
        <w:t>dalam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menyelesaikan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perkara</w:t>
      </w:r>
      <w:proofErr w:type="spellEnd"/>
      <w:r w:rsidRPr="00771014">
        <w:rPr>
          <w:rFonts w:ascii="Arial" w:hAnsi="Arial" w:cs="Arial"/>
          <w:sz w:val="24"/>
        </w:rPr>
        <w:t xml:space="preserve"> HPI. </w:t>
      </w:r>
      <w:proofErr w:type="spellStart"/>
      <w:r w:rsidRPr="00771014">
        <w:rPr>
          <w:rFonts w:ascii="Arial" w:hAnsi="Arial" w:cs="Arial"/>
          <w:sz w:val="24"/>
        </w:rPr>
        <w:t>Menurutnya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harus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dipahami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bahwa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perkara-perkara</w:t>
      </w:r>
      <w:proofErr w:type="spellEnd"/>
      <w:r w:rsidRPr="00771014">
        <w:rPr>
          <w:rFonts w:ascii="Arial" w:hAnsi="Arial" w:cs="Arial"/>
          <w:sz w:val="24"/>
        </w:rPr>
        <w:t xml:space="preserve"> HPI, </w:t>
      </w:r>
      <w:proofErr w:type="spellStart"/>
      <w:r w:rsidRPr="00771014">
        <w:rPr>
          <w:rFonts w:ascii="Arial" w:hAnsi="Arial" w:cs="Arial"/>
          <w:sz w:val="24"/>
        </w:rPr>
        <w:t>sebagai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suatu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hubungan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mulai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ada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sejak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perkara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diajukan</w:t>
      </w:r>
      <w:proofErr w:type="spellEnd"/>
      <w:r w:rsidRPr="00771014">
        <w:rPr>
          <w:rFonts w:ascii="Arial" w:hAnsi="Arial" w:cs="Arial"/>
          <w:sz w:val="24"/>
        </w:rPr>
        <w:t xml:space="preserve"> di </w:t>
      </w:r>
      <w:proofErr w:type="spellStart"/>
      <w:r w:rsidRPr="00771014">
        <w:rPr>
          <w:rFonts w:ascii="Arial" w:hAnsi="Arial" w:cs="Arial"/>
          <w:sz w:val="24"/>
        </w:rPr>
        <w:t>suatu</w:t>
      </w:r>
      <w:proofErr w:type="spellEnd"/>
      <w:r w:rsidRPr="00771014">
        <w:rPr>
          <w:rFonts w:ascii="Arial" w:hAnsi="Arial" w:cs="Arial"/>
          <w:sz w:val="24"/>
        </w:rPr>
        <w:t xml:space="preserve"> forum </w:t>
      </w:r>
      <w:proofErr w:type="spellStart"/>
      <w:r w:rsidRPr="00771014">
        <w:rPr>
          <w:rFonts w:ascii="Arial" w:hAnsi="Arial" w:cs="Arial"/>
          <w:sz w:val="24"/>
        </w:rPr>
        <w:t>tertentu</w:t>
      </w:r>
      <w:proofErr w:type="spellEnd"/>
      <w:r w:rsidRPr="00771014">
        <w:rPr>
          <w:rFonts w:ascii="Arial" w:hAnsi="Arial" w:cs="Arial"/>
          <w:sz w:val="24"/>
        </w:rPr>
        <w:t xml:space="preserve">. Karena </w:t>
      </w:r>
      <w:proofErr w:type="spellStart"/>
      <w:r w:rsidRPr="00771014">
        <w:rPr>
          <w:rFonts w:ascii="Arial" w:hAnsi="Arial" w:cs="Arial"/>
          <w:sz w:val="24"/>
        </w:rPr>
        <w:t>itu</w:t>
      </w:r>
      <w:proofErr w:type="spellEnd"/>
      <w:r w:rsidRPr="00771014">
        <w:rPr>
          <w:rFonts w:ascii="Arial" w:hAnsi="Arial" w:cs="Arial"/>
          <w:sz w:val="24"/>
        </w:rPr>
        <w:t xml:space="preserve"> forum </w:t>
      </w:r>
      <w:proofErr w:type="spellStart"/>
      <w:r w:rsidRPr="00771014">
        <w:rPr>
          <w:rFonts w:ascii="Arial" w:hAnsi="Arial" w:cs="Arial"/>
          <w:sz w:val="24"/>
        </w:rPr>
        <w:t>pengadilan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itulah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harus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dianggap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sebagai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tempat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kedudukan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(</w:t>
      </w:r>
      <w:r w:rsidRPr="00771014">
        <w:rPr>
          <w:rFonts w:ascii="Arial" w:hAnsi="Arial" w:cs="Arial"/>
          <w:i/>
          <w:sz w:val="24"/>
        </w:rPr>
        <w:t>legal seat</w:t>
      </w:r>
      <w:r w:rsidRPr="00771014">
        <w:rPr>
          <w:rFonts w:ascii="Arial" w:hAnsi="Arial" w:cs="Arial"/>
          <w:sz w:val="24"/>
        </w:rPr>
        <w:t xml:space="preserve">) </w:t>
      </w:r>
      <w:proofErr w:type="spellStart"/>
      <w:r w:rsidRPr="00771014">
        <w:rPr>
          <w:rFonts w:ascii="Arial" w:hAnsi="Arial" w:cs="Arial"/>
          <w:sz w:val="24"/>
        </w:rPr>
        <w:t>perkara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bersangkutan</w:t>
      </w:r>
      <w:proofErr w:type="spellEnd"/>
      <w:r w:rsidRPr="00771014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26"/>
      </w:r>
    </w:p>
    <w:p w14:paraId="414668B8" w14:textId="452C3535" w:rsidR="00771014" w:rsidRPr="000E4E3C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60FA85F1" w14:textId="19C578B4" w:rsidR="00771014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771014">
        <w:rPr>
          <w:rFonts w:ascii="Arial" w:hAnsi="Arial" w:cs="Arial"/>
          <w:sz w:val="24"/>
        </w:rPr>
        <w:t>Selanjutnya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titik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tolak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pandangan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Von Savigny</w:t>
      </w:r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adalah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bahwa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suatu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hubungan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sama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harus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memberi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penyelesaian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sama</w:t>
      </w:r>
      <w:proofErr w:type="spellEnd"/>
      <w:r w:rsidRPr="00771014">
        <w:rPr>
          <w:rFonts w:ascii="Arial" w:hAnsi="Arial" w:cs="Arial"/>
          <w:sz w:val="24"/>
        </w:rPr>
        <w:t xml:space="preserve"> pula, </w:t>
      </w:r>
      <w:proofErr w:type="spellStart"/>
      <w:r w:rsidRPr="00771014">
        <w:rPr>
          <w:rFonts w:ascii="Arial" w:hAnsi="Arial" w:cs="Arial"/>
          <w:sz w:val="24"/>
        </w:rPr>
        <w:t>baik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bila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diputuskan</w:t>
      </w:r>
      <w:proofErr w:type="spellEnd"/>
      <w:r w:rsidRPr="00771014">
        <w:rPr>
          <w:rFonts w:ascii="Arial" w:hAnsi="Arial" w:cs="Arial"/>
          <w:sz w:val="24"/>
        </w:rPr>
        <w:t xml:space="preserve"> oleh hakim di negara A </w:t>
      </w:r>
      <w:proofErr w:type="spellStart"/>
      <w:r w:rsidRPr="00771014">
        <w:rPr>
          <w:rFonts w:ascii="Arial" w:hAnsi="Arial" w:cs="Arial"/>
          <w:sz w:val="24"/>
        </w:rPr>
        <w:t>maupun</w:t>
      </w:r>
      <w:proofErr w:type="spellEnd"/>
      <w:r w:rsidRPr="00771014">
        <w:rPr>
          <w:rFonts w:ascii="Arial" w:hAnsi="Arial" w:cs="Arial"/>
          <w:sz w:val="24"/>
        </w:rPr>
        <w:t xml:space="preserve"> hakim di negara B. </w:t>
      </w:r>
      <w:proofErr w:type="spellStart"/>
      <w:r w:rsidRPr="00771014">
        <w:rPr>
          <w:rFonts w:ascii="Arial" w:hAnsi="Arial" w:cs="Arial"/>
          <w:sz w:val="24"/>
        </w:rPr>
        <w:t>Maka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penyelesaian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soal-soal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menyangkut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unsur-unsur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asingpun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hendaknya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diatur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sedemikian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rupa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sehingga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putusannya</w:t>
      </w:r>
      <w:proofErr w:type="spellEnd"/>
      <w:r w:rsidRPr="00771014">
        <w:rPr>
          <w:rFonts w:ascii="Arial" w:hAnsi="Arial" w:cs="Arial"/>
          <w:sz w:val="24"/>
        </w:rPr>
        <w:t xml:space="preserve"> juga </w:t>
      </w:r>
      <w:proofErr w:type="spellStart"/>
      <w:r w:rsidRPr="00771014">
        <w:rPr>
          <w:rFonts w:ascii="Arial" w:hAnsi="Arial" w:cs="Arial"/>
          <w:sz w:val="24"/>
        </w:rPr>
        <w:t>akan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sama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dimana</w:t>
      </w:r>
      <w:proofErr w:type="spellEnd"/>
      <w:r w:rsidRPr="00771014">
        <w:rPr>
          <w:rFonts w:ascii="Arial" w:hAnsi="Arial" w:cs="Arial"/>
          <w:sz w:val="24"/>
        </w:rPr>
        <w:t xml:space="preserve">-mana. </w:t>
      </w:r>
      <w:proofErr w:type="spellStart"/>
      <w:r w:rsidRPr="00771014">
        <w:rPr>
          <w:rFonts w:ascii="Arial" w:hAnsi="Arial" w:cs="Arial"/>
          <w:sz w:val="24"/>
        </w:rPr>
        <w:t>Satunya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pergaulan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internasional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menimbulkan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satu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sistem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supra </w:t>
      </w:r>
      <w:proofErr w:type="spellStart"/>
      <w:r w:rsidRPr="00771014">
        <w:rPr>
          <w:rFonts w:ascii="Arial" w:hAnsi="Arial" w:cs="Arial"/>
          <w:sz w:val="24"/>
        </w:rPr>
        <w:t>nasional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yaitu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perdata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internasional</w:t>
      </w:r>
      <w:proofErr w:type="spellEnd"/>
      <w:r w:rsidRPr="00771014">
        <w:rPr>
          <w:rFonts w:ascii="Arial" w:hAnsi="Arial" w:cs="Arial"/>
          <w:sz w:val="24"/>
        </w:rPr>
        <w:t>.</w:t>
      </w:r>
    </w:p>
    <w:p w14:paraId="47B44790" w14:textId="77777777" w:rsidR="00771014" w:rsidRPr="000E4E3C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4C020E57" w14:textId="3A5799E0" w:rsidR="00771014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r w:rsidRPr="00771014">
        <w:rPr>
          <w:rFonts w:ascii="Arial" w:hAnsi="Arial" w:cs="Arial"/>
          <w:sz w:val="24"/>
        </w:rPr>
        <w:lastRenderedPageBreak/>
        <w:t xml:space="preserve">Oleh </w:t>
      </w:r>
      <w:proofErr w:type="spellStart"/>
      <w:r w:rsidRPr="00771014">
        <w:rPr>
          <w:rFonts w:ascii="Arial" w:hAnsi="Arial" w:cs="Arial"/>
          <w:sz w:val="24"/>
        </w:rPr>
        <w:t>karena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titik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tolak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berpikir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Von Savigny</w:t>
      </w:r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adalah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bahwa</w:t>
      </w:r>
      <w:proofErr w:type="spellEnd"/>
      <w:r w:rsidRPr="00771014">
        <w:rPr>
          <w:rFonts w:ascii="Arial" w:hAnsi="Arial" w:cs="Arial"/>
          <w:sz w:val="24"/>
        </w:rPr>
        <w:t xml:space="preserve"> HPI </w:t>
      </w:r>
      <w:proofErr w:type="spellStart"/>
      <w:r w:rsidRPr="00771014">
        <w:rPr>
          <w:rFonts w:ascii="Arial" w:hAnsi="Arial" w:cs="Arial"/>
          <w:sz w:val="24"/>
        </w:rPr>
        <w:t>itu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bersifat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supra </w:t>
      </w:r>
      <w:proofErr w:type="spellStart"/>
      <w:r w:rsidRPr="00771014">
        <w:rPr>
          <w:rFonts w:ascii="Arial" w:hAnsi="Arial" w:cs="Arial"/>
          <w:sz w:val="24"/>
        </w:rPr>
        <w:t>nasional</w:t>
      </w:r>
      <w:proofErr w:type="spellEnd"/>
      <w:r w:rsidRPr="00771014">
        <w:rPr>
          <w:rFonts w:ascii="Arial" w:hAnsi="Arial" w:cs="Arial"/>
          <w:sz w:val="24"/>
        </w:rPr>
        <w:t xml:space="preserve">, oleh </w:t>
      </w:r>
      <w:proofErr w:type="spellStart"/>
      <w:r w:rsidRPr="00771014">
        <w:rPr>
          <w:rFonts w:ascii="Arial" w:hAnsi="Arial" w:cs="Arial"/>
          <w:sz w:val="24"/>
        </w:rPr>
        <w:t>karenanya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bersifat</w:t>
      </w:r>
      <w:proofErr w:type="spellEnd"/>
      <w:r w:rsidRPr="00771014">
        <w:rPr>
          <w:rFonts w:ascii="Arial" w:hAnsi="Arial" w:cs="Arial"/>
          <w:sz w:val="24"/>
        </w:rPr>
        <w:t xml:space="preserve"> universal, </w:t>
      </w:r>
      <w:proofErr w:type="spellStart"/>
      <w:r w:rsidRPr="00771014">
        <w:rPr>
          <w:rFonts w:ascii="Arial" w:hAnsi="Arial" w:cs="Arial"/>
          <w:sz w:val="24"/>
        </w:rPr>
        <w:t>maka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ada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menyebut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pemikiran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Von Savigny</w:t>
      </w:r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ini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dengan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istilah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teori</w:t>
      </w:r>
      <w:proofErr w:type="spellEnd"/>
      <w:r w:rsidRPr="00771014">
        <w:rPr>
          <w:rFonts w:ascii="Arial" w:hAnsi="Arial" w:cs="Arial"/>
          <w:sz w:val="24"/>
        </w:rPr>
        <w:t xml:space="preserve"> HPI Universal. </w:t>
      </w:r>
      <w:proofErr w:type="spellStart"/>
      <w:r w:rsidRPr="00771014">
        <w:rPr>
          <w:rFonts w:ascii="Arial" w:hAnsi="Arial" w:cs="Arial"/>
          <w:sz w:val="24"/>
        </w:rPr>
        <w:t>Menurut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Savigny</w:t>
      </w:r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pengakuan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terhadap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asing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bukan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semata-mata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berdasarkan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asas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i/>
          <w:sz w:val="24"/>
        </w:rPr>
        <w:t>comitas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akan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tetapi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berpokok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pangkal</w:t>
      </w:r>
      <w:proofErr w:type="spellEnd"/>
      <w:r w:rsidRPr="00771014">
        <w:rPr>
          <w:rFonts w:ascii="Arial" w:hAnsi="Arial" w:cs="Arial"/>
          <w:sz w:val="24"/>
        </w:rPr>
        <w:t xml:space="preserve"> pada </w:t>
      </w:r>
      <w:proofErr w:type="spellStart"/>
      <w:r w:rsidRPr="00771014">
        <w:rPr>
          <w:rFonts w:ascii="Arial" w:hAnsi="Arial" w:cs="Arial"/>
          <w:sz w:val="24"/>
        </w:rPr>
        <w:t>kebaikan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atau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kemanfaatan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fungsi</w:t>
      </w:r>
      <w:proofErr w:type="spellEnd"/>
      <w:r w:rsidRPr="00771014">
        <w:rPr>
          <w:rFonts w:ascii="Arial" w:hAnsi="Arial" w:cs="Arial"/>
          <w:sz w:val="24"/>
        </w:rPr>
        <w:t xml:space="preserve"> yang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dipenuhinya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bagi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semua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pihak</w:t>
      </w:r>
      <w:proofErr w:type="spellEnd"/>
      <w:r w:rsidRPr="00771014">
        <w:rPr>
          <w:rFonts w:ascii="Arial" w:hAnsi="Arial" w:cs="Arial"/>
          <w:sz w:val="24"/>
        </w:rPr>
        <w:t xml:space="preserve"> (negara </w:t>
      </w:r>
      <w:proofErr w:type="spellStart"/>
      <w:r w:rsidRPr="00771014">
        <w:rPr>
          <w:rFonts w:ascii="Arial" w:hAnsi="Arial" w:cs="Arial"/>
          <w:sz w:val="24"/>
        </w:rPr>
        <w:t>atau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manusia</w:t>
      </w:r>
      <w:proofErr w:type="spellEnd"/>
      <w:r w:rsidRPr="00771014">
        <w:rPr>
          <w:rFonts w:ascii="Arial" w:hAnsi="Arial" w:cs="Arial"/>
          <w:sz w:val="24"/>
        </w:rPr>
        <w:t xml:space="preserve">) yang </w:t>
      </w:r>
      <w:proofErr w:type="spellStart"/>
      <w:r w:rsidRPr="00771014">
        <w:rPr>
          <w:rFonts w:ascii="Arial" w:hAnsi="Arial" w:cs="Arial"/>
          <w:sz w:val="24"/>
        </w:rPr>
        <w:t>bersangkutan</w:t>
      </w:r>
      <w:proofErr w:type="spellEnd"/>
      <w:r w:rsidRPr="00771014"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27"/>
      </w:r>
    </w:p>
    <w:p w14:paraId="4DB6EE88" w14:textId="7DE9AE2B" w:rsidR="00771014" w:rsidRPr="000E4E3C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4A30562C" w14:textId="703851EE" w:rsidR="00771014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771014">
        <w:rPr>
          <w:rFonts w:ascii="Arial" w:hAnsi="Arial" w:cs="Arial"/>
          <w:sz w:val="24"/>
        </w:rPr>
        <w:t>Asas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bersifat</w:t>
      </w:r>
      <w:proofErr w:type="spellEnd"/>
      <w:r w:rsidRPr="00771014">
        <w:rPr>
          <w:rFonts w:ascii="Arial" w:hAnsi="Arial" w:cs="Arial"/>
          <w:sz w:val="24"/>
        </w:rPr>
        <w:t xml:space="preserve"> universal </w:t>
      </w:r>
      <w:proofErr w:type="spellStart"/>
      <w:r w:rsidRPr="00771014">
        <w:rPr>
          <w:rFonts w:ascii="Arial" w:hAnsi="Arial" w:cs="Arial"/>
          <w:sz w:val="24"/>
        </w:rPr>
        <w:t>menurut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Savigny</w:t>
      </w:r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itulah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berkembang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menjadi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asas</w:t>
      </w:r>
      <w:proofErr w:type="spellEnd"/>
      <w:r w:rsidRPr="00771014">
        <w:rPr>
          <w:rFonts w:ascii="Arial" w:hAnsi="Arial" w:cs="Arial"/>
          <w:sz w:val="24"/>
        </w:rPr>
        <w:t xml:space="preserve"> HPI (</w:t>
      </w:r>
      <w:r w:rsidRPr="00771014">
        <w:rPr>
          <w:rFonts w:ascii="Arial" w:hAnsi="Arial" w:cs="Arial"/>
          <w:i/>
          <w:sz w:val="24"/>
        </w:rPr>
        <w:t>choice of law rules</w:t>
      </w:r>
      <w:r w:rsidRPr="00771014">
        <w:rPr>
          <w:rFonts w:ascii="Arial" w:hAnsi="Arial" w:cs="Arial"/>
          <w:sz w:val="24"/>
        </w:rPr>
        <w:t xml:space="preserve">) yang </w:t>
      </w:r>
      <w:proofErr w:type="spellStart"/>
      <w:r w:rsidRPr="00771014">
        <w:rPr>
          <w:rFonts w:ascii="Arial" w:hAnsi="Arial" w:cs="Arial"/>
          <w:sz w:val="24"/>
        </w:rPr>
        <w:t>menurut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pendekatan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tradisional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menjadi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titik</w:t>
      </w:r>
      <w:proofErr w:type="spellEnd"/>
      <w:r w:rsidRPr="00771014">
        <w:rPr>
          <w:rFonts w:ascii="Arial" w:hAnsi="Arial" w:cs="Arial"/>
          <w:sz w:val="24"/>
        </w:rPr>
        <w:t xml:space="preserve"> taut </w:t>
      </w:r>
      <w:proofErr w:type="spellStart"/>
      <w:r w:rsidRPr="00771014">
        <w:rPr>
          <w:rFonts w:ascii="Arial" w:hAnsi="Arial" w:cs="Arial"/>
          <w:sz w:val="24"/>
        </w:rPr>
        <w:t>sekunder</w:t>
      </w:r>
      <w:proofErr w:type="spellEnd"/>
      <w:r w:rsidRPr="00771014">
        <w:rPr>
          <w:rFonts w:ascii="Arial" w:hAnsi="Arial" w:cs="Arial"/>
          <w:sz w:val="24"/>
        </w:rPr>
        <w:t xml:space="preserve"> / </w:t>
      </w:r>
      <w:proofErr w:type="spellStart"/>
      <w:r w:rsidRPr="00771014">
        <w:rPr>
          <w:rFonts w:ascii="Arial" w:hAnsi="Arial" w:cs="Arial"/>
          <w:sz w:val="24"/>
        </w:rPr>
        <w:t>penentu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harus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digunakan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dalam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menentukan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 xml:space="preserve">Lex </w:t>
      </w:r>
      <w:proofErr w:type="spellStart"/>
      <w:r w:rsidRPr="00771014">
        <w:rPr>
          <w:rFonts w:ascii="Arial" w:hAnsi="Arial" w:cs="Arial"/>
          <w:i/>
          <w:sz w:val="24"/>
        </w:rPr>
        <w:t>Causae</w:t>
      </w:r>
      <w:proofErr w:type="spellEnd"/>
      <w:r w:rsidRPr="00771014">
        <w:rPr>
          <w:rFonts w:ascii="Arial" w:hAnsi="Arial" w:cs="Arial"/>
          <w:sz w:val="24"/>
        </w:rPr>
        <w:t xml:space="preserve">. </w:t>
      </w:r>
      <w:proofErr w:type="spellStart"/>
      <w:r w:rsidRPr="00771014">
        <w:rPr>
          <w:rFonts w:ascii="Arial" w:hAnsi="Arial" w:cs="Arial"/>
          <w:sz w:val="24"/>
        </w:rPr>
        <w:t>Menggunakan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sebuah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asas</w:t>
      </w:r>
      <w:proofErr w:type="spellEnd"/>
      <w:r w:rsidRPr="00771014">
        <w:rPr>
          <w:rFonts w:ascii="Arial" w:hAnsi="Arial" w:cs="Arial"/>
          <w:sz w:val="24"/>
        </w:rPr>
        <w:t xml:space="preserve"> (yang </w:t>
      </w:r>
      <w:proofErr w:type="spellStart"/>
      <w:r w:rsidRPr="00771014">
        <w:rPr>
          <w:rFonts w:ascii="Arial" w:hAnsi="Arial" w:cs="Arial"/>
          <w:sz w:val="24"/>
        </w:rPr>
        <w:t>ditentukan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dengan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bantuan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titik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pertautan</w:t>
      </w:r>
      <w:proofErr w:type="spellEnd"/>
      <w:r w:rsidRPr="00771014">
        <w:rPr>
          <w:rFonts w:ascii="Arial" w:hAnsi="Arial" w:cs="Arial"/>
          <w:sz w:val="24"/>
        </w:rPr>
        <w:t xml:space="preserve">) </w:t>
      </w:r>
      <w:proofErr w:type="spellStart"/>
      <w:r w:rsidRPr="00771014">
        <w:rPr>
          <w:rFonts w:ascii="Arial" w:hAnsi="Arial" w:cs="Arial"/>
          <w:sz w:val="24"/>
        </w:rPr>
        <w:t>untuk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menyelesaikan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pelbagai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perkara</w:t>
      </w:r>
      <w:proofErr w:type="spellEnd"/>
      <w:r w:rsidRPr="00771014">
        <w:rPr>
          <w:rFonts w:ascii="Arial" w:hAnsi="Arial" w:cs="Arial"/>
          <w:sz w:val="24"/>
        </w:rPr>
        <w:t xml:space="preserve"> HPI </w:t>
      </w:r>
      <w:proofErr w:type="spellStart"/>
      <w:r w:rsidRPr="00771014">
        <w:rPr>
          <w:rFonts w:ascii="Arial" w:hAnsi="Arial" w:cs="Arial"/>
          <w:sz w:val="24"/>
        </w:rPr>
        <w:t>sejenis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itulah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kemudian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menjadi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pola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dasar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penyelesaian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perkara</w:t>
      </w:r>
      <w:proofErr w:type="spellEnd"/>
      <w:r w:rsidRPr="00771014">
        <w:rPr>
          <w:rFonts w:ascii="Arial" w:hAnsi="Arial" w:cs="Arial"/>
          <w:sz w:val="24"/>
        </w:rPr>
        <w:t xml:space="preserve"> HPI di </w:t>
      </w:r>
      <w:proofErr w:type="spellStart"/>
      <w:r w:rsidRPr="00771014">
        <w:rPr>
          <w:rFonts w:ascii="Arial" w:hAnsi="Arial" w:cs="Arial"/>
          <w:sz w:val="24"/>
        </w:rPr>
        <w:t>dalam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sistem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Eropa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Kontinental</w:t>
      </w:r>
      <w:proofErr w:type="spellEnd"/>
      <w:r w:rsidRPr="00771014">
        <w:rPr>
          <w:rFonts w:ascii="Arial" w:hAnsi="Arial" w:cs="Arial"/>
          <w:sz w:val="24"/>
        </w:rPr>
        <w:t xml:space="preserve">. </w:t>
      </w:r>
      <w:proofErr w:type="spellStart"/>
      <w:r w:rsidRPr="00771014">
        <w:rPr>
          <w:rFonts w:ascii="Arial" w:hAnsi="Arial" w:cs="Arial"/>
          <w:sz w:val="24"/>
        </w:rPr>
        <w:t>Teori</w:t>
      </w:r>
      <w:proofErr w:type="spellEnd"/>
      <w:r w:rsidRPr="00771014">
        <w:rPr>
          <w:rFonts w:ascii="Arial" w:hAnsi="Arial" w:cs="Arial"/>
          <w:sz w:val="24"/>
        </w:rPr>
        <w:t xml:space="preserve"> lain yang </w:t>
      </w:r>
      <w:proofErr w:type="spellStart"/>
      <w:r w:rsidRPr="00771014">
        <w:rPr>
          <w:rFonts w:ascii="Arial" w:hAnsi="Arial" w:cs="Arial"/>
          <w:sz w:val="24"/>
        </w:rPr>
        <w:t>dikembangkan</w:t>
      </w:r>
      <w:proofErr w:type="spellEnd"/>
      <w:r w:rsidRPr="00771014">
        <w:rPr>
          <w:rFonts w:ascii="Arial" w:hAnsi="Arial" w:cs="Arial"/>
          <w:sz w:val="24"/>
        </w:rPr>
        <w:t xml:space="preserve"> di </w:t>
      </w:r>
      <w:proofErr w:type="spellStart"/>
      <w:r w:rsidRPr="00771014">
        <w:rPr>
          <w:rFonts w:ascii="Arial" w:hAnsi="Arial" w:cs="Arial"/>
          <w:sz w:val="24"/>
        </w:rPr>
        <w:t>Eropa</w:t>
      </w:r>
      <w:proofErr w:type="spellEnd"/>
      <w:r w:rsidRPr="00771014">
        <w:rPr>
          <w:rFonts w:ascii="Arial" w:hAnsi="Arial" w:cs="Arial"/>
          <w:sz w:val="24"/>
        </w:rPr>
        <w:t xml:space="preserve"> (</w:t>
      </w:r>
      <w:proofErr w:type="spellStart"/>
      <w:r w:rsidRPr="00771014">
        <w:rPr>
          <w:rFonts w:ascii="Arial" w:hAnsi="Arial" w:cs="Arial"/>
          <w:sz w:val="24"/>
        </w:rPr>
        <w:t>Kontinental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maupun</w:t>
      </w:r>
      <w:proofErr w:type="spellEnd"/>
      <w:r w:rsidRPr="00771014">
        <w:rPr>
          <w:rFonts w:ascii="Arial" w:hAnsi="Arial" w:cs="Arial"/>
          <w:sz w:val="24"/>
        </w:rPr>
        <w:t xml:space="preserve"> di </w:t>
      </w:r>
      <w:proofErr w:type="spellStart"/>
      <w:r w:rsidRPr="00771014">
        <w:rPr>
          <w:rFonts w:ascii="Arial" w:hAnsi="Arial" w:cs="Arial"/>
          <w:sz w:val="24"/>
        </w:rPr>
        <w:t>Inggris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sebelum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Konvensi</w:t>
      </w:r>
      <w:proofErr w:type="spellEnd"/>
      <w:r w:rsidRPr="00771014">
        <w:rPr>
          <w:rFonts w:ascii="Arial" w:hAnsi="Arial" w:cs="Arial"/>
          <w:sz w:val="24"/>
        </w:rPr>
        <w:t xml:space="preserve"> Roma 1980) </w:t>
      </w:r>
      <w:proofErr w:type="spellStart"/>
      <w:r w:rsidRPr="00771014">
        <w:rPr>
          <w:rFonts w:ascii="Arial" w:hAnsi="Arial" w:cs="Arial"/>
          <w:sz w:val="24"/>
        </w:rPr>
        <w:t>berdasarkan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pendekatan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Von Savigny</w:t>
      </w:r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meninggalkan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pola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penggunaan</w:t>
      </w:r>
      <w:proofErr w:type="spellEnd"/>
      <w:r w:rsidRPr="00771014">
        <w:rPr>
          <w:rFonts w:ascii="Arial" w:hAnsi="Arial" w:cs="Arial"/>
          <w:sz w:val="24"/>
        </w:rPr>
        <w:t xml:space="preserve"> “</w:t>
      </w:r>
      <w:proofErr w:type="spellStart"/>
      <w:r w:rsidRPr="00771014">
        <w:rPr>
          <w:rFonts w:ascii="Arial" w:hAnsi="Arial" w:cs="Arial"/>
          <w:sz w:val="24"/>
        </w:rPr>
        <w:t>satu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titik</w:t>
      </w:r>
      <w:proofErr w:type="spellEnd"/>
      <w:r w:rsidRPr="00771014">
        <w:rPr>
          <w:rFonts w:ascii="Arial" w:hAnsi="Arial" w:cs="Arial"/>
          <w:sz w:val="24"/>
        </w:rPr>
        <w:t xml:space="preserve"> taut </w:t>
      </w:r>
      <w:proofErr w:type="spellStart"/>
      <w:r w:rsidRPr="00771014">
        <w:rPr>
          <w:rFonts w:ascii="Arial" w:hAnsi="Arial" w:cs="Arial"/>
          <w:sz w:val="24"/>
        </w:rPr>
        <w:t>dominan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untuk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perkara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sejenis</w:t>
      </w:r>
      <w:proofErr w:type="spellEnd"/>
      <w:r w:rsidRPr="00771014">
        <w:rPr>
          <w:rFonts w:ascii="Arial" w:hAnsi="Arial" w:cs="Arial"/>
          <w:sz w:val="24"/>
        </w:rPr>
        <w:t xml:space="preserve">”, dan </w:t>
      </w:r>
      <w:proofErr w:type="spellStart"/>
      <w:r w:rsidRPr="00771014">
        <w:rPr>
          <w:rFonts w:ascii="Arial" w:hAnsi="Arial" w:cs="Arial"/>
          <w:sz w:val="24"/>
        </w:rPr>
        <w:t>memanfaatkan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titik-titik</w:t>
      </w:r>
      <w:proofErr w:type="spellEnd"/>
      <w:r w:rsidRPr="00771014">
        <w:rPr>
          <w:rFonts w:ascii="Arial" w:hAnsi="Arial" w:cs="Arial"/>
          <w:sz w:val="24"/>
        </w:rPr>
        <w:t xml:space="preserve"> taut </w:t>
      </w:r>
      <w:proofErr w:type="spellStart"/>
      <w:r w:rsidRPr="00771014">
        <w:rPr>
          <w:rFonts w:ascii="Arial" w:hAnsi="Arial" w:cs="Arial"/>
          <w:sz w:val="24"/>
        </w:rPr>
        <w:t>untuk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menentukan</w:t>
      </w:r>
      <w:proofErr w:type="spellEnd"/>
      <w:r w:rsidRPr="00771014">
        <w:rPr>
          <w:rFonts w:ascii="Arial" w:hAnsi="Arial" w:cs="Arial"/>
          <w:sz w:val="24"/>
        </w:rPr>
        <w:t xml:space="preserve"> legal seat </w:t>
      </w:r>
      <w:proofErr w:type="spellStart"/>
      <w:r w:rsidRPr="00771014">
        <w:rPr>
          <w:rFonts w:ascii="Arial" w:hAnsi="Arial" w:cs="Arial"/>
          <w:sz w:val="24"/>
        </w:rPr>
        <w:t>dari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suatu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peristiwa</w:t>
      </w:r>
      <w:proofErr w:type="spellEnd"/>
      <w:r w:rsidRPr="00771014">
        <w:rPr>
          <w:rFonts w:ascii="Arial" w:hAnsi="Arial" w:cs="Arial"/>
          <w:sz w:val="24"/>
        </w:rPr>
        <w:t>/</w:t>
      </w:r>
      <w:proofErr w:type="spellStart"/>
      <w:r w:rsidRPr="00771014">
        <w:rPr>
          <w:rFonts w:ascii="Arial" w:hAnsi="Arial" w:cs="Arial"/>
          <w:sz w:val="24"/>
        </w:rPr>
        <w:t>hubungan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. </w:t>
      </w:r>
      <w:proofErr w:type="spellStart"/>
      <w:r w:rsidRPr="00771014">
        <w:rPr>
          <w:rFonts w:ascii="Arial" w:hAnsi="Arial" w:cs="Arial"/>
          <w:sz w:val="24"/>
        </w:rPr>
        <w:t>Tetapi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dalam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perkembangannya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asas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terlihat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lebih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dominan</w:t>
      </w:r>
      <w:proofErr w:type="spellEnd"/>
      <w:r w:rsidRPr="00771014">
        <w:rPr>
          <w:rFonts w:ascii="Arial" w:hAnsi="Arial" w:cs="Arial"/>
          <w:sz w:val="24"/>
        </w:rPr>
        <w:t xml:space="preserve"> pada </w:t>
      </w:r>
      <w:proofErr w:type="spellStart"/>
      <w:r w:rsidRPr="00771014">
        <w:rPr>
          <w:rFonts w:ascii="Arial" w:hAnsi="Arial" w:cs="Arial"/>
          <w:sz w:val="24"/>
        </w:rPr>
        <w:t>penentuan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seharusnya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berlaku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terhadap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sebuah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perjanjian</w:t>
      </w:r>
      <w:proofErr w:type="spellEnd"/>
      <w:r w:rsidRPr="00771014">
        <w:rPr>
          <w:rFonts w:ascii="Arial" w:hAnsi="Arial" w:cs="Arial"/>
          <w:sz w:val="24"/>
        </w:rPr>
        <w:t xml:space="preserve"> / </w:t>
      </w:r>
      <w:proofErr w:type="spellStart"/>
      <w:r w:rsidRPr="00771014">
        <w:rPr>
          <w:rFonts w:ascii="Arial" w:hAnsi="Arial" w:cs="Arial"/>
          <w:sz w:val="24"/>
        </w:rPr>
        <w:t>kontrak</w:t>
      </w:r>
      <w:proofErr w:type="spellEnd"/>
      <w:r w:rsidRPr="00771014">
        <w:rPr>
          <w:rFonts w:ascii="Arial" w:hAnsi="Arial" w:cs="Arial"/>
          <w:sz w:val="24"/>
        </w:rPr>
        <w:t xml:space="preserve"> (</w:t>
      </w:r>
      <w:r w:rsidRPr="00771014">
        <w:rPr>
          <w:rFonts w:ascii="Arial" w:hAnsi="Arial" w:cs="Arial"/>
          <w:i/>
          <w:sz w:val="24"/>
        </w:rPr>
        <w:t>the proper law of contract</w:t>
      </w:r>
      <w:r w:rsidRPr="00771014">
        <w:rPr>
          <w:rFonts w:ascii="Arial" w:hAnsi="Arial" w:cs="Arial"/>
          <w:sz w:val="24"/>
        </w:rPr>
        <w:t xml:space="preserve">) dan </w:t>
      </w:r>
      <w:proofErr w:type="spellStart"/>
      <w:r w:rsidRPr="00771014">
        <w:rPr>
          <w:rFonts w:ascii="Arial" w:hAnsi="Arial" w:cs="Arial"/>
          <w:sz w:val="24"/>
        </w:rPr>
        <w:t>terpusatnya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titik-titik</w:t>
      </w:r>
      <w:proofErr w:type="spellEnd"/>
      <w:r w:rsidRPr="00771014">
        <w:rPr>
          <w:rFonts w:ascii="Arial" w:hAnsi="Arial" w:cs="Arial"/>
          <w:sz w:val="24"/>
        </w:rPr>
        <w:t xml:space="preserve"> taut pada </w:t>
      </w:r>
      <w:proofErr w:type="spellStart"/>
      <w:r w:rsidRPr="00771014">
        <w:rPr>
          <w:rFonts w:ascii="Arial" w:hAnsi="Arial" w:cs="Arial"/>
          <w:sz w:val="24"/>
        </w:rPr>
        <w:t>suatu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tempat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tertentu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menunjukkan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bahwa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tempat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tersebutlah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menjadi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r w:rsidRPr="00771014">
        <w:rPr>
          <w:rFonts w:ascii="Arial" w:hAnsi="Arial" w:cs="Arial"/>
          <w:i/>
          <w:sz w:val="24"/>
        </w:rPr>
        <w:t>centre of gravity</w:t>
      </w:r>
      <w:r w:rsidRPr="00771014">
        <w:rPr>
          <w:rFonts w:ascii="Arial" w:hAnsi="Arial" w:cs="Arial"/>
          <w:sz w:val="24"/>
        </w:rPr>
        <w:t xml:space="preserve"> (</w:t>
      </w:r>
      <w:proofErr w:type="spellStart"/>
      <w:r w:rsidRPr="00771014">
        <w:rPr>
          <w:rFonts w:ascii="Arial" w:hAnsi="Arial" w:cs="Arial"/>
          <w:sz w:val="24"/>
        </w:rPr>
        <w:t>pusat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gaya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berat</w:t>
      </w:r>
      <w:proofErr w:type="spellEnd"/>
      <w:r w:rsidRPr="00771014">
        <w:rPr>
          <w:rFonts w:ascii="Arial" w:hAnsi="Arial" w:cs="Arial"/>
          <w:sz w:val="24"/>
        </w:rPr>
        <w:t xml:space="preserve">) </w:t>
      </w:r>
      <w:proofErr w:type="spellStart"/>
      <w:r w:rsidRPr="00771014">
        <w:rPr>
          <w:rFonts w:ascii="Arial" w:hAnsi="Arial" w:cs="Arial"/>
          <w:sz w:val="24"/>
        </w:rPr>
        <w:t>dari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suatu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hubungan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(</w:t>
      </w:r>
      <w:proofErr w:type="spellStart"/>
      <w:r w:rsidRPr="00771014">
        <w:rPr>
          <w:rFonts w:ascii="Arial" w:hAnsi="Arial" w:cs="Arial"/>
          <w:sz w:val="24"/>
        </w:rPr>
        <w:t>kontraktual</w:t>
      </w:r>
      <w:proofErr w:type="spellEnd"/>
      <w:r w:rsidRPr="00771014">
        <w:rPr>
          <w:rFonts w:ascii="Arial" w:hAnsi="Arial" w:cs="Arial"/>
          <w:sz w:val="24"/>
        </w:rPr>
        <w:t>).</w:t>
      </w:r>
      <w:r>
        <w:rPr>
          <w:rStyle w:val="FootnoteReference"/>
          <w:rFonts w:ascii="Arial" w:hAnsi="Arial" w:cs="Arial"/>
          <w:sz w:val="24"/>
        </w:rPr>
        <w:footnoteReference w:id="28"/>
      </w:r>
    </w:p>
    <w:p w14:paraId="3BABFAAB" w14:textId="77777777" w:rsidR="00771014" w:rsidRPr="000E4E3C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3B66B2D2" w14:textId="4FBC387A" w:rsidR="00771014" w:rsidRDefault="00771014" w:rsidP="0077101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771014">
        <w:rPr>
          <w:rFonts w:ascii="Arial" w:hAnsi="Arial" w:cs="Arial"/>
          <w:sz w:val="24"/>
        </w:rPr>
        <w:t>Pendapat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selanjutnya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dapat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kita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bahas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adalah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pendapat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dari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i/>
          <w:sz w:val="24"/>
        </w:rPr>
        <w:t>Pasquae</w:t>
      </w:r>
      <w:proofErr w:type="spellEnd"/>
      <w:r w:rsidRPr="00771014">
        <w:rPr>
          <w:rFonts w:ascii="Arial" w:hAnsi="Arial" w:cs="Arial"/>
          <w:i/>
          <w:sz w:val="24"/>
        </w:rPr>
        <w:t xml:space="preserve"> </w:t>
      </w:r>
      <w:proofErr w:type="spellStart"/>
      <w:r w:rsidRPr="00771014">
        <w:rPr>
          <w:rFonts w:ascii="Arial" w:hAnsi="Arial" w:cs="Arial"/>
          <w:i/>
          <w:sz w:val="24"/>
        </w:rPr>
        <w:t>Stanislao</w:t>
      </w:r>
      <w:proofErr w:type="spellEnd"/>
      <w:r w:rsidRPr="00771014">
        <w:rPr>
          <w:rFonts w:ascii="Arial" w:hAnsi="Arial" w:cs="Arial"/>
          <w:i/>
          <w:sz w:val="24"/>
        </w:rPr>
        <w:t xml:space="preserve"> </w:t>
      </w:r>
      <w:proofErr w:type="spellStart"/>
      <w:r w:rsidRPr="00771014">
        <w:rPr>
          <w:rFonts w:ascii="Arial" w:hAnsi="Arial" w:cs="Arial"/>
          <w:i/>
          <w:sz w:val="24"/>
        </w:rPr>
        <w:t>Manchini</w:t>
      </w:r>
      <w:proofErr w:type="spellEnd"/>
      <w:r w:rsidRPr="00771014">
        <w:rPr>
          <w:rFonts w:ascii="Arial" w:hAnsi="Arial" w:cs="Arial"/>
          <w:sz w:val="24"/>
        </w:rPr>
        <w:t xml:space="preserve">. </w:t>
      </w:r>
      <w:proofErr w:type="spellStart"/>
      <w:r w:rsidRPr="00771014">
        <w:rPr>
          <w:rFonts w:ascii="Arial" w:hAnsi="Arial" w:cs="Arial"/>
          <w:i/>
          <w:sz w:val="24"/>
        </w:rPr>
        <w:t>Manchini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berpendapat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bahwa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personil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seseorang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ditentukan</w:t>
      </w:r>
      <w:proofErr w:type="spellEnd"/>
      <w:r w:rsidRPr="00771014">
        <w:rPr>
          <w:rFonts w:ascii="Arial" w:hAnsi="Arial" w:cs="Arial"/>
          <w:sz w:val="24"/>
        </w:rPr>
        <w:t xml:space="preserve"> oleh </w:t>
      </w:r>
      <w:proofErr w:type="spellStart"/>
      <w:r w:rsidRPr="00771014">
        <w:rPr>
          <w:rFonts w:ascii="Arial" w:hAnsi="Arial" w:cs="Arial"/>
          <w:sz w:val="24"/>
        </w:rPr>
        <w:t>nasionalitasnya</w:t>
      </w:r>
      <w:proofErr w:type="spellEnd"/>
      <w:r w:rsidRPr="00771014">
        <w:rPr>
          <w:rFonts w:ascii="Arial" w:hAnsi="Arial" w:cs="Arial"/>
          <w:sz w:val="24"/>
        </w:rPr>
        <w:t xml:space="preserve">. </w:t>
      </w:r>
      <w:proofErr w:type="spellStart"/>
      <w:r w:rsidRPr="00771014">
        <w:rPr>
          <w:rFonts w:ascii="Arial" w:hAnsi="Arial" w:cs="Arial"/>
          <w:sz w:val="24"/>
        </w:rPr>
        <w:t>Pendapat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i/>
          <w:sz w:val="24"/>
        </w:rPr>
        <w:t>Manchini</w:t>
      </w:r>
      <w:proofErr w:type="spellEnd"/>
      <w:r w:rsidRPr="00771014">
        <w:rPr>
          <w:rFonts w:ascii="Arial" w:hAnsi="Arial" w:cs="Arial"/>
          <w:i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menjadi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dasar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mazhab</w:t>
      </w:r>
      <w:proofErr w:type="spellEnd"/>
      <w:r w:rsidRPr="00771014">
        <w:rPr>
          <w:rFonts w:ascii="Arial" w:hAnsi="Arial" w:cs="Arial"/>
          <w:sz w:val="24"/>
        </w:rPr>
        <w:t xml:space="preserve"> Italia yang </w:t>
      </w:r>
      <w:proofErr w:type="spellStart"/>
      <w:r w:rsidRPr="00771014">
        <w:rPr>
          <w:rFonts w:ascii="Arial" w:hAnsi="Arial" w:cs="Arial"/>
          <w:sz w:val="24"/>
        </w:rPr>
        <w:t>berkembang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kemudian</w:t>
      </w:r>
      <w:proofErr w:type="spellEnd"/>
      <w:r w:rsidRPr="00771014">
        <w:rPr>
          <w:rFonts w:ascii="Arial" w:hAnsi="Arial" w:cs="Arial"/>
          <w:sz w:val="24"/>
        </w:rPr>
        <w:t xml:space="preserve">. </w:t>
      </w:r>
      <w:proofErr w:type="spellStart"/>
      <w:r w:rsidRPr="00771014">
        <w:rPr>
          <w:rFonts w:ascii="Arial" w:hAnsi="Arial" w:cs="Arial"/>
          <w:sz w:val="24"/>
        </w:rPr>
        <w:t>Menurut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mazhab</w:t>
      </w:r>
      <w:proofErr w:type="spellEnd"/>
      <w:r w:rsidRPr="00771014">
        <w:rPr>
          <w:rFonts w:ascii="Arial" w:hAnsi="Arial" w:cs="Arial"/>
          <w:sz w:val="24"/>
        </w:rPr>
        <w:t xml:space="preserve"> Italia </w:t>
      </w:r>
      <w:proofErr w:type="spellStart"/>
      <w:r w:rsidRPr="00771014">
        <w:rPr>
          <w:rFonts w:ascii="Arial" w:hAnsi="Arial" w:cs="Arial"/>
          <w:sz w:val="24"/>
        </w:rPr>
        <w:t>ini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ada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dua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macam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kaidah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dalam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setiap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sistem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, </w:t>
      </w:r>
      <w:proofErr w:type="spellStart"/>
      <w:r w:rsidRPr="00771014">
        <w:rPr>
          <w:rFonts w:ascii="Arial" w:hAnsi="Arial" w:cs="Arial"/>
          <w:sz w:val="24"/>
        </w:rPr>
        <w:t>yaitu</w:t>
      </w:r>
      <w:proofErr w:type="spellEnd"/>
      <w:r w:rsidRPr="00771014">
        <w:rPr>
          <w:rFonts w:ascii="Arial" w:hAnsi="Arial" w:cs="Arial"/>
          <w:sz w:val="24"/>
        </w:rPr>
        <w:t>:</w:t>
      </w:r>
    </w:p>
    <w:p w14:paraId="4B6D4E01" w14:textId="77777777" w:rsidR="00771014" w:rsidRDefault="00771014" w:rsidP="00771014">
      <w:pPr>
        <w:pStyle w:val="ListParagraph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771014">
        <w:rPr>
          <w:rFonts w:ascii="Arial" w:hAnsi="Arial" w:cs="Arial"/>
          <w:sz w:val="24"/>
        </w:rPr>
        <w:t>Kaidah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yang </w:t>
      </w:r>
      <w:proofErr w:type="spellStart"/>
      <w:r w:rsidRPr="00771014">
        <w:rPr>
          <w:rFonts w:ascii="Arial" w:hAnsi="Arial" w:cs="Arial"/>
          <w:sz w:val="24"/>
        </w:rPr>
        <w:t>menyangkut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kepentingan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perseorangan</w:t>
      </w:r>
      <w:proofErr w:type="spellEnd"/>
      <w:r w:rsidRPr="00771014">
        <w:rPr>
          <w:rFonts w:ascii="Arial" w:hAnsi="Arial" w:cs="Arial"/>
          <w:sz w:val="24"/>
        </w:rPr>
        <w:t>;</w:t>
      </w:r>
    </w:p>
    <w:p w14:paraId="08CBB4DD" w14:textId="3B566B1C" w:rsidR="00771014" w:rsidRDefault="00771014" w:rsidP="00771014">
      <w:pPr>
        <w:pStyle w:val="ListParagraph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771014">
        <w:rPr>
          <w:rFonts w:ascii="Arial" w:hAnsi="Arial" w:cs="Arial"/>
          <w:sz w:val="24"/>
        </w:rPr>
        <w:t>Kaidah-kaidah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untuk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melindungi</w:t>
      </w:r>
      <w:proofErr w:type="spellEnd"/>
      <w:r w:rsidRPr="00771014">
        <w:rPr>
          <w:rFonts w:ascii="Arial" w:hAnsi="Arial" w:cs="Arial"/>
          <w:sz w:val="24"/>
        </w:rPr>
        <w:t xml:space="preserve"> dan </w:t>
      </w:r>
      <w:proofErr w:type="spellStart"/>
      <w:r w:rsidRPr="00771014">
        <w:rPr>
          <w:rFonts w:ascii="Arial" w:hAnsi="Arial" w:cs="Arial"/>
          <w:sz w:val="24"/>
        </w:rPr>
        <w:t>menjaga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ketertiban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umum</w:t>
      </w:r>
      <w:proofErr w:type="spellEnd"/>
      <w:r w:rsidRPr="00771014">
        <w:rPr>
          <w:rFonts w:ascii="Arial" w:hAnsi="Arial" w:cs="Arial"/>
          <w:sz w:val="24"/>
        </w:rPr>
        <w:t xml:space="preserve"> (</w:t>
      </w:r>
      <w:r w:rsidRPr="00771014">
        <w:rPr>
          <w:rFonts w:ascii="Arial" w:hAnsi="Arial" w:cs="Arial"/>
          <w:i/>
          <w:sz w:val="24"/>
        </w:rPr>
        <w:t>public order</w:t>
      </w:r>
      <w:r w:rsidRPr="00771014">
        <w:rPr>
          <w:rFonts w:ascii="Arial" w:hAnsi="Arial" w:cs="Arial"/>
          <w:sz w:val="24"/>
        </w:rPr>
        <w:t>).</w:t>
      </w:r>
    </w:p>
    <w:p w14:paraId="7D57D67A" w14:textId="18B4C138" w:rsidR="00771014" w:rsidRPr="000E4E3C" w:rsidRDefault="00771014" w:rsidP="00771014">
      <w:pPr>
        <w:spacing w:after="0" w:line="240" w:lineRule="auto"/>
        <w:ind w:left="1701"/>
        <w:jc w:val="both"/>
        <w:rPr>
          <w:rFonts w:ascii="Arial" w:hAnsi="Arial" w:cs="Arial"/>
          <w:sz w:val="16"/>
          <w:szCs w:val="16"/>
        </w:rPr>
      </w:pPr>
    </w:p>
    <w:p w14:paraId="69654CCB" w14:textId="2E402781" w:rsidR="00771014" w:rsidRDefault="00771014" w:rsidP="00771014">
      <w:pPr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771014">
        <w:rPr>
          <w:rFonts w:ascii="Arial" w:hAnsi="Arial" w:cs="Arial"/>
          <w:sz w:val="24"/>
        </w:rPr>
        <w:t>Berdasarkan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pembagian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kaidah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hukum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tersebut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Manchini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mengemukakan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tiga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asas</w:t>
      </w:r>
      <w:proofErr w:type="spellEnd"/>
      <w:r w:rsidRPr="00771014">
        <w:rPr>
          <w:rFonts w:ascii="Arial" w:hAnsi="Arial" w:cs="Arial"/>
          <w:sz w:val="24"/>
        </w:rPr>
        <w:t xml:space="preserve"> HPI, </w:t>
      </w:r>
      <w:proofErr w:type="spellStart"/>
      <w:proofErr w:type="gramStart"/>
      <w:r w:rsidRPr="00771014">
        <w:rPr>
          <w:rFonts w:ascii="Arial" w:hAnsi="Arial" w:cs="Arial"/>
          <w:sz w:val="24"/>
        </w:rPr>
        <w:t>yaitu</w:t>
      </w:r>
      <w:proofErr w:type="spellEnd"/>
      <w:r w:rsidRPr="00771014">
        <w:rPr>
          <w:rFonts w:ascii="Arial" w:hAnsi="Arial" w:cs="Arial"/>
          <w:sz w:val="24"/>
        </w:rPr>
        <w:t xml:space="preserve"> :</w:t>
      </w:r>
      <w:proofErr w:type="gramEnd"/>
    </w:p>
    <w:p w14:paraId="75C0416A" w14:textId="77777777" w:rsidR="00771014" w:rsidRDefault="00771014" w:rsidP="00771014">
      <w:pPr>
        <w:pStyle w:val="ListParagraph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771014">
        <w:rPr>
          <w:rFonts w:ascii="Arial" w:hAnsi="Arial" w:cs="Arial"/>
          <w:sz w:val="24"/>
        </w:rPr>
        <w:t>Kaidah-kaidah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untuk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kepentingan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perseorangan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berlaku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bagi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setiap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warganegara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dimanapun</w:t>
      </w:r>
      <w:proofErr w:type="spellEnd"/>
      <w:r w:rsidRPr="00771014">
        <w:rPr>
          <w:rFonts w:ascii="Arial" w:hAnsi="Arial" w:cs="Arial"/>
          <w:sz w:val="24"/>
        </w:rPr>
        <w:t xml:space="preserve"> dan </w:t>
      </w:r>
      <w:proofErr w:type="spellStart"/>
      <w:r w:rsidRPr="00771014">
        <w:rPr>
          <w:rFonts w:ascii="Arial" w:hAnsi="Arial" w:cs="Arial"/>
          <w:sz w:val="24"/>
        </w:rPr>
        <w:t>kapanpun</w:t>
      </w:r>
      <w:proofErr w:type="spellEnd"/>
      <w:r w:rsidRPr="00771014">
        <w:rPr>
          <w:rFonts w:ascii="Arial" w:hAnsi="Arial" w:cs="Arial"/>
          <w:sz w:val="24"/>
        </w:rPr>
        <w:t xml:space="preserve"> juga (</w:t>
      </w:r>
      <w:proofErr w:type="spellStart"/>
      <w:r w:rsidRPr="00771014">
        <w:rPr>
          <w:rFonts w:ascii="Arial" w:hAnsi="Arial" w:cs="Arial"/>
          <w:sz w:val="24"/>
        </w:rPr>
        <w:t>prinsip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personil</w:t>
      </w:r>
      <w:proofErr w:type="spellEnd"/>
      <w:r w:rsidRPr="00771014">
        <w:rPr>
          <w:rFonts w:ascii="Arial" w:hAnsi="Arial" w:cs="Arial"/>
          <w:sz w:val="24"/>
        </w:rPr>
        <w:t>);</w:t>
      </w:r>
    </w:p>
    <w:p w14:paraId="38895891" w14:textId="77777777" w:rsidR="00BC39FC" w:rsidRDefault="00771014" w:rsidP="00BC39FC">
      <w:pPr>
        <w:pStyle w:val="ListParagraph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771014">
        <w:rPr>
          <w:rFonts w:ascii="Arial" w:hAnsi="Arial" w:cs="Arial"/>
          <w:sz w:val="24"/>
        </w:rPr>
        <w:t>Kaidah-kaidah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untuk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menjaga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ketertiban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umum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bersifat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teritorial</w:t>
      </w:r>
      <w:proofErr w:type="spellEnd"/>
      <w:r w:rsidRPr="00771014">
        <w:rPr>
          <w:rFonts w:ascii="Arial" w:hAnsi="Arial" w:cs="Arial"/>
          <w:sz w:val="24"/>
        </w:rPr>
        <w:t xml:space="preserve"> dan </w:t>
      </w:r>
      <w:proofErr w:type="spellStart"/>
      <w:r w:rsidRPr="00771014">
        <w:rPr>
          <w:rFonts w:ascii="Arial" w:hAnsi="Arial" w:cs="Arial"/>
          <w:sz w:val="24"/>
        </w:rPr>
        <w:t>berlaku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bagi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setiap</w:t>
      </w:r>
      <w:proofErr w:type="spellEnd"/>
      <w:r w:rsidRPr="00771014">
        <w:rPr>
          <w:rFonts w:ascii="Arial" w:hAnsi="Arial" w:cs="Arial"/>
          <w:sz w:val="24"/>
        </w:rPr>
        <w:t xml:space="preserve"> orang yang </w:t>
      </w:r>
      <w:proofErr w:type="spellStart"/>
      <w:r w:rsidRPr="00771014">
        <w:rPr>
          <w:rFonts w:ascii="Arial" w:hAnsi="Arial" w:cs="Arial"/>
          <w:sz w:val="24"/>
        </w:rPr>
        <w:t>ada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dalam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wilayah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kekuasaan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suatu</w:t>
      </w:r>
      <w:proofErr w:type="spellEnd"/>
      <w:r w:rsidRPr="00771014">
        <w:rPr>
          <w:rFonts w:ascii="Arial" w:hAnsi="Arial" w:cs="Arial"/>
          <w:sz w:val="24"/>
        </w:rPr>
        <w:t xml:space="preserve"> negara (</w:t>
      </w:r>
      <w:proofErr w:type="spellStart"/>
      <w:r w:rsidRPr="00771014">
        <w:rPr>
          <w:rFonts w:ascii="Arial" w:hAnsi="Arial" w:cs="Arial"/>
          <w:sz w:val="24"/>
        </w:rPr>
        <w:t>prinsip</w:t>
      </w:r>
      <w:proofErr w:type="spellEnd"/>
      <w:r w:rsidRPr="00771014">
        <w:rPr>
          <w:rFonts w:ascii="Arial" w:hAnsi="Arial" w:cs="Arial"/>
          <w:sz w:val="24"/>
        </w:rPr>
        <w:t xml:space="preserve"> </w:t>
      </w:r>
      <w:proofErr w:type="spellStart"/>
      <w:r w:rsidRPr="00771014">
        <w:rPr>
          <w:rFonts w:ascii="Arial" w:hAnsi="Arial" w:cs="Arial"/>
          <w:sz w:val="24"/>
        </w:rPr>
        <w:t>teritorial</w:t>
      </w:r>
      <w:proofErr w:type="spellEnd"/>
      <w:r w:rsidRPr="00771014">
        <w:rPr>
          <w:rFonts w:ascii="Arial" w:hAnsi="Arial" w:cs="Arial"/>
          <w:sz w:val="24"/>
        </w:rPr>
        <w:t>);</w:t>
      </w:r>
    </w:p>
    <w:p w14:paraId="58B313BE" w14:textId="08178540" w:rsidR="00771014" w:rsidRDefault="00771014" w:rsidP="00BC39FC">
      <w:pPr>
        <w:pStyle w:val="ListParagraph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lastRenderedPageBreak/>
        <w:t>Asas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kebebasan</w:t>
      </w:r>
      <w:proofErr w:type="spellEnd"/>
      <w:r w:rsidRPr="00BC39FC">
        <w:rPr>
          <w:rFonts w:ascii="Arial" w:hAnsi="Arial" w:cs="Arial"/>
          <w:sz w:val="24"/>
        </w:rPr>
        <w:t xml:space="preserve">, yang </w:t>
      </w:r>
      <w:proofErr w:type="spellStart"/>
      <w:r w:rsidRPr="00BC39FC">
        <w:rPr>
          <w:rFonts w:ascii="Arial" w:hAnsi="Arial" w:cs="Arial"/>
          <w:sz w:val="24"/>
        </w:rPr>
        <w:t>menyatakan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bahwa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pihak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bersangkutan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boleh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memilih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manakah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akan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berlaku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terhadap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transaksi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diantara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mereka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sz w:val="24"/>
        </w:rPr>
        <w:t>pilihan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>).</w:t>
      </w:r>
    </w:p>
    <w:p w14:paraId="095FA22C" w14:textId="3D4AEAB2" w:rsidR="00BC39FC" w:rsidRDefault="00BC39FC" w:rsidP="00BC39FC">
      <w:pPr>
        <w:spacing w:after="0" w:line="240" w:lineRule="auto"/>
        <w:ind w:left="1701"/>
        <w:jc w:val="both"/>
        <w:rPr>
          <w:rFonts w:ascii="Arial" w:hAnsi="Arial" w:cs="Arial"/>
          <w:sz w:val="24"/>
        </w:rPr>
      </w:pPr>
    </w:p>
    <w:p w14:paraId="7E1A710C" w14:textId="255294BD" w:rsidR="00BC39FC" w:rsidRDefault="00BC39FC" w:rsidP="00BC39FC">
      <w:pPr>
        <w:pStyle w:val="ListParagraph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b/>
          <w:color w:val="808080" w:themeColor="background1" w:themeShade="80"/>
          <w:sz w:val="24"/>
        </w:rPr>
      </w:pP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Ruang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Lingkup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Hukum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Antar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 xml:space="preserve"> Tata </w:t>
      </w: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Hukum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 xml:space="preserve"> (HATAH Intern dan HATAH </w:t>
      </w: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Ekstern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>)</w:t>
      </w:r>
    </w:p>
    <w:p w14:paraId="6C20EB1A" w14:textId="45E8397C" w:rsidR="00BC39FC" w:rsidRPr="000E4E3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7955FDDB" w14:textId="2C31CEC2" w:rsid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Istilah</w:t>
      </w:r>
      <w:proofErr w:type="spellEnd"/>
      <w:r w:rsidRPr="00BC39FC">
        <w:rPr>
          <w:rFonts w:ascii="Arial" w:hAnsi="Arial" w:cs="Arial"/>
          <w:sz w:val="24"/>
        </w:rPr>
        <w:t xml:space="preserve"> HATAH (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Tata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) </w:t>
      </w:r>
      <w:proofErr w:type="spellStart"/>
      <w:r w:rsidRPr="00BC39FC">
        <w:rPr>
          <w:rFonts w:ascii="Arial" w:hAnsi="Arial" w:cs="Arial"/>
          <w:sz w:val="24"/>
        </w:rPr>
        <w:t>merupakan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kumpulan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istilah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dapat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mencakup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didalamnya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baik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tata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intern </w:t>
      </w:r>
      <w:proofErr w:type="spellStart"/>
      <w:r w:rsidRPr="00BC39FC">
        <w:rPr>
          <w:rFonts w:ascii="Arial" w:hAnsi="Arial" w:cs="Arial"/>
          <w:sz w:val="24"/>
        </w:rPr>
        <w:t>maupun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tata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ekstern</w:t>
      </w:r>
      <w:proofErr w:type="spellEnd"/>
      <w:r w:rsidRPr="00BC39FC">
        <w:rPr>
          <w:rFonts w:ascii="Arial" w:hAnsi="Arial" w:cs="Arial"/>
          <w:sz w:val="24"/>
        </w:rPr>
        <w:t xml:space="preserve">.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tata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ekstern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adalah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bagian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dari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tata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mengatur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hubungan-hubungan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subyek-subyek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berbeda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karena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adanya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unsur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asing</w:t>
      </w:r>
      <w:proofErr w:type="spellEnd"/>
      <w:r w:rsidRPr="00BC39FC">
        <w:rPr>
          <w:rFonts w:ascii="Arial" w:hAnsi="Arial" w:cs="Arial"/>
          <w:sz w:val="24"/>
        </w:rPr>
        <w:t>.</w:t>
      </w:r>
    </w:p>
    <w:p w14:paraId="0DD5B0DC" w14:textId="77777777" w:rsidR="00BC39FC" w:rsidRPr="000E4E3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78F21965" w14:textId="59EEAD3B" w:rsid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Perdata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Internasional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atau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lazim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disebut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sebagai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tata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ekstern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berada</w:t>
      </w:r>
      <w:proofErr w:type="spellEnd"/>
      <w:r w:rsidRPr="00BC39FC">
        <w:rPr>
          <w:rFonts w:ascii="Arial" w:hAnsi="Arial" w:cs="Arial"/>
          <w:sz w:val="24"/>
        </w:rPr>
        <w:t xml:space="preserve"> pada </w:t>
      </w:r>
      <w:proofErr w:type="spellStart"/>
      <w:r w:rsidRPr="00BC39FC">
        <w:rPr>
          <w:rFonts w:ascii="Arial" w:hAnsi="Arial" w:cs="Arial"/>
          <w:sz w:val="24"/>
        </w:rPr>
        <w:t>skema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Tempat</w:t>
      </w:r>
      <w:proofErr w:type="spellEnd"/>
      <w:r w:rsidRPr="00BC39FC">
        <w:rPr>
          <w:rFonts w:ascii="Arial" w:hAnsi="Arial" w:cs="Arial"/>
          <w:sz w:val="24"/>
        </w:rPr>
        <w:t xml:space="preserve"> (HAT), </w:t>
      </w:r>
      <w:proofErr w:type="spellStart"/>
      <w:r w:rsidRPr="00BC39FC">
        <w:rPr>
          <w:rFonts w:ascii="Arial" w:hAnsi="Arial" w:cs="Arial"/>
          <w:sz w:val="24"/>
        </w:rPr>
        <w:t>karena</w:t>
      </w:r>
      <w:proofErr w:type="spellEnd"/>
      <w:r w:rsidRPr="00BC39FC">
        <w:rPr>
          <w:rFonts w:ascii="Arial" w:hAnsi="Arial" w:cs="Arial"/>
          <w:sz w:val="24"/>
        </w:rPr>
        <w:t xml:space="preserve"> pada </w:t>
      </w:r>
      <w:proofErr w:type="spellStart"/>
      <w:r w:rsidRPr="00BC39FC">
        <w:rPr>
          <w:rFonts w:ascii="Arial" w:hAnsi="Arial" w:cs="Arial"/>
          <w:sz w:val="24"/>
        </w:rPr>
        <w:t>skema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ruang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keberlakukan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pada </w:t>
      </w:r>
      <w:proofErr w:type="spellStart"/>
      <w:r w:rsidRPr="00BC39FC">
        <w:rPr>
          <w:rFonts w:ascii="Arial" w:hAnsi="Arial" w:cs="Arial"/>
          <w:sz w:val="24"/>
        </w:rPr>
        <w:t>waktu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sama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tetapi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tempat</w:t>
      </w:r>
      <w:proofErr w:type="spellEnd"/>
      <w:r w:rsidRPr="00BC39FC">
        <w:rPr>
          <w:rFonts w:ascii="Arial" w:hAnsi="Arial" w:cs="Arial"/>
          <w:sz w:val="24"/>
        </w:rPr>
        <w:t xml:space="preserve">, person dan </w:t>
      </w:r>
      <w:proofErr w:type="spellStart"/>
      <w:r w:rsidRPr="00BC39FC">
        <w:rPr>
          <w:rFonts w:ascii="Arial" w:hAnsi="Arial" w:cs="Arial"/>
          <w:sz w:val="24"/>
        </w:rPr>
        <w:t>soal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berbeda</w:t>
      </w:r>
      <w:proofErr w:type="spellEnd"/>
      <w:r w:rsidRPr="00BC39FC">
        <w:rPr>
          <w:rFonts w:ascii="Arial" w:hAnsi="Arial" w:cs="Arial"/>
          <w:sz w:val="24"/>
        </w:rPr>
        <w:t xml:space="preserve">. </w:t>
      </w:r>
      <w:proofErr w:type="spellStart"/>
      <w:r w:rsidRPr="00BC39FC">
        <w:rPr>
          <w:rFonts w:ascii="Arial" w:hAnsi="Arial" w:cs="Arial"/>
          <w:sz w:val="24"/>
        </w:rPr>
        <w:t>Sementara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untuk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tata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yang intern (</w:t>
      </w:r>
      <w:proofErr w:type="spellStart"/>
      <w:r w:rsidRPr="00BC39FC">
        <w:rPr>
          <w:rFonts w:ascii="Arial" w:hAnsi="Arial" w:cs="Arial"/>
          <w:sz w:val="24"/>
        </w:rPr>
        <w:t>bukan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dalam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pengertian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atau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bahagian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kajian</w:t>
      </w:r>
      <w:proofErr w:type="spellEnd"/>
      <w:r w:rsidRPr="00BC39FC">
        <w:rPr>
          <w:rFonts w:ascii="Arial" w:hAnsi="Arial" w:cs="Arial"/>
          <w:sz w:val="24"/>
        </w:rPr>
        <w:t xml:space="preserve"> HPI) </w:t>
      </w:r>
      <w:proofErr w:type="spellStart"/>
      <w:r w:rsidRPr="00BC39FC">
        <w:rPr>
          <w:rFonts w:ascii="Arial" w:hAnsi="Arial" w:cs="Arial"/>
          <w:sz w:val="24"/>
        </w:rPr>
        <w:t>ciri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khasnya</w:t>
      </w:r>
      <w:proofErr w:type="spellEnd"/>
      <w:r w:rsidRPr="00BC39FC">
        <w:rPr>
          <w:rFonts w:ascii="Arial" w:hAnsi="Arial" w:cs="Arial"/>
          <w:sz w:val="24"/>
        </w:rPr>
        <w:t xml:space="preserve">; </w:t>
      </w:r>
      <w:proofErr w:type="spellStart"/>
      <w:r w:rsidRPr="00BC39FC">
        <w:rPr>
          <w:rFonts w:ascii="Arial" w:hAnsi="Arial" w:cs="Arial"/>
          <w:sz w:val="24"/>
        </w:rPr>
        <w:t>yakni</w:t>
      </w:r>
      <w:proofErr w:type="spellEnd"/>
      <w:r w:rsidRPr="00BC39FC">
        <w:rPr>
          <w:rFonts w:ascii="Arial" w:hAnsi="Arial" w:cs="Arial"/>
          <w:sz w:val="24"/>
        </w:rPr>
        <w:t xml:space="preserve">, </w:t>
      </w:r>
      <w:proofErr w:type="spellStart"/>
      <w:r w:rsidRPr="00BC39FC">
        <w:rPr>
          <w:rFonts w:ascii="Arial" w:hAnsi="Arial" w:cs="Arial"/>
          <w:sz w:val="24"/>
        </w:rPr>
        <w:t>tempatnya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sama</w:t>
      </w:r>
      <w:proofErr w:type="spellEnd"/>
      <w:r w:rsidRPr="00BC39FC">
        <w:rPr>
          <w:rFonts w:ascii="Arial" w:hAnsi="Arial" w:cs="Arial"/>
          <w:sz w:val="24"/>
        </w:rPr>
        <w:t xml:space="preserve"> dan </w:t>
      </w:r>
      <w:proofErr w:type="spellStart"/>
      <w:r w:rsidRPr="00BC39FC">
        <w:rPr>
          <w:rFonts w:ascii="Arial" w:hAnsi="Arial" w:cs="Arial"/>
          <w:sz w:val="24"/>
        </w:rPr>
        <w:t>daya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keberlakuan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sz w:val="24"/>
        </w:rPr>
        <w:t>waktu</w:t>
      </w:r>
      <w:proofErr w:type="spellEnd"/>
      <w:r w:rsidRPr="00BC39FC">
        <w:rPr>
          <w:rFonts w:ascii="Arial" w:hAnsi="Arial" w:cs="Arial"/>
          <w:sz w:val="24"/>
        </w:rPr>
        <w:t xml:space="preserve">, person, dan </w:t>
      </w:r>
      <w:proofErr w:type="spellStart"/>
      <w:r w:rsidRPr="00BC39FC">
        <w:rPr>
          <w:rFonts w:ascii="Arial" w:hAnsi="Arial" w:cs="Arial"/>
          <w:sz w:val="24"/>
        </w:rPr>
        <w:t>soal</w:t>
      </w:r>
      <w:proofErr w:type="spellEnd"/>
      <w:r w:rsidRPr="00BC39FC">
        <w:rPr>
          <w:rFonts w:ascii="Arial" w:hAnsi="Arial" w:cs="Arial"/>
          <w:sz w:val="24"/>
        </w:rPr>
        <w:t xml:space="preserve">) </w:t>
      </w:r>
      <w:proofErr w:type="spellStart"/>
      <w:r w:rsidRPr="00BC39FC">
        <w:rPr>
          <w:rFonts w:ascii="Arial" w:hAnsi="Arial" w:cs="Arial"/>
          <w:sz w:val="24"/>
        </w:rPr>
        <w:t>berbeda</w:t>
      </w:r>
      <w:proofErr w:type="spellEnd"/>
      <w:r w:rsidRPr="00BC39FC">
        <w:rPr>
          <w:rFonts w:ascii="Arial" w:hAnsi="Arial" w:cs="Arial"/>
          <w:sz w:val="24"/>
        </w:rPr>
        <w:t xml:space="preserve">. Satu </w:t>
      </w:r>
      <w:proofErr w:type="spellStart"/>
      <w:r w:rsidRPr="00BC39FC">
        <w:rPr>
          <w:rFonts w:ascii="Arial" w:hAnsi="Arial" w:cs="Arial"/>
          <w:sz w:val="24"/>
        </w:rPr>
        <w:t>lagi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bagian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dari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skema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Tata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Intern </w:t>
      </w:r>
      <w:proofErr w:type="spellStart"/>
      <w:r w:rsidRPr="00BC39FC">
        <w:rPr>
          <w:rFonts w:ascii="Arial" w:hAnsi="Arial" w:cs="Arial"/>
          <w:sz w:val="24"/>
        </w:rPr>
        <w:t>yakni</w:t>
      </w:r>
      <w:proofErr w:type="spellEnd"/>
      <w:r w:rsidRPr="00BC39FC">
        <w:rPr>
          <w:rFonts w:ascii="Arial" w:hAnsi="Arial" w:cs="Arial"/>
          <w:sz w:val="24"/>
        </w:rPr>
        <w:t xml:space="preserve"> pada </w:t>
      </w:r>
      <w:proofErr w:type="spellStart"/>
      <w:r w:rsidRPr="00BC39FC">
        <w:rPr>
          <w:rFonts w:ascii="Arial" w:hAnsi="Arial" w:cs="Arial"/>
          <w:sz w:val="24"/>
        </w:rPr>
        <w:t>skema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Golongan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sz w:val="24"/>
        </w:rPr>
        <w:t>termasuk</w:t>
      </w:r>
      <w:proofErr w:type="spellEnd"/>
      <w:r w:rsidRPr="00BC39FC">
        <w:rPr>
          <w:rFonts w:ascii="Arial" w:hAnsi="Arial" w:cs="Arial"/>
          <w:sz w:val="24"/>
        </w:rPr>
        <w:t xml:space="preserve"> juga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</w:t>
      </w:r>
      <w:proofErr w:type="spellEnd"/>
      <w:r w:rsidRPr="00BC39FC">
        <w:rPr>
          <w:rFonts w:ascii="Arial" w:hAnsi="Arial" w:cs="Arial"/>
          <w:sz w:val="24"/>
        </w:rPr>
        <w:t xml:space="preserve"> Agama) yang </w:t>
      </w:r>
      <w:proofErr w:type="spellStart"/>
      <w:r w:rsidRPr="00BC39FC">
        <w:rPr>
          <w:rFonts w:ascii="Arial" w:hAnsi="Arial" w:cs="Arial"/>
          <w:sz w:val="24"/>
        </w:rPr>
        <w:t>waktu</w:t>
      </w:r>
      <w:proofErr w:type="spellEnd"/>
      <w:r w:rsidRPr="00BC39FC">
        <w:rPr>
          <w:rFonts w:ascii="Arial" w:hAnsi="Arial" w:cs="Arial"/>
          <w:sz w:val="24"/>
        </w:rPr>
        <w:t xml:space="preserve"> dan </w:t>
      </w:r>
      <w:proofErr w:type="spellStart"/>
      <w:r w:rsidRPr="00BC39FC">
        <w:rPr>
          <w:rFonts w:ascii="Arial" w:hAnsi="Arial" w:cs="Arial"/>
          <w:sz w:val="24"/>
        </w:rPr>
        <w:t>tempatnya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sama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sz w:val="24"/>
        </w:rPr>
        <w:t>sementara</w:t>
      </w:r>
      <w:proofErr w:type="spellEnd"/>
      <w:r w:rsidRPr="00BC39FC">
        <w:rPr>
          <w:rFonts w:ascii="Arial" w:hAnsi="Arial" w:cs="Arial"/>
          <w:sz w:val="24"/>
        </w:rPr>
        <w:t xml:space="preserve"> person dan </w:t>
      </w:r>
      <w:proofErr w:type="spellStart"/>
      <w:r w:rsidRPr="00BC39FC">
        <w:rPr>
          <w:rFonts w:ascii="Arial" w:hAnsi="Arial" w:cs="Arial"/>
          <w:sz w:val="24"/>
        </w:rPr>
        <w:t>soal</w:t>
      </w:r>
      <w:proofErr w:type="spellEnd"/>
      <w:r w:rsidRPr="00BC39FC">
        <w:rPr>
          <w:rFonts w:ascii="Arial" w:hAnsi="Arial" w:cs="Arial"/>
          <w:sz w:val="24"/>
        </w:rPr>
        <w:t xml:space="preserve">/ </w:t>
      </w:r>
      <w:proofErr w:type="spellStart"/>
      <w:r w:rsidRPr="00BC39FC">
        <w:rPr>
          <w:rFonts w:ascii="Arial" w:hAnsi="Arial" w:cs="Arial"/>
          <w:sz w:val="24"/>
        </w:rPr>
        <w:t>materi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berbeda</w:t>
      </w:r>
      <w:proofErr w:type="spellEnd"/>
      <w:r w:rsidRPr="00BC39FC">
        <w:rPr>
          <w:rFonts w:ascii="Arial" w:hAnsi="Arial" w:cs="Arial"/>
          <w:sz w:val="24"/>
        </w:rPr>
        <w:t>).</w:t>
      </w:r>
    </w:p>
    <w:p w14:paraId="5255D95E" w14:textId="6917D3D3" w:rsidR="00BC39FC" w:rsidRPr="000E4E3C" w:rsidRDefault="00BC39FC" w:rsidP="00BC39FC">
      <w:pPr>
        <w:pStyle w:val="ListParagraph"/>
        <w:numPr>
          <w:ilvl w:val="0"/>
          <w:numId w:val="16"/>
        </w:numPr>
        <w:spacing w:after="0" w:line="240" w:lineRule="auto"/>
        <w:ind w:left="1701" w:hanging="567"/>
        <w:jc w:val="both"/>
        <w:rPr>
          <w:rFonts w:ascii="Arial" w:hAnsi="Arial" w:cs="Arial"/>
          <w:b/>
          <w:sz w:val="24"/>
        </w:rPr>
      </w:pPr>
      <w:r w:rsidRPr="000E4E3C">
        <w:rPr>
          <w:rFonts w:ascii="Arial" w:hAnsi="Arial" w:cs="Arial"/>
          <w:b/>
          <w:sz w:val="24"/>
        </w:rPr>
        <w:t xml:space="preserve">HPI = </w:t>
      </w:r>
      <w:proofErr w:type="spellStart"/>
      <w:r w:rsidRPr="000E4E3C">
        <w:rPr>
          <w:rFonts w:ascii="Arial" w:hAnsi="Arial" w:cs="Arial"/>
          <w:b/>
          <w:i/>
          <w:sz w:val="24"/>
        </w:rPr>
        <w:t>Rechtstoepassingsrecht</w:t>
      </w:r>
      <w:proofErr w:type="spellEnd"/>
      <w:r w:rsidRPr="000E4E3C">
        <w:rPr>
          <w:rFonts w:ascii="Arial" w:hAnsi="Arial" w:cs="Arial"/>
          <w:b/>
          <w:sz w:val="24"/>
        </w:rPr>
        <w:t xml:space="preserve"> (yang </w:t>
      </w:r>
      <w:proofErr w:type="spellStart"/>
      <w:r w:rsidRPr="000E4E3C">
        <w:rPr>
          <w:rFonts w:ascii="Arial" w:hAnsi="Arial" w:cs="Arial"/>
          <w:b/>
          <w:sz w:val="24"/>
        </w:rPr>
        <w:t>tersempit</w:t>
      </w:r>
      <w:proofErr w:type="spellEnd"/>
      <w:r w:rsidRPr="000E4E3C">
        <w:rPr>
          <w:rFonts w:ascii="Arial" w:hAnsi="Arial" w:cs="Arial"/>
          <w:b/>
          <w:sz w:val="24"/>
        </w:rPr>
        <w:t>).</w:t>
      </w:r>
    </w:p>
    <w:p w14:paraId="308D3BA6" w14:textId="42B6309A" w:rsidR="00BC39FC" w:rsidRDefault="00BC39FC" w:rsidP="00BC39FC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Perdata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Internasional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hanya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terbatas</w:t>
      </w:r>
      <w:proofErr w:type="spellEnd"/>
      <w:r w:rsidRPr="00BC39FC">
        <w:rPr>
          <w:rFonts w:ascii="Arial" w:hAnsi="Arial" w:cs="Arial"/>
          <w:sz w:val="24"/>
        </w:rPr>
        <w:t xml:space="preserve"> pada </w:t>
      </w:r>
      <w:proofErr w:type="spellStart"/>
      <w:r w:rsidRPr="00BC39FC">
        <w:rPr>
          <w:rFonts w:ascii="Arial" w:hAnsi="Arial" w:cs="Arial"/>
          <w:sz w:val="24"/>
        </w:rPr>
        <w:t>masalah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diberlakukan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i/>
          <w:sz w:val="24"/>
        </w:rPr>
        <w:t>rechtstoepassingrecht</w:t>
      </w:r>
      <w:proofErr w:type="spellEnd"/>
      <w:r w:rsidRPr="00BC39FC">
        <w:rPr>
          <w:rFonts w:ascii="Arial" w:hAnsi="Arial" w:cs="Arial"/>
          <w:sz w:val="24"/>
        </w:rPr>
        <w:t xml:space="preserve">). Di </w:t>
      </w:r>
      <w:proofErr w:type="spellStart"/>
      <w:r w:rsidRPr="00BC39FC">
        <w:rPr>
          <w:rFonts w:ascii="Arial" w:hAnsi="Arial" w:cs="Arial"/>
          <w:sz w:val="24"/>
        </w:rPr>
        <w:t>sini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dibahas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hanyalah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masalah-masalah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berkenaan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dengan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harus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diberlakukan</w:t>
      </w:r>
      <w:proofErr w:type="spellEnd"/>
      <w:r w:rsidRPr="00BC39FC">
        <w:rPr>
          <w:rFonts w:ascii="Arial" w:hAnsi="Arial" w:cs="Arial"/>
          <w:sz w:val="24"/>
        </w:rPr>
        <w:t>. Hal-</w:t>
      </w:r>
      <w:proofErr w:type="spellStart"/>
      <w:r w:rsidRPr="00BC39FC">
        <w:rPr>
          <w:rFonts w:ascii="Arial" w:hAnsi="Arial" w:cs="Arial"/>
          <w:sz w:val="24"/>
        </w:rPr>
        <w:t>hal</w:t>
      </w:r>
      <w:proofErr w:type="spellEnd"/>
      <w:r w:rsidRPr="00BC39FC">
        <w:rPr>
          <w:rFonts w:ascii="Arial" w:hAnsi="Arial" w:cs="Arial"/>
          <w:sz w:val="24"/>
        </w:rPr>
        <w:t xml:space="preserve"> lain yang </w:t>
      </w:r>
      <w:proofErr w:type="spellStart"/>
      <w:r w:rsidRPr="00BC39FC">
        <w:rPr>
          <w:rFonts w:ascii="Arial" w:hAnsi="Arial" w:cs="Arial"/>
          <w:sz w:val="24"/>
        </w:rPr>
        <w:t>berkenaan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dengan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kompetensi</w:t>
      </w:r>
      <w:proofErr w:type="spellEnd"/>
      <w:r w:rsidRPr="00BC39FC">
        <w:rPr>
          <w:rFonts w:ascii="Arial" w:hAnsi="Arial" w:cs="Arial"/>
          <w:sz w:val="24"/>
        </w:rPr>
        <w:t xml:space="preserve"> hakim, status orang </w:t>
      </w:r>
      <w:proofErr w:type="spellStart"/>
      <w:r w:rsidRPr="00BC39FC">
        <w:rPr>
          <w:rFonts w:ascii="Arial" w:hAnsi="Arial" w:cs="Arial"/>
          <w:sz w:val="24"/>
        </w:rPr>
        <w:t>asing</w:t>
      </w:r>
      <w:proofErr w:type="spellEnd"/>
      <w:r w:rsidRPr="00BC39FC">
        <w:rPr>
          <w:rFonts w:ascii="Arial" w:hAnsi="Arial" w:cs="Arial"/>
          <w:sz w:val="24"/>
        </w:rPr>
        <w:t xml:space="preserve">, dan </w:t>
      </w:r>
      <w:proofErr w:type="spellStart"/>
      <w:r w:rsidRPr="00BC39FC">
        <w:rPr>
          <w:rFonts w:ascii="Arial" w:hAnsi="Arial" w:cs="Arial"/>
          <w:sz w:val="24"/>
        </w:rPr>
        <w:t>kewarganegaraan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tidak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termasuk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bidang</w:t>
      </w:r>
      <w:proofErr w:type="spellEnd"/>
      <w:r w:rsidRPr="00BC39FC">
        <w:rPr>
          <w:rFonts w:ascii="Arial" w:hAnsi="Arial" w:cs="Arial"/>
          <w:sz w:val="24"/>
        </w:rPr>
        <w:t xml:space="preserve"> HPI. </w:t>
      </w:r>
      <w:proofErr w:type="spellStart"/>
      <w:r w:rsidRPr="00BC39FC">
        <w:rPr>
          <w:rFonts w:ascii="Arial" w:hAnsi="Arial" w:cs="Arial"/>
          <w:sz w:val="24"/>
        </w:rPr>
        <w:t>Sistem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semacam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dianut</w:t>
      </w:r>
      <w:proofErr w:type="spellEnd"/>
      <w:r w:rsidRPr="00BC39FC">
        <w:rPr>
          <w:rFonts w:ascii="Arial" w:hAnsi="Arial" w:cs="Arial"/>
          <w:sz w:val="24"/>
        </w:rPr>
        <w:t xml:space="preserve"> oleh HPI </w:t>
      </w:r>
      <w:proofErr w:type="spellStart"/>
      <w:r w:rsidRPr="00BC39FC">
        <w:rPr>
          <w:rFonts w:ascii="Arial" w:hAnsi="Arial" w:cs="Arial"/>
          <w:sz w:val="24"/>
        </w:rPr>
        <w:t>Jerman</w:t>
      </w:r>
      <w:proofErr w:type="spellEnd"/>
      <w:r w:rsidRPr="00BC39FC">
        <w:rPr>
          <w:rFonts w:ascii="Arial" w:hAnsi="Arial" w:cs="Arial"/>
          <w:sz w:val="24"/>
        </w:rPr>
        <w:t xml:space="preserve"> dan </w:t>
      </w:r>
      <w:proofErr w:type="spellStart"/>
      <w:r w:rsidRPr="00BC39FC">
        <w:rPr>
          <w:rFonts w:ascii="Arial" w:hAnsi="Arial" w:cs="Arial"/>
          <w:sz w:val="24"/>
        </w:rPr>
        <w:t>Belanda</w:t>
      </w:r>
      <w:proofErr w:type="spellEnd"/>
      <w:r w:rsidRPr="00BC39FC">
        <w:rPr>
          <w:rFonts w:ascii="Arial" w:hAnsi="Arial" w:cs="Arial"/>
          <w:sz w:val="24"/>
        </w:rPr>
        <w:t>.</w:t>
      </w:r>
    </w:p>
    <w:p w14:paraId="61682BB3" w14:textId="19CB8A81" w:rsidR="00BC39FC" w:rsidRPr="000E4E3C" w:rsidRDefault="00BC39FC" w:rsidP="00BC39FC">
      <w:pPr>
        <w:pStyle w:val="ListParagraph"/>
        <w:numPr>
          <w:ilvl w:val="0"/>
          <w:numId w:val="16"/>
        </w:numPr>
        <w:spacing w:after="0" w:line="240" w:lineRule="auto"/>
        <w:ind w:left="1701" w:hanging="567"/>
        <w:jc w:val="both"/>
        <w:rPr>
          <w:rFonts w:ascii="Arial" w:hAnsi="Arial" w:cs="Arial"/>
          <w:b/>
          <w:sz w:val="24"/>
        </w:rPr>
      </w:pPr>
      <w:r w:rsidRPr="000E4E3C">
        <w:rPr>
          <w:rFonts w:ascii="Arial" w:hAnsi="Arial" w:cs="Arial"/>
          <w:b/>
          <w:sz w:val="24"/>
        </w:rPr>
        <w:t xml:space="preserve">HPI = </w:t>
      </w:r>
      <w:r w:rsidRPr="000E4E3C">
        <w:rPr>
          <w:rFonts w:ascii="Arial" w:hAnsi="Arial" w:cs="Arial"/>
          <w:b/>
          <w:i/>
          <w:sz w:val="24"/>
        </w:rPr>
        <w:t>Choice of Law + Choice of Jurisdiction</w:t>
      </w:r>
      <w:r w:rsidRPr="000E4E3C">
        <w:rPr>
          <w:rFonts w:ascii="Arial" w:hAnsi="Arial" w:cs="Arial"/>
          <w:b/>
          <w:sz w:val="24"/>
        </w:rPr>
        <w:t xml:space="preserve"> (yang </w:t>
      </w:r>
      <w:proofErr w:type="spellStart"/>
      <w:r w:rsidRPr="000E4E3C">
        <w:rPr>
          <w:rFonts w:ascii="Arial" w:hAnsi="Arial" w:cs="Arial"/>
          <w:b/>
          <w:sz w:val="24"/>
        </w:rPr>
        <w:t>lebih</w:t>
      </w:r>
      <w:proofErr w:type="spellEnd"/>
      <w:r w:rsidRPr="000E4E3C">
        <w:rPr>
          <w:rFonts w:ascii="Arial" w:hAnsi="Arial" w:cs="Arial"/>
          <w:b/>
          <w:sz w:val="24"/>
        </w:rPr>
        <w:t xml:space="preserve"> </w:t>
      </w:r>
      <w:proofErr w:type="spellStart"/>
      <w:r w:rsidRPr="000E4E3C">
        <w:rPr>
          <w:rFonts w:ascii="Arial" w:hAnsi="Arial" w:cs="Arial"/>
          <w:b/>
          <w:sz w:val="24"/>
        </w:rPr>
        <w:t>luas</w:t>
      </w:r>
      <w:proofErr w:type="spellEnd"/>
      <w:r w:rsidRPr="000E4E3C">
        <w:rPr>
          <w:rFonts w:ascii="Arial" w:hAnsi="Arial" w:cs="Arial"/>
          <w:b/>
          <w:sz w:val="24"/>
        </w:rPr>
        <w:t>)</w:t>
      </w:r>
    </w:p>
    <w:p w14:paraId="7461693C" w14:textId="56C2BC21" w:rsidR="00BC39FC" w:rsidRDefault="00BC39FC" w:rsidP="00BC39FC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Menurut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sistem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, HPI </w:t>
      </w:r>
      <w:proofErr w:type="spellStart"/>
      <w:r w:rsidRPr="00BC39FC">
        <w:rPr>
          <w:rFonts w:ascii="Arial" w:hAnsi="Arial" w:cs="Arial"/>
          <w:sz w:val="24"/>
        </w:rPr>
        <w:t>tidak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hanya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terbatas</w:t>
      </w:r>
      <w:proofErr w:type="spellEnd"/>
      <w:r w:rsidRPr="00BC39FC">
        <w:rPr>
          <w:rFonts w:ascii="Arial" w:hAnsi="Arial" w:cs="Arial"/>
          <w:sz w:val="24"/>
        </w:rPr>
        <w:t xml:space="preserve"> pada </w:t>
      </w:r>
      <w:proofErr w:type="spellStart"/>
      <w:r w:rsidRPr="00BC39FC">
        <w:rPr>
          <w:rFonts w:ascii="Arial" w:hAnsi="Arial" w:cs="Arial"/>
          <w:sz w:val="24"/>
        </w:rPr>
        <w:t>persoalan-persoalan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r w:rsidRPr="00BC39FC">
        <w:rPr>
          <w:rFonts w:ascii="Arial" w:hAnsi="Arial" w:cs="Arial"/>
          <w:i/>
          <w:sz w:val="24"/>
        </w:rPr>
        <w:t>conflict of law</w:t>
      </w:r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sz w:val="24"/>
        </w:rPr>
        <w:t>tepatnya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r w:rsidRPr="00BC39FC">
        <w:rPr>
          <w:rFonts w:ascii="Arial" w:hAnsi="Arial" w:cs="Arial"/>
          <w:i/>
          <w:sz w:val="24"/>
        </w:rPr>
        <w:t>choice of law</w:t>
      </w:r>
      <w:r w:rsidRPr="00BC39FC">
        <w:rPr>
          <w:rFonts w:ascii="Arial" w:hAnsi="Arial" w:cs="Arial"/>
          <w:sz w:val="24"/>
        </w:rPr>
        <w:t xml:space="preserve">), </w:t>
      </w:r>
      <w:proofErr w:type="spellStart"/>
      <w:r w:rsidRPr="00BC39FC">
        <w:rPr>
          <w:rFonts w:ascii="Arial" w:hAnsi="Arial" w:cs="Arial"/>
          <w:sz w:val="24"/>
        </w:rPr>
        <w:t>tetapi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termasuk</w:t>
      </w:r>
      <w:proofErr w:type="spellEnd"/>
      <w:r w:rsidRPr="00BC39FC">
        <w:rPr>
          <w:rFonts w:ascii="Arial" w:hAnsi="Arial" w:cs="Arial"/>
          <w:sz w:val="24"/>
        </w:rPr>
        <w:t xml:space="preserve"> pula </w:t>
      </w:r>
      <w:proofErr w:type="spellStart"/>
      <w:r w:rsidRPr="00BC39FC">
        <w:rPr>
          <w:rFonts w:ascii="Arial" w:hAnsi="Arial" w:cs="Arial"/>
          <w:sz w:val="24"/>
        </w:rPr>
        <w:t>persoalan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r w:rsidRPr="00BC39FC">
        <w:rPr>
          <w:rFonts w:ascii="Arial" w:hAnsi="Arial" w:cs="Arial"/>
          <w:i/>
          <w:sz w:val="24"/>
        </w:rPr>
        <w:t>conflict of jurisdiction</w:t>
      </w:r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sz w:val="24"/>
        </w:rPr>
        <w:t>tepatnya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r w:rsidRPr="00BC39FC">
        <w:rPr>
          <w:rFonts w:ascii="Arial" w:hAnsi="Arial" w:cs="Arial"/>
          <w:i/>
          <w:sz w:val="24"/>
        </w:rPr>
        <w:t>choice of jurisdiction</w:t>
      </w:r>
      <w:r w:rsidRPr="00BC39FC">
        <w:rPr>
          <w:rFonts w:ascii="Arial" w:hAnsi="Arial" w:cs="Arial"/>
          <w:sz w:val="24"/>
        </w:rPr>
        <w:t xml:space="preserve">), </w:t>
      </w:r>
      <w:proofErr w:type="spellStart"/>
      <w:r w:rsidRPr="00BC39FC">
        <w:rPr>
          <w:rFonts w:ascii="Arial" w:hAnsi="Arial" w:cs="Arial"/>
          <w:sz w:val="24"/>
        </w:rPr>
        <w:t>yakni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persoalan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bertalian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dengan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kompetensi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atau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wewenang</w:t>
      </w:r>
      <w:proofErr w:type="spellEnd"/>
      <w:r w:rsidRPr="00BC39FC">
        <w:rPr>
          <w:rFonts w:ascii="Arial" w:hAnsi="Arial" w:cs="Arial"/>
          <w:sz w:val="24"/>
        </w:rPr>
        <w:t xml:space="preserve"> hakim. </w:t>
      </w:r>
      <w:proofErr w:type="spellStart"/>
      <w:r w:rsidRPr="00BC39FC">
        <w:rPr>
          <w:rFonts w:ascii="Arial" w:hAnsi="Arial" w:cs="Arial"/>
          <w:sz w:val="24"/>
        </w:rPr>
        <w:t>Jadi</w:t>
      </w:r>
      <w:proofErr w:type="spellEnd"/>
      <w:r w:rsidRPr="00BC39FC">
        <w:rPr>
          <w:rFonts w:ascii="Arial" w:hAnsi="Arial" w:cs="Arial"/>
          <w:sz w:val="24"/>
        </w:rPr>
        <w:t xml:space="preserve"> HPI </w:t>
      </w:r>
      <w:proofErr w:type="spellStart"/>
      <w:r w:rsidRPr="00BC39FC">
        <w:rPr>
          <w:rFonts w:ascii="Arial" w:hAnsi="Arial" w:cs="Arial"/>
          <w:sz w:val="24"/>
        </w:rPr>
        <w:t>tidak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hanya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menyangkut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masalah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diberlakukan</w:t>
      </w:r>
      <w:proofErr w:type="spellEnd"/>
      <w:r w:rsidRPr="00BC39FC">
        <w:rPr>
          <w:rFonts w:ascii="Arial" w:hAnsi="Arial" w:cs="Arial"/>
          <w:sz w:val="24"/>
        </w:rPr>
        <w:t xml:space="preserve">, </w:t>
      </w:r>
      <w:proofErr w:type="spellStart"/>
      <w:r w:rsidRPr="00BC39FC">
        <w:rPr>
          <w:rFonts w:ascii="Arial" w:hAnsi="Arial" w:cs="Arial"/>
          <w:sz w:val="24"/>
        </w:rPr>
        <w:t>tetapi</w:t>
      </w:r>
      <w:proofErr w:type="spellEnd"/>
      <w:r w:rsidRPr="00BC39FC">
        <w:rPr>
          <w:rFonts w:ascii="Arial" w:hAnsi="Arial" w:cs="Arial"/>
          <w:sz w:val="24"/>
        </w:rPr>
        <w:t xml:space="preserve"> juga hakim </w:t>
      </w:r>
      <w:proofErr w:type="spellStart"/>
      <w:r w:rsidRPr="00BC39FC">
        <w:rPr>
          <w:rFonts w:ascii="Arial" w:hAnsi="Arial" w:cs="Arial"/>
          <w:sz w:val="24"/>
        </w:rPr>
        <w:t>manakah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berwenang</w:t>
      </w:r>
      <w:proofErr w:type="spellEnd"/>
      <w:r w:rsidRPr="00BC39FC">
        <w:rPr>
          <w:rFonts w:ascii="Arial" w:hAnsi="Arial" w:cs="Arial"/>
          <w:sz w:val="24"/>
        </w:rPr>
        <w:t xml:space="preserve">. </w:t>
      </w:r>
      <w:proofErr w:type="spellStart"/>
      <w:r w:rsidRPr="00BC39FC">
        <w:rPr>
          <w:rFonts w:ascii="Arial" w:hAnsi="Arial" w:cs="Arial"/>
          <w:sz w:val="24"/>
        </w:rPr>
        <w:t>Sistem</w:t>
      </w:r>
      <w:proofErr w:type="spellEnd"/>
      <w:r w:rsidRPr="00BC39FC">
        <w:rPr>
          <w:rFonts w:ascii="Arial" w:hAnsi="Arial" w:cs="Arial"/>
          <w:sz w:val="24"/>
        </w:rPr>
        <w:t xml:space="preserve"> HPI yang </w:t>
      </w:r>
      <w:proofErr w:type="spellStart"/>
      <w:r w:rsidRPr="00BC39FC">
        <w:rPr>
          <w:rFonts w:ascii="Arial" w:hAnsi="Arial" w:cs="Arial"/>
          <w:sz w:val="24"/>
        </w:rPr>
        <w:t>lebih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luas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dikenal</w:t>
      </w:r>
      <w:proofErr w:type="spellEnd"/>
      <w:r w:rsidRPr="00BC39FC">
        <w:rPr>
          <w:rFonts w:ascii="Arial" w:hAnsi="Arial" w:cs="Arial"/>
          <w:sz w:val="24"/>
        </w:rPr>
        <w:t xml:space="preserve"> di </w:t>
      </w:r>
      <w:proofErr w:type="spellStart"/>
      <w:r w:rsidRPr="00BC39FC">
        <w:rPr>
          <w:rFonts w:ascii="Arial" w:hAnsi="Arial" w:cs="Arial"/>
          <w:sz w:val="24"/>
        </w:rPr>
        <w:t>Inggris</w:t>
      </w:r>
      <w:proofErr w:type="spellEnd"/>
      <w:r w:rsidRPr="00BC39FC">
        <w:rPr>
          <w:rFonts w:ascii="Arial" w:hAnsi="Arial" w:cs="Arial"/>
          <w:sz w:val="24"/>
        </w:rPr>
        <w:t xml:space="preserve">, Amerika </w:t>
      </w:r>
      <w:proofErr w:type="spellStart"/>
      <w:r w:rsidRPr="00BC39FC">
        <w:rPr>
          <w:rFonts w:ascii="Arial" w:hAnsi="Arial" w:cs="Arial"/>
          <w:sz w:val="24"/>
        </w:rPr>
        <w:t>Serikat</w:t>
      </w:r>
      <w:proofErr w:type="spellEnd"/>
      <w:r w:rsidRPr="00BC39FC">
        <w:rPr>
          <w:rFonts w:ascii="Arial" w:hAnsi="Arial" w:cs="Arial"/>
          <w:sz w:val="24"/>
        </w:rPr>
        <w:t xml:space="preserve">, dan negara-negara </w:t>
      </w:r>
      <w:r w:rsidRPr="00BC39FC">
        <w:rPr>
          <w:rFonts w:ascii="Arial" w:hAnsi="Arial" w:cs="Arial"/>
          <w:i/>
          <w:sz w:val="24"/>
        </w:rPr>
        <w:t>Anglo Saxon</w:t>
      </w:r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lainnya</w:t>
      </w:r>
      <w:proofErr w:type="spellEnd"/>
      <w:r w:rsidRPr="00BC39FC">
        <w:rPr>
          <w:rFonts w:ascii="Arial" w:hAnsi="Arial" w:cs="Arial"/>
          <w:sz w:val="24"/>
        </w:rPr>
        <w:t>.</w:t>
      </w:r>
    </w:p>
    <w:p w14:paraId="580F22A0" w14:textId="7947E901" w:rsidR="00BC39FC" w:rsidRPr="000E4E3C" w:rsidRDefault="00BC39FC" w:rsidP="00BC39FC">
      <w:pPr>
        <w:pStyle w:val="ListParagraph"/>
        <w:numPr>
          <w:ilvl w:val="0"/>
          <w:numId w:val="16"/>
        </w:numPr>
        <w:spacing w:after="0" w:line="240" w:lineRule="auto"/>
        <w:ind w:left="1701" w:hanging="567"/>
        <w:jc w:val="both"/>
        <w:rPr>
          <w:rFonts w:ascii="Arial" w:hAnsi="Arial" w:cs="Arial"/>
          <w:b/>
          <w:sz w:val="24"/>
        </w:rPr>
      </w:pPr>
      <w:r w:rsidRPr="000E4E3C">
        <w:rPr>
          <w:rFonts w:ascii="Arial" w:hAnsi="Arial" w:cs="Arial"/>
          <w:b/>
          <w:sz w:val="24"/>
        </w:rPr>
        <w:t xml:space="preserve">HPI = </w:t>
      </w:r>
      <w:r w:rsidRPr="000E4E3C">
        <w:rPr>
          <w:rFonts w:ascii="Arial" w:hAnsi="Arial" w:cs="Arial"/>
          <w:b/>
          <w:i/>
          <w:sz w:val="24"/>
        </w:rPr>
        <w:t xml:space="preserve">Choice of Law + Choice of Jurisdiction + Condition des </w:t>
      </w:r>
      <w:proofErr w:type="spellStart"/>
      <w:r w:rsidRPr="000E4E3C">
        <w:rPr>
          <w:rFonts w:ascii="Arial" w:hAnsi="Arial" w:cs="Arial"/>
          <w:b/>
          <w:i/>
          <w:sz w:val="24"/>
        </w:rPr>
        <w:t>Etrangers</w:t>
      </w:r>
      <w:proofErr w:type="spellEnd"/>
      <w:r w:rsidRPr="000E4E3C">
        <w:rPr>
          <w:rFonts w:ascii="Arial" w:hAnsi="Arial" w:cs="Arial"/>
          <w:b/>
          <w:sz w:val="24"/>
        </w:rPr>
        <w:t xml:space="preserve"> (yang </w:t>
      </w:r>
      <w:proofErr w:type="spellStart"/>
      <w:r w:rsidRPr="000E4E3C">
        <w:rPr>
          <w:rFonts w:ascii="Arial" w:hAnsi="Arial" w:cs="Arial"/>
          <w:b/>
          <w:sz w:val="24"/>
        </w:rPr>
        <w:t>lebih</w:t>
      </w:r>
      <w:proofErr w:type="spellEnd"/>
      <w:r w:rsidRPr="000E4E3C">
        <w:rPr>
          <w:rFonts w:ascii="Arial" w:hAnsi="Arial" w:cs="Arial"/>
          <w:b/>
          <w:sz w:val="24"/>
        </w:rPr>
        <w:t xml:space="preserve"> </w:t>
      </w:r>
      <w:proofErr w:type="spellStart"/>
      <w:r w:rsidRPr="000E4E3C">
        <w:rPr>
          <w:rFonts w:ascii="Arial" w:hAnsi="Arial" w:cs="Arial"/>
          <w:b/>
          <w:sz w:val="24"/>
        </w:rPr>
        <w:t>luas</w:t>
      </w:r>
      <w:proofErr w:type="spellEnd"/>
      <w:r w:rsidRPr="000E4E3C">
        <w:rPr>
          <w:rFonts w:ascii="Arial" w:hAnsi="Arial" w:cs="Arial"/>
          <w:b/>
          <w:sz w:val="24"/>
        </w:rPr>
        <w:t xml:space="preserve"> </w:t>
      </w:r>
      <w:proofErr w:type="spellStart"/>
      <w:r w:rsidRPr="000E4E3C">
        <w:rPr>
          <w:rFonts w:ascii="Arial" w:hAnsi="Arial" w:cs="Arial"/>
          <w:b/>
          <w:sz w:val="24"/>
        </w:rPr>
        <w:t>lagi</w:t>
      </w:r>
      <w:proofErr w:type="spellEnd"/>
      <w:r w:rsidRPr="000E4E3C">
        <w:rPr>
          <w:rFonts w:ascii="Arial" w:hAnsi="Arial" w:cs="Arial"/>
          <w:b/>
          <w:sz w:val="24"/>
        </w:rPr>
        <w:t>)</w:t>
      </w:r>
    </w:p>
    <w:p w14:paraId="57B02978" w14:textId="1BDCE86D" w:rsidR="00BC39FC" w:rsidRDefault="00BC39FC" w:rsidP="00BC39FC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Dalam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sistem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HPI </w:t>
      </w:r>
      <w:proofErr w:type="spellStart"/>
      <w:r w:rsidRPr="00BC39FC">
        <w:rPr>
          <w:rFonts w:ascii="Arial" w:hAnsi="Arial" w:cs="Arial"/>
          <w:sz w:val="24"/>
        </w:rPr>
        <w:t>tidak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hanya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menyangkut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persoalan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pilihan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dan </w:t>
      </w:r>
      <w:proofErr w:type="spellStart"/>
      <w:r w:rsidRPr="00BC39FC">
        <w:rPr>
          <w:rFonts w:ascii="Arial" w:hAnsi="Arial" w:cs="Arial"/>
          <w:sz w:val="24"/>
        </w:rPr>
        <w:t>pilihan</w:t>
      </w:r>
      <w:proofErr w:type="spellEnd"/>
      <w:r w:rsidRPr="00BC39FC">
        <w:rPr>
          <w:rFonts w:ascii="Arial" w:hAnsi="Arial" w:cs="Arial"/>
          <w:sz w:val="24"/>
        </w:rPr>
        <w:t xml:space="preserve"> forum </w:t>
      </w:r>
      <w:proofErr w:type="spellStart"/>
      <w:r w:rsidRPr="00BC39FC">
        <w:rPr>
          <w:rFonts w:ascii="Arial" w:hAnsi="Arial" w:cs="Arial"/>
          <w:sz w:val="24"/>
        </w:rPr>
        <w:t>atau</w:t>
      </w:r>
      <w:proofErr w:type="spellEnd"/>
      <w:r w:rsidRPr="00BC39FC">
        <w:rPr>
          <w:rFonts w:ascii="Arial" w:hAnsi="Arial" w:cs="Arial"/>
          <w:sz w:val="24"/>
        </w:rPr>
        <w:t xml:space="preserve"> hakim, </w:t>
      </w:r>
      <w:proofErr w:type="spellStart"/>
      <w:r w:rsidRPr="00BC39FC">
        <w:rPr>
          <w:rFonts w:ascii="Arial" w:hAnsi="Arial" w:cs="Arial"/>
          <w:sz w:val="24"/>
        </w:rPr>
        <w:t>tapi</w:t>
      </w:r>
      <w:proofErr w:type="spellEnd"/>
      <w:r w:rsidRPr="00BC39FC">
        <w:rPr>
          <w:rFonts w:ascii="Arial" w:hAnsi="Arial" w:cs="Arial"/>
          <w:sz w:val="24"/>
        </w:rPr>
        <w:t xml:space="preserve"> juga </w:t>
      </w:r>
      <w:proofErr w:type="spellStart"/>
      <w:r w:rsidRPr="00BC39FC">
        <w:rPr>
          <w:rFonts w:ascii="Arial" w:hAnsi="Arial" w:cs="Arial"/>
          <w:sz w:val="24"/>
        </w:rPr>
        <w:t>menyangkut</w:t>
      </w:r>
      <w:proofErr w:type="spellEnd"/>
      <w:r w:rsidRPr="00BC39FC">
        <w:rPr>
          <w:rFonts w:ascii="Arial" w:hAnsi="Arial" w:cs="Arial"/>
          <w:sz w:val="24"/>
        </w:rPr>
        <w:t xml:space="preserve"> status orang </w:t>
      </w:r>
      <w:proofErr w:type="spellStart"/>
      <w:r w:rsidRPr="00BC39FC">
        <w:rPr>
          <w:rFonts w:ascii="Arial" w:hAnsi="Arial" w:cs="Arial"/>
          <w:sz w:val="24"/>
        </w:rPr>
        <w:t>asing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r w:rsidRPr="00BC39FC">
        <w:rPr>
          <w:rFonts w:ascii="Arial" w:hAnsi="Arial" w:cs="Arial"/>
          <w:i/>
          <w:sz w:val="24"/>
        </w:rPr>
        <w:t xml:space="preserve">condition des </w:t>
      </w:r>
      <w:proofErr w:type="spellStart"/>
      <w:r w:rsidRPr="00BC39FC">
        <w:rPr>
          <w:rFonts w:ascii="Arial" w:hAnsi="Arial" w:cs="Arial"/>
          <w:i/>
          <w:sz w:val="24"/>
        </w:rPr>
        <w:t>etrangers</w:t>
      </w:r>
      <w:proofErr w:type="spellEnd"/>
      <w:r w:rsidRPr="00BC39FC">
        <w:rPr>
          <w:rFonts w:ascii="Arial" w:hAnsi="Arial" w:cs="Arial"/>
          <w:i/>
          <w:sz w:val="24"/>
        </w:rPr>
        <w:t xml:space="preserve"> = </w:t>
      </w:r>
      <w:proofErr w:type="spellStart"/>
      <w:r w:rsidRPr="00BC39FC">
        <w:rPr>
          <w:rFonts w:ascii="Arial" w:hAnsi="Arial" w:cs="Arial"/>
          <w:i/>
          <w:sz w:val="24"/>
        </w:rPr>
        <w:t>statuutlingen</w:t>
      </w:r>
      <w:proofErr w:type="spellEnd"/>
      <w:r w:rsidRPr="00BC39FC">
        <w:rPr>
          <w:rFonts w:ascii="Arial" w:hAnsi="Arial" w:cs="Arial"/>
          <w:i/>
          <w:sz w:val="24"/>
        </w:rPr>
        <w:t xml:space="preserve"> = </w:t>
      </w:r>
      <w:proofErr w:type="spellStart"/>
      <w:r w:rsidRPr="00BC39FC">
        <w:rPr>
          <w:rFonts w:ascii="Arial" w:hAnsi="Arial" w:cs="Arial"/>
          <w:i/>
          <w:sz w:val="24"/>
        </w:rPr>
        <w:t>statuut</w:t>
      </w:r>
      <w:proofErr w:type="spellEnd"/>
      <w:r w:rsidRPr="00BC39FC">
        <w:rPr>
          <w:rFonts w:ascii="Arial" w:hAnsi="Arial" w:cs="Arial"/>
          <w:sz w:val="24"/>
        </w:rPr>
        <w:t xml:space="preserve">). </w:t>
      </w:r>
      <w:proofErr w:type="spellStart"/>
      <w:r w:rsidRPr="00BC39FC">
        <w:rPr>
          <w:rFonts w:ascii="Arial" w:hAnsi="Arial" w:cs="Arial"/>
          <w:sz w:val="24"/>
        </w:rPr>
        <w:t>Sistem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semacam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dikenal</w:t>
      </w:r>
      <w:proofErr w:type="spellEnd"/>
      <w:r w:rsidRPr="00BC39FC">
        <w:rPr>
          <w:rFonts w:ascii="Arial" w:hAnsi="Arial" w:cs="Arial"/>
          <w:sz w:val="24"/>
        </w:rPr>
        <w:t xml:space="preserve"> di negara-negara </w:t>
      </w:r>
      <w:proofErr w:type="spellStart"/>
      <w:r w:rsidRPr="00BC39FC">
        <w:rPr>
          <w:rFonts w:ascii="Arial" w:hAnsi="Arial" w:cs="Arial"/>
          <w:sz w:val="24"/>
        </w:rPr>
        <w:t>latin</w:t>
      </w:r>
      <w:proofErr w:type="spellEnd"/>
      <w:r w:rsidRPr="00BC39FC">
        <w:rPr>
          <w:rFonts w:ascii="Arial" w:hAnsi="Arial" w:cs="Arial"/>
          <w:sz w:val="24"/>
        </w:rPr>
        <w:t xml:space="preserve">, </w:t>
      </w:r>
      <w:proofErr w:type="spellStart"/>
      <w:r w:rsidRPr="00BC39FC">
        <w:rPr>
          <w:rFonts w:ascii="Arial" w:hAnsi="Arial" w:cs="Arial"/>
          <w:sz w:val="24"/>
        </w:rPr>
        <w:t>yaitu</w:t>
      </w:r>
      <w:proofErr w:type="spellEnd"/>
      <w:r w:rsidRPr="00BC39FC">
        <w:rPr>
          <w:rFonts w:ascii="Arial" w:hAnsi="Arial" w:cs="Arial"/>
          <w:sz w:val="24"/>
        </w:rPr>
        <w:t xml:space="preserve"> Italia, </w:t>
      </w:r>
      <w:proofErr w:type="spellStart"/>
      <w:r w:rsidRPr="00BC39FC">
        <w:rPr>
          <w:rFonts w:ascii="Arial" w:hAnsi="Arial" w:cs="Arial"/>
          <w:sz w:val="24"/>
        </w:rPr>
        <w:t>Spanyol</w:t>
      </w:r>
      <w:proofErr w:type="spellEnd"/>
      <w:r w:rsidRPr="00BC39FC">
        <w:rPr>
          <w:rFonts w:ascii="Arial" w:hAnsi="Arial" w:cs="Arial"/>
          <w:sz w:val="24"/>
        </w:rPr>
        <w:t>, dan negara-negara Amerika Selatan.</w:t>
      </w:r>
    </w:p>
    <w:p w14:paraId="06E02D5F" w14:textId="513697A8" w:rsidR="00BC39FC" w:rsidRPr="000E4E3C" w:rsidRDefault="00BC39FC" w:rsidP="00BC39FC">
      <w:pPr>
        <w:pStyle w:val="ListParagraph"/>
        <w:numPr>
          <w:ilvl w:val="0"/>
          <w:numId w:val="16"/>
        </w:numPr>
        <w:spacing w:after="0" w:line="240" w:lineRule="auto"/>
        <w:ind w:left="1701" w:hanging="567"/>
        <w:jc w:val="both"/>
        <w:rPr>
          <w:rFonts w:ascii="Arial" w:hAnsi="Arial" w:cs="Arial"/>
          <w:b/>
          <w:sz w:val="24"/>
        </w:rPr>
      </w:pPr>
      <w:r w:rsidRPr="000E4E3C">
        <w:rPr>
          <w:rFonts w:ascii="Arial" w:hAnsi="Arial" w:cs="Arial"/>
          <w:b/>
          <w:sz w:val="24"/>
        </w:rPr>
        <w:t xml:space="preserve">HPI = </w:t>
      </w:r>
      <w:r w:rsidRPr="000E4E3C">
        <w:rPr>
          <w:rFonts w:ascii="Arial" w:hAnsi="Arial" w:cs="Arial"/>
          <w:b/>
          <w:i/>
          <w:sz w:val="24"/>
        </w:rPr>
        <w:t xml:space="preserve">Choice of Law + Choice Jurisdiction + Condition des </w:t>
      </w:r>
      <w:proofErr w:type="spellStart"/>
      <w:r w:rsidRPr="000E4E3C">
        <w:rPr>
          <w:rFonts w:ascii="Arial" w:hAnsi="Arial" w:cs="Arial"/>
          <w:b/>
          <w:i/>
          <w:sz w:val="24"/>
        </w:rPr>
        <w:t>Etrangers</w:t>
      </w:r>
      <w:proofErr w:type="spellEnd"/>
      <w:r w:rsidRPr="000E4E3C">
        <w:rPr>
          <w:rFonts w:ascii="Arial" w:hAnsi="Arial" w:cs="Arial"/>
          <w:b/>
          <w:i/>
          <w:sz w:val="24"/>
        </w:rPr>
        <w:t xml:space="preserve"> +</w:t>
      </w:r>
      <w:r w:rsidRPr="000E4E3C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0E4E3C">
        <w:rPr>
          <w:rFonts w:ascii="Arial" w:hAnsi="Arial" w:cs="Arial"/>
          <w:b/>
          <w:i/>
          <w:sz w:val="24"/>
        </w:rPr>
        <w:t>Nationalite</w:t>
      </w:r>
      <w:proofErr w:type="spellEnd"/>
      <w:r w:rsidRPr="000E4E3C">
        <w:rPr>
          <w:rFonts w:ascii="Arial" w:hAnsi="Arial" w:cs="Arial"/>
          <w:b/>
          <w:sz w:val="24"/>
        </w:rPr>
        <w:t xml:space="preserve"> (yang </w:t>
      </w:r>
      <w:proofErr w:type="spellStart"/>
      <w:r w:rsidRPr="000E4E3C">
        <w:rPr>
          <w:rFonts w:ascii="Arial" w:hAnsi="Arial" w:cs="Arial"/>
          <w:b/>
          <w:sz w:val="24"/>
        </w:rPr>
        <w:t>terluas</w:t>
      </w:r>
      <w:proofErr w:type="spellEnd"/>
      <w:r w:rsidRPr="000E4E3C">
        <w:rPr>
          <w:rFonts w:ascii="Arial" w:hAnsi="Arial" w:cs="Arial"/>
          <w:b/>
          <w:sz w:val="24"/>
        </w:rPr>
        <w:t>)</w:t>
      </w:r>
    </w:p>
    <w:p w14:paraId="6F4284D9" w14:textId="629FE78B" w:rsidR="00BC39FC" w:rsidRDefault="00BC39FC" w:rsidP="00BC39FC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lastRenderedPageBreak/>
        <w:t>Menurut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sistem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HPI </w:t>
      </w:r>
      <w:proofErr w:type="spellStart"/>
      <w:r w:rsidRPr="00BC39FC">
        <w:rPr>
          <w:rFonts w:ascii="Arial" w:hAnsi="Arial" w:cs="Arial"/>
          <w:sz w:val="24"/>
        </w:rPr>
        <w:t>menyangkut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persoalan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pilihan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, </w:t>
      </w:r>
      <w:proofErr w:type="spellStart"/>
      <w:r w:rsidRPr="00BC39FC">
        <w:rPr>
          <w:rFonts w:ascii="Arial" w:hAnsi="Arial" w:cs="Arial"/>
          <w:sz w:val="24"/>
        </w:rPr>
        <w:t>pilihan</w:t>
      </w:r>
      <w:proofErr w:type="spellEnd"/>
      <w:r w:rsidRPr="00BC39FC">
        <w:rPr>
          <w:rFonts w:ascii="Arial" w:hAnsi="Arial" w:cs="Arial"/>
          <w:sz w:val="24"/>
        </w:rPr>
        <w:t xml:space="preserve"> forum </w:t>
      </w:r>
      <w:proofErr w:type="spellStart"/>
      <w:r w:rsidRPr="00BC39FC">
        <w:rPr>
          <w:rFonts w:ascii="Arial" w:hAnsi="Arial" w:cs="Arial"/>
          <w:sz w:val="24"/>
        </w:rPr>
        <w:t>atau</w:t>
      </w:r>
      <w:proofErr w:type="spellEnd"/>
      <w:r w:rsidRPr="00BC39FC">
        <w:rPr>
          <w:rFonts w:ascii="Arial" w:hAnsi="Arial" w:cs="Arial"/>
          <w:sz w:val="24"/>
        </w:rPr>
        <w:t xml:space="preserve"> hakim, status orang </w:t>
      </w:r>
      <w:proofErr w:type="spellStart"/>
      <w:r w:rsidRPr="00BC39FC">
        <w:rPr>
          <w:rFonts w:ascii="Arial" w:hAnsi="Arial" w:cs="Arial"/>
          <w:sz w:val="24"/>
        </w:rPr>
        <w:t>asing</w:t>
      </w:r>
      <w:proofErr w:type="spellEnd"/>
      <w:r w:rsidRPr="00BC39FC">
        <w:rPr>
          <w:rFonts w:ascii="Arial" w:hAnsi="Arial" w:cs="Arial"/>
          <w:sz w:val="24"/>
        </w:rPr>
        <w:t xml:space="preserve">, dan </w:t>
      </w:r>
      <w:proofErr w:type="spellStart"/>
      <w:r w:rsidRPr="00BC39FC">
        <w:rPr>
          <w:rFonts w:ascii="Arial" w:hAnsi="Arial" w:cs="Arial"/>
          <w:sz w:val="24"/>
        </w:rPr>
        <w:t>kewarganegaraan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i/>
          <w:sz w:val="24"/>
        </w:rPr>
        <w:t>nasionalite</w:t>
      </w:r>
      <w:proofErr w:type="spellEnd"/>
      <w:r w:rsidRPr="00BC39FC">
        <w:rPr>
          <w:rFonts w:ascii="Arial" w:hAnsi="Arial" w:cs="Arial"/>
          <w:sz w:val="24"/>
        </w:rPr>
        <w:t xml:space="preserve">). </w:t>
      </w:r>
      <w:proofErr w:type="spellStart"/>
      <w:r w:rsidRPr="00BC39FC">
        <w:rPr>
          <w:rFonts w:ascii="Arial" w:hAnsi="Arial" w:cs="Arial"/>
          <w:sz w:val="24"/>
        </w:rPr>
        <w:t>Masalah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kewarganegaraan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menyangkut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persoalan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tentang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cara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memperoleh</w:t>
      </w:r>
      <w:proofErr w:type="spellEnd"/>
      <w:r w:rsidRPr="00BC39FC">
        <w:rPr>
          <w:rFonts w:ascii="Arial" w:hAnsi="Arial" w:cs="Arial"/>
          <w:sz w:val="24"/>
        </w:rPr>
        <w:t xml:space="preserve"> dan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hilangnya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kewarganegaraan</w:t>
      </w:r>
      <w:proofErr w:type="spellEnd"/>
      <w:r w:rsidRPr="00BC39FC">
        <w:rPr>
          <w:rFonts w:ascii="Arial" w:hAnsi="Arial" w:cs="Arial"/>
          <w:sz w:val="24"/>
        </w:rPr>
        <w:t xml:space="preserve">. </w:t>
      </w:r>
      <w:proofErr w:type="spellStart"/>
      <w:r w:rsidRPr="00BC39FC">
        <w:rPr>
          <w:rFonts w:ascii="Arial" w:hAnsi="Arial" w:cs="Arial"/>
          <w:sz w:val="24"/>
        </w:rPr>
        <w:t>Sistem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sangat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luas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dikenal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dalam</w:t>
      </w:r>
      <w:proofErr w:type="spellEnd"/>
      <w:r w:rsidRPr="00BC39FC">
        <w:rPr>
          <w:rFonts w:ascii="Arial" w:hAnsi="Arial" w:cs="Arial"/>
          <w:sz w:val="24"/>
        </w:rPr>
        <w:t xml:space="preserve"> HPI </w:t>
      </w:r>
      <w:proofErr w:type="spellStart"/>
      <w:r w:rsidRPr="00BC39FC">
        <w:rPr>
          <w:rFonts w:ascii="Arial" w:hAnsi="Arial" w:cs="Arial"/>
          <w:sz w:val="24"/>
        </w:rPr>
        <w:t>Perancis</w:t>
      </w:r>
      <w:proofErr w:type="spellEnd"/>
      <w:r w:rsidRPr="00BC39FC">
        <w:rPr>
          <w:rFonts w:ascii="Arial" w:hAnsi="Arial" w:cs="Arial"/>
          <w:sz w:val="24"/>
        </w:rPr>
        <w:t xml:space="preserve">, dan juga </w:t>
      </w:r>
      <w:proofErr w:type="spellStart"/>
      <w:r w:rsidRPr="00BC39FC">
        <w:rPr>
          <w:rFonts w:ascii="Arial" w:hAnsi="Arial" w:cs="Arial"/>
          <w:sz w:val="24"/>
        </w:rPr>
        <w:t>dianut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kebanyakan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penulis</w:t>
      </w:r>
      <w:proofErr w:type="spellEnd"/>
      <w:r w:rsidRPr="00BC39FC">
        <w:rPr>
          <w:rFonts w:ascii="Arial" w:hAnsi="Arial" w:cs="Arial"/>
          <w:sz w:val="24"/>
        </w:rPr>
        <w:t xml:space="preserve"> HPI.</w:t>
      </w:r>
      <w:r>
        <w:rPr>
          <w:rStyle w:val="FootnoteReference"/>
          <w:rFonts w:ascii="Arial" w:hAnsi="Arial" w:cs="Arial"/>
          <w:sz w:val="24"/>
        </w:rPr>
        <w:footnoteReference w:id="29"/>
      </w:r>
    </w:p>
    <w:p w14:paraId="65CF4D84" w14:textId="5CDDC13B" w:rsidR="00BC39FC" w:rsidRDefault="00BC39FC" w:rsidP="00BC39FC">
      <w:pPr>
        <w:pStyle w:val="ListParagraph"/>
        <w:spacing w:after="0" w:line="240" w:lineRule="auto"/>
        <w:ind w:left="1701"/>
        <w:jc w:val="both"/>
        <w:rPr>
          <w:rFonts w:ascii="Arial" w:hAnsi="Arial" w:cs="Arial"/>
          <w:sz w:val="24"/>
        </w:rPr>
      </w:pPr>
    </w:p>
    <w:p w14:paraId="424ACD13" w14:textId="210EF6C4" w:rsidR="00BC39FC" w:rsidRDefault="00BC39FC" w:rsidP="00BC39FC">
      <w:pPr>
        <w:pStyle w:val="ListParagraph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b/>
          <w:color w:val="808080" w:themeColor="background1" w:themeShade="80"/>
          <w:sz w:val="24"/>
        </w:rPr>
      </w:pP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Sumber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Hukum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Perdata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 xml:space="preserve"> </w:t>
      </w:r>
      <w:proofErr w:type="spellStart"/>
      <w:r w:rsidRPr="00BC39FC">
        <w:rPr>
          <w:rFonts w:ascii="Arial" w:hAnsi="Arial" w:cs="Arial"/>
          <w:b/>
          <w:color w:val="808080" w:themeColor="background1" w:themeShade="80"/>
          <w:sz w:val="24"/>
        </w:rPr>
        <w:t>Internasional</w:t>
      </w:r>
      <w:proofErr w:type="spellEnd"/>
      <w:r w:rsidRPr="00BC39FC">
        <w:rPr>
          <w:rFonts w:ascii="Arial" w:hAnsi="Arial" w:cs="Arial"/>
          <w:b/>
          <w:color w:val="808080" w:themeColor="background1" w:themeShade="80"/>
          <w:sz w:val="24"/>
        </w:rPr>
        <w:t xml:space="preserve"> di Indonesia</w:t>
      </w:r>
    </w:p>
    <w:p w14:paraId="561D6E94" w14:textId="42281881" w:rsidR="00BC39FC" w:rsidRPr="000E4E3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1740E68E" w14:textId="0514F512" w:rsid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Terkait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dengan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pengaturan</w:t>
      </w:r>
      <w:proofErr w:type="spellEnd"/>
      <w:r w:rsidRPr="00BC39FC">
        <w:rPr>
          <w:rFonts w:ascii="Arial" w:hAnsi="Arial" w:cs="Arial"/>
          <w:sz w:val="24"/>
        </w:rPr>
        <w:t xml:space="preserve"> HPI, </w:t>
      </w:r>
      <w:proofErr w:type="spellStart"/>
      <w:r w:rsidRPr="00BC39FC">
        <w:rPr>
          <w:rFonts w:ascii="Arial" w:hAnsi="Arial" w:cs="Arial"/>
          <w:sz w:val="24"/>
        </w:rPr>
        <w:t>saat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Indonesia </w:t>
      </w:r>
      <w:proofErr w:type="spellStart"/>
      <w:r w:rsidRPr="00BC39FC">
        <w:rPr>
          <w:rFonts w:ascii="Arial" w:hAnsi="Arial" w:cs="Arial"/>
          <w:sz w:val="24"/>
        </w:rPr>
        <w:t>masih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menggunakan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tiga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pasal</w:t>
      </w:r>
      <w:proofErr w:type="spellEnd"/>
      <w:r w:rsidRPr="00BC39FC">
        <w:rPr>
          <w:rFonts w:ascii="Arial" w:hAnsi="Arial" w:cs="Arial"/>
          <w:sz w:val="24"/>
        </w:rPr>
        <w:t xml:space="preserve"> lama </w:t>
      </w:r>
      <w:proofErr w:type="spellStart"/>
      <w:r w:rsidRPr="00BC39FC">
        <w:rPr>
          <w:rFonts w:ascii="Arial" w:hAnsi="Arial" w:cs="Arial"/>
          <w:sz w:val="24"/>
        </w:rPr>
        <w:t>warisan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Belanda</w:t>
      </w:r>
      <w:proofErr w:type="spellEnd"/>
      <w:r w:rsidRPr="00BC39FC">
        <w:rPr>
          <w:rFonts w:ascii="Arial" w:hAnsi="Arial" w:cs="Arial"/>
          <w:sz w:val="24"/>
        </w:rPr>
        <w:t xml:space="preserve">, </w:t>
      </w:r>
      <w:proofErr w:type="spellStart"/>
      <w:r w:rsidRPr="00BC39FC">
        <w:rPr>
          <w:rFonts w:ascii="Arial" w:hAnsi="Arial" w:cs="Arial"/>
          <w:sz w:val="24"/>
        </w:rPr>
        <w:t>yaitu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Pasal</w:t>
      </w:r>
      <w:proofErr w:type="spellEnd"/>
      <w:r w:rsidRPr="00BC39FC">
        <w:rPr>
          <w:rFonts w:ascii="Arial" w:hAnsi="Arial" w:cs="Arial"/>
          <w:sz w:val="24"/>
        </w:rPr>
        <w:t xml:space="preserve"> 16, </w:t>
      </w:r>
      <w:proofErr w:type="spellStart"/>
      <w:r w:rsidRPr="00BC39FC">
        <w:rPr>
          <w:rFonts w:ascii="Arial" w:hAnsi="Arial" w:cs="Arial"/>
          <w:sz w:val="24"/>
        </w:rPr>
        <w:t>Pasal</w:t>
      </w:r>
      <w:proofErr w:type="spellEnd"/>
      <w:r w:rsidRPr="00BC39FC">
        <w:rPr>
          <w:rFonts w:ascii="Arial" w:hAnsi="Arial" w:cs="Arial"/>
          <w:sz w:val="24"/>
        </w:rPr>
        <w:t xml:space="preserve"> 17, dan </w:t>
      </w:r>
      <w:proofErr w:type="spellStart"/>
      <w:r w:rsidRPr="00BC39FC">
        <w:rPr>
          <w:rFonts w:ascii="Arial" w:hAnsi="Arial" w:cs="Arial"/>
          <w:sz w:val="24"/>
        </w:rPr>
        <w:t>Pasal</w:t>
      </w:r>
      <w:proofErr w:type="spellEnd"/>
      <w:r w:rsidRPr="00BC39FC">
        <w:rPr>
          <w:rFonts w:ascii="Arial" w:hAnsi="Arial" w:cs="Arial"/>
          <w:sz w:val="24"/>
        </w:rPr>
        <w:t xml:space="preserve"> 18 </w:t>
      </w:r>
      <w:proofErr w:type="spellStart"/>
      <w:r w:rsidRPr="00BC39FC">
        <w:rPr>
          <w:rFonts w:ascii="Arial" w:hAnsi="Arial" w:cs="Arial"/>
          <w:i/>
          <w:sz w:val="24"/>
        </w:rPr>
        <w:t>Algemeene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Bepalingen</w:t>
      </w:r>
      <w:proofErr w:type="spellEnd"/>
      <w:r w:rsidRPr="00BC39FC">
        <w:rPr>
          <w:rFonts w:ascii="Arial" w:hAnsi="Arial" w:cs="Arial"/>
          <w:i/>
          <w:sz w:val="24"/>
        </w:rPr>
        <w:t xml:space="preserve"> van </w:t>
      </w:r>
      <w:proofErr w:type="spellStart"/>
      <w:r w:rsidRPr="00BC39FC">
        <w:rPr>
          <w:rFonts w:ascii="Arial" w:hAnsi="Arial" w:cs="Arial"/>
          <w:i/>
          <w:sz w:val="24"/>
        </w:rPr>
        <w:t>Wetgeving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voor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Nederlands</w:t>
      </w:r>
      <w:proofErr w:type="spellEnd"/>
      <w:r w:rsidRPr="00BC39FC">
        <w:rPr>
          <w:rFonts w:ascii="Arial" w:hAnsi="Arial" w:cs="Arial"/>
          <w:i/>
          <w:sz w:val="24"/>
        </w:rPr>
        <w:t xml:space="preserve"> Indie (AB) </w:t>
      </w:r>
      <w:proofErr w:type="spellStart"/>
      <w:r w:rsidRPr="00BC39FC">
        <w:rPr>
          <w:rFonts w:ascii="Arial" w:hAnsi="Arial" w:cs="Arial"/>
          <w:i/>
          <w:sz w:val="24"/>
        </w:rPr>
        <w:t>Staatsblad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r w:rsidRPr="00BC39FC">
        <w:rPr>
          <w:rFonts w:ascii="Arial" w:hAnsi="Arial" w:cs="Arial"/>
          <w:sz w:val="24"/>
        </w:rPr>
        <w:t>1847 No 23 of 1847.</w:t>
      </w:r>
    </w:p>
    <w:p w14:paraId="100A588F" w14:textId="77F40F15" w:rsidR="00BC39FC" w:rsidRPr="000E4E3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4E677DE1" w14:textId="054DCFE9" w:rsid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Pasal</w:t>
      </w:r>
      <w:proofErr w:type="spellEnd"/>
      <w:r w:rsidRPr="00BC39FC">
        <w:rPr>
          <w:rFonts w:ascii="Arial" w:hAnsi="Arial" w:cs="Arial"/>
          <w:sz w:val="24"/>
        </w:rPr>
        <w:t xml:space="preserve"> 16 AB </w:t>
      </w:r>
      <w:proofErr w:type="spellStart"/>
      <w:r w:rsidRPr="00BC39FC">
        <w:rPr>
          <w:rFonts w:ascii="Arial" w:hAnsi="Arial" w:cs="Arial"/>
          <w:sz w:val="24"/>
        </w:rPr>
        <w:t>berbunyi</w:t>
      </w:r>
      <w:proofErr w:type="spellEnd"/>
      <w:r w:rsidRPr="00BC39FC">
        <w:rPr>
          <w:rFonts w:ascii="Arial" w:hAnsi="Arial" w:cs="Arial"/>
          <w:sz w:val="24"/>
        </w:rPr>
        <w:t>:</w:t>
      </w:r>
    </w:p>
    <w:p w14:paraId="152DC3A3" w14:textId="77777777" w:rsidR="00BC39FC" w:rsidRPr="000E4E3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7354FB79" w14:textId="17B6FB37" w:rsidR="00BC39FC" w:rsidRP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i/>
          <w:sz w:val="24"/>
        </w:rPr>
      </w:pPr>
      <w:r w:rsidRPr="00BC39FC">
        <w:rPr>
          <w:rFonts w:ascii="Arial" w:hAnsi="Arial" w:cs="Arial"/>
          <w:i/>
          <w:sz w:val="24"/>
        </w:rPr>
        <w:t xml:space="preserve">De </w:t>
      </w:r>
      <w:proofErr w:type="spellStart"/>
      <w:r w:rsidRPr="00BC39FC">
        <w:rPr>
          <w:rFonts w:ascii="Arial" w:hAnsi="Arial" w:cs="Arial"/>
          <w:i/>
          <w:sz w:val="24"/>
        </w:rPr>
        <w:t>wettelijke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bepalingen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betreffende</w:t>
      </w:r>
      <w:proofErr w:type="spellEnd"/>
      <w:r w:rsidRPr="00BC39FC">
        <w:rPr>
          <w:rFonts w:ascii="Arial" w:hAnsi="Arial" w:cs="Arial"/>
          <w:i/>
          <w:sz w:val="24"/>
        </w:rPr>
        <w:t xml:space="preserve"> den </w:t>
      </w:r>
      <w:proofErr w:type="spellStart"/>
      <w:r w:rsidRPr="00BC39FC">
        <w:rPr>
          <w:rFonts w:ascii="Arial" w:hAnsi="Arial" w:cs="Arial"/>
          <w:i/>
          <w:sz w:val="24"/>
        </w:rPr>
        <w:t>staat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en</w:t>
      </w:r>
      <w:proofErr w:type="spellEnd"/>
      <w:r w:rsidRPr="00BC39FC">
        <w:rPr>
          <w:rFonts w:ascii="Arial" w:hAnsi="Arial" w:cs="Arial"/>
          <w:i/>
          <w:sz w:val="24"/>
        </w:rPr>
        <w:t xml:space="preserve"> de </w:t>
      </w:r>
      <w:proofErr w:type="spellStart"/>
      <w:r w:rsidRPr="00BC39FC">
        <w:rPr>
          <w:rFonts w:ascii="Arial" w:hAnsi="Arial" w:cs="Arial"/>
          <w:i/>
          <w:sz w:val="24"/>
        </w:rPr>
        <w:t>voegdheid</w:t>
      </w:r>
      <w:proofErr w:type="spellEnd"/>
      <w:r w:rsidRPr="00BC39FC">
        <w:rPr>
          <w:rFonts w:ascii="Arial" w:hAnsi="Arial" w:cs="Arial"/>
          <w:i/>
          <w:sz w:val="24"/>
        </w:rPr>
        <w:t xml:space="preserve"> der </w:t>
      </w:r>
      <w:proofErr w:type="spellStart"/>
      <w:r w:rsidRPr="00BC39FC">
        <w:rPr>
          <w:rFonts w:ascii="Arial" w:hAnsi="Arial" w:cs="Arial"/>
          <w:i/>
          <w:sz w:val="24"/>
        </w:rPr>
        <w:t>personen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blijven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verbindend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voor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ingezetenen</w:t>
      </w:r>
      <w:proofErr w:type="spellEnd"/>
      <w:r w:rsidRPr="00BC39FC">
        <w:rPr>
          <w:rFonts w:ascii="Arial" w:hAnsi="Arial" w:cs="Arial"/>
          <w:i/>
          <w:sz w:val="24"/>
        </w:rPr>
        <w:t xml:space="preserve"> van </w:t>
      </w:r>
      <w:proofErr w:type="spellStart"/>
      <w:r w:rsidRPr="00BC39FC">
        <w:rPr>
          <w:rFonts w:ascii="Arial" w:hAnsi="Arial" w:cs="Arial"/>
          <w:i/>
          <w:sz w:val="24"/>
        </w:rPr>
        <w:t>Nederlandsch</w:t>
      </w:r>
      <w:proofErr w:type="spellEnd"/>
      <w:r w:rsidRPr="00BC39FC">
        <w:rPr>
          <w:rFonts w:ascii="Arial" w:hAnsi="Arial" w:cs="Arial"/>
          <w:i/>
          <w:sz w:val="24"/>
        </w:rPr>
        <w:t xml:space="preserve">-Indie, </w:t>
      </w:r>
      <w:proofErr w:type="spellStart"/>
      <w:r w:rsidRPr="00BC39FC">
        <w:rPr>
          <w:rFonts w:ascii="Arial" w:hAnsi="Arial" w:cs="Arial"/>
          <w:i/>
          <w:sz w:val="24"/>
        </w:rPr>
        <w:t>wanneer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zij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zich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buiten’s</w:t>
      </w:r>
      <w:proofErr w:type="spellEnd"/>
      <w:r w:rsidRPr="00BC39FC">
        <w:rPr>
          <w:rFonts w:ascii="Arial" w:hAnsi="Arial" w:cs="Arial"/>
          <w:i/>
          <w:sz w:val="24"/>
        </w:rPr>
        <w:t xml:space="preserve"> lands </w:t>
      </w:r>
      <w:proofErr w:type="spellStart"/>
      <w:r w:rsidRPr="00BC39FC">
        <w:rPr>
          <w:rFonts w:ascii="Arial" w:hAnsi="Arial" w:cs="Arial"/>
          <w:i/>
          <w:sz w:val="24"/>
        </w:rPr>
        <w:t>bevinden</w:t>
      </w:r>
      <w:proofErr w:type="spellEnd"/>
      <w:r w:rsidRPr="00BC39FC">
        <w:rPr>
          <w:rFonts w:ascii="Arial" w:hAnsi="Arial" w:cs="Arial"/>
          <w:i/>
          <w:sz w:val="24"/>
        </w:rPr>
        <w:t>.</w:t>
      </w:r>
    </w:p>
    <w:p w14:paraId="61D02CE4" w14:textId="77777777" w:rsidR="00BC39FC" w:rsidRPr="000E4E3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1E404FE3" w14:textId="0A5724B6" w:rsid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Bagi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penduduk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Hindia-Belanda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peraturan-peraturan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perundang-undangan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mengenai</w:t>
      </w:r>
      <w:proofErr w:type="spellEnd"/>
      <w:r w:rsidRPr="00BC39FC">
        <w:rPr>
          <w:rFonts w:ascii="Arial" w:hAnsi="Arial" w:cs="Arial"/>
          <w:sz w:val="24"/>
        </w:rPr>
        <w:t xml:space="preserve"> status dan </w:t>
      </w:r>
      <w:proofErr w:type="spellStart"/>
      <w:r w:rsidRPr="00BC39FC">
        <w:rPr>
          <w:rFonts w:ascii="Arial" w:hAnsi="Arial" w:cs="Arial"/>
          <w:sz w:val="24"/>
        </w:rPr>
        <w:t>wewenang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seseorang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tetap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berlaku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terhadap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mereka</w:t>
      </w:r>
      <w:proofErr w:type="spellEnd"/>
      <w:r w:rsidRPr="00BC39FC">
        <w:rPr>
          <w:rFonts w:ascii="Arial" w:hAnsi="Arial" w:cs="Arial"/>
          <w:sz w:val="24"/>
        </w:rPr>
        <w:t xml:space="preserve">, </w:t>
      </w:r>
      <w:proofErr w:type="spellStart"/>
      <w:r w:rsidRPr="00BC39FC">
        <w:rPr>
          <w:rFonts w:ascii="Arial" w:hAnsi="Arial" w:cs="Arial"/>
          <w:sz w:val="24"/>
        </w:rPr>
        <w:t>apabila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mereka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ada</w:t>
      </w:r>
      <w:proofErr w:type="spellEnd"/>
      <w:r w:rsidRPr="00BC39FC">
        <w:rPr>
          <w:rFonts w:ascii="Arial" w:hAnsi="Arial" w:cs="Arial"/>
          <w:sz w:val="24"/>
        </w:rPr>
        <w:t xml:space="preserve"> di </w:t>
      </w:r>
      <w:proofErr w:type="spellStart"/>
      <w:r w:rsidRPr="00BC39FC">
        <w:rPr>
          <w:rFonts w:ascii="Arial" w:hAnsi="Arial" w:cs="Arial"/>
          <w:sz w:val="24"/>
        </w:rPr>
        <w:t>luar</w:t>
      </w:r>
      <w:proofErr w:type="spellEnd"/>
      <w:r w:rsidRPr="00BC39FC">
        <w:rPr>
          <w:rFonts w:ascii="Arial" w:hAnsi="Arial" w:cs="Arial"/>
          <w:sz w:val="24"/>
        </w:rPr>
        <w:t xml:space="preserve"> negeri. </w:t>
      </w:r>
      <w:proofErr w:type="spellStart"/>
      <w:r w:rsidRPr="00BC39FC">
        <w:rPr>
          <w:rFonts w:ascii="Arial" w:hAnsi="Arial" w:cs="Arial"/>
          <w:sz w:val="24"/>
        </w:rPr>
        <w:t>Pasal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mengatur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tentang</w:t>
      </w:r>
      <w:proofErr w:type="spellEnd"/>
      <w:r w:rsidRPr="00BC39FC">
        <w:rPr>
          <w:rFonts w:ascii="Arial" w:hAnsi="Arial" w:cs="Arial"/>
          <w:sz w:val="24"/>
        </w:rPr>
        <w:t xml:space="preserve"> Status Personal </w:t>
      </w:r>
      <w:proofErr w:type="spellStart"/>
      <w:r w:rsidRPr="00BC39FC">
        <w:rPr>
          <w:rFonts w:ascii="Arial" w:hAnsi="Arial" w:cs="Arial"/>
          <w:sz w:val="24"/>
        </w:rPr>
        <w:t>Seseorang</w:t>
      </w:r>
      <w:proofErr w:type="spellEnd"/>
      <w:r w:rsidRPr="00BC39FC">
        <w:rPr>
          <w:rFonts w:ascii="Arial" w:hAnsi="Arial" w:cs="Arial"/>
          <w:sz w:val="24"/>
        </w:rPr>
        <w:t xml:space="preserve"> &amp; </w:t>
      </w:r>
      <w:proofErr w:type="spellStart"/>
      <w:r w:rsidRPr="00BC39FC">
        <w:rPr>
          <w:rFonts w:ascii="Arial" w:hAnsi="Arial" w:cs="Arial"/>
          <w:sz w:val="24"/>
        </w:rPr>
        <w:t>Wewenang</w:t>
      </w:r>
      <w:proofErr w:type="spellEnd"/>
      <w:r w:rsidRPr="00BC39FC">
        <w:rPr>
          <w:rFonts w:ascii="Arial" w:hAnsi="Arial" w:cs="Arial"/>
          <w:sz w:val="24"/>
        </w:rPr>
        <w:t xml:space="preserve">, yang </w:t>
      </w:r>
      <w:proofErr w:type="spellStart"/>
      <w:r w:rsidRPr="00BC39FC">
        <w:rPr>
          <w:rFonts w:ascii="Arial" w:hAnsi="Arial" w:cs="Arial"/>
          <w:sz w:val="24"/>
        </w:rPr>
        <w:t>mencakup</w:t>
      </w:r>
      <w:proofErr w:type="spellEnd"/>
      <w:r w:rsidRPr="00BC39FC">
        <w:rPr>
          <w:rFonts w:ascii="Arial" w:hAnsi="Arial" w:cs="Arial"/>
          <w:sz w:val="24"/>
        </w:rPr>
        <w:t>:</w:t>
      </w:r>
    </w:p>
    <w:p w14:paraId="0F39AD3E" w14:textId="77777777" w:rsidR="00BC39FC" w:rsidRDefault="00BC39FC" w:rsidP="00BC39FC">
      <w:pPr>
        <w:pStyle w:val="ListParagraph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Peraturan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mengenai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perorangan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sz w:val="24"/>
        </w:rPr>
        <w:t>personenrecht</w:t>
      </w:r>
      <w:proofErr w:type="spellEnd"/>
      <w:r w:rsidRPr="00BC39FC">
        <w:rPr>
          <w:rFonts w:ascii="Arial" w:hAnsi="Arial" w:cs="Arial"/>
          <w:sz w:val="24"/>
        </w:rPr>
        <w:t xml:space="preserve">) </w:t>
      </w:r>
      <w:proofErr w:type="spellStart"/>
      <w:r w:rsidRPr="00BC39FC">
        <w:rPr>
          <w:rFonts w:ascii="Arial" w:hAnsi="Arial" w:cs="Arial"/>
          <w:sz w:val="24"/>
        </w:rPr>
        <w:t>termasuk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kekeluargaan.</w:t>
      </w:r>
      <w:proofErr w:type="spellEnd"/>
    </w:p>
    <w:p w14:paraId="1A2F42AB" w14:textId="04BE2FBA" w:rsidR="00BC39FC" w:rsidRPr="00BC39FC" w:rsidRDefault="00BC39FC" w:rsidP="00BC39FC">
      <w:pPr>
        <w:pStyle w:val="ListParagraph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Peraturan-peraturan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mengenai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benda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tidak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tetap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sz w:val="24"/>
        </w:rPr>
        <w:t>bergerak</w:t>
      </w:r>
      <w:proofErr w:type="spellEnd"/>
      <w:r w:rsidRPr="00BC39FC">
        <w:rPr>
          <w:rFonts w:ascii="Arial" w:hAnsi="Arial" w:cs="Arial"/>
          <w:sz w:val="24"/>
        </w:rPr>
        <w:t>).</w:t>
      </w:r>
    </w:p>
    <w:p w14:paraId="530A7DCC" w14:textId="77777777" w:rsidR="00BC39FC" w:rsidRPr="000E4E3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221D59BD" w14:textId="5488ED4D" w:rsid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i/>
          <w:sz w:val="24"/>
        </w:rPr>
      </w:pPr>
      <w:proofErr w:type="spellStart"/>
      <w:r w:rsidRPr="00BC39FC">
        <w:rPr>
          <w:rFonts w:ascii="Arial" w:hAnsi="Arial" w:cs="Arial"/>
          <w:sz w:val="24"/>
        </w:rPr>
        <w:t>Pasal</w:t>
      </w:r>
      <w:proofErr w:type="spellEnd"/>
      <w:r w:rsidRPr="00BC39FC">
        <w:rPr>
          <w:rFonts w:ascii="Arial" w:hAnsi="Arial" w:cs="Arial"/>
          <w:sz w:val="24"/>
        </w:rPr>
        <w:t xml:space="preserve"> 17 AB </w:t>
      </w:r>
      <w:proofErr w:type="spellStart"/>
      <w:r w:rsidRPr="00BC39FC">
        <w:rPr>
          <w:rFonts w:ascii="Arial" w:hAnsi="Arial" w:cs="Arial"/>
          <w:sz w:val="24"/>
        </w:rPr>
        <w:t>berbunyi</w:t>
      </w:r>
      <w:proofErr w:type="spellEnd"/>
      <w:r w:rsidRPr="00BC39FC">
        <w:rPr>
          <w:rFonts w:ascii="Arial" w:hAnsi="Arial" w:cs="Arial"/>
          <w:sz w:val="24"/>
        </w:rPr>
        <w:t xml:space="preserve">: </w:t>
      </w:r>
      <w:r w:rsidRPr="00BC39FC">
        <w:rPr>
          <w:rFonts w:ascii="Arial" w:hAnsi="Arial" w:cs="Arial"/>
          <w:i/>
          <w:sz w:val="24"/>
        </w:rPr>
        <w:t xml:space="preserve">“Ten </w:t>
      </w:r>
      <w:proofErr w:type="spellStart"/>
      <w:r w:rsidRPr="00BC39FC">
        <w:rPr>
          <w:rFonts w:ascii="Arial" w:hAnsi="Arial" w:cs="Arial"/>
          <w:i/>
          <w:sz w:val="24"/>
        </w:rPr>
        <w:t>opzigte</w:t>
      </w:r>
      <w:proofErr w:type="spellEnd"/>
      <w:r w:rsidRPr="00BC39FC">
        <w:rPr>
          <w:rFonts w:ascii="Arial" w:hAnsi="Arial" w:cs="Arial"/>
          <w:i/>
          <w:sz w:val="24"/>
        </w:rPr>
        <w:t xml:space="preserve"> van </w:t>
      </w:r>
      <w:proofErr w:type="spellStart"/>
      <w:r w:rsidRPr="00BC39FC">
        <w:rPr>
          <w:rFonts w:ascii="Arial" w:hAnsi="Arial" w:cs="Arial"/>
          <w:i/>
          <w:sz w:val="24"/>
        </w:rPr>
        <w:t>onroerende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goederen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geldt</w:t>
      </w:r>
      <w:proofErr w:type="spellEnd"/>
      <w:r w:rsidRPr="00BC39FC">
        <w:rPr>
          <w:rFonts w:ascii="Arial" w:hAnsi="Arial" w:cs="Arial"/>
          <w:i/>
          <w:sz w:val="24"/>
        </w:rPr>
        <w:t xml:space="preserve"> de wet van het land of </w:t>
      </w:r>
      <w:proofErr w:type="spellStart"/>
      <w:r w:rsidRPr="00BC39FC">
        <w:rPr>
          <w:rFonts w:ascii="Arial" w:hAnsi="Arial" w:cs="Arial"/>
          <w:i/>
          <w:sz w:val="24"/>
        </w:rPr>
        <w:t>plaats</w:t>
      </w:r>
      <w:proofErr w:type="spellEnd"/>
      <w:r w:rsidRPr="00BC39FC">
        <w:rPr>
          <w:rFonts w:ascii="Arial" w:hAnsi="Arial" w:cs="Arial"/>
          <w:i/>
          <w:sz w:val="24"/>
        </w:rPr>
        <w:t xml:space="preserve">, </w:t>
      </w:r>
      <w:proofErr w:type="spellStart"/>
      <w:r w:rsidRPr="00BC39FC">
        <w:rPr>
          <w:rFonts w:ascii="Arial" w:hAnsi="Arial" w:cs="Arial"/>
          <w:i/>
          <w:sz w:val="24"/>
        </w:rPr>
        <w:t>alwaar</w:t>
      </w:r>
      <w:proofErr w:type="spellEnd"/>
      <w:r w:rsidRPr="00BC39FC">
        <w:rPr>
          <w:rFonts w:ascii="Arial" w:hAnsi="Arial" w:cs="Arial"/>
          <w:i/>
          <w:sz w:val="24"/>
        </w:rPr>
        <w:t xml:space="preserve"> die </w:t>
      </w:r>
      <w:proofErr w:type="spellStart"/>
      <w:r w:rsidRPr="00BC39FC">
        <w:rPr>
          <w:rFonts w:ascii="Arial" w:hAnsi="Arial" w:cs="Arial"/>
          <w:i/>
          <w:sz w:val="24"/>
        </w:rPr>
        <w:t>goederen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gelegen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zijn</w:t>
      </w:r>
      <w:proofErr w:type="spellEnd"/>
      <w:r w:rsidRPr="00BC39FC">
        <w:rPr>
          <w:rFonts w:ascii="Arial" w:hAnsi="Arial" w:cs="Arial"/>
          <w:i/>
          <w:sz w:val="24"/>
        </w:rPr>
        <w:t>”.</w:t>
      </w:r>
    </w:p>
    <w:p w14:paraId="240475EC" w14:textId="77777777" w:rsidR="00BC39FC" w:rsidRPr="000E4E3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6BD6714A" w14:textId="7BC95901" w:rsid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Terhadap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benda-benda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bergerak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maupun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benda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tidak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bergerak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berlaku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perundang-undangan</w:t>
      </w:r>
      <w:proofErr w:type="spellEnd"/>
      <w:r w:rsidRPr="00BC39FC">
        <w:rPr>
          <w:rFonts w:ascii="Arial" w:hAnsi="Arial" w:cs="Arial"/>
          <w:sz w:val="24"/>
        </w:rPr>
        <w:t xml:space="preserve"> negara </w:t>
      </w:r>
      <w:proofErr w:type="spellStart"/>
      <w:r w:rsidRPr="00BC39FC">
        <w:rPr>
          <w:rFonts w:ascii="Arial" w:hAnsi="Arial" w:cs="Arial"/>
          <w:sz w:val="24"/>
        </w:rPr>
        <w:t>atau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tempat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dimana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benda-benda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itu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terletak</w:t>
      </w:r>
      <w:proofErr w:type="spellEnd"/>
      <w:r w:rsidRPr="00BC39FC">
        <w:rPr>
          <w:rFonts w:ascii="Arial" w:hAnsi="Arial" w:cs="Arial"/>
          <w:sz w:val="24"/>
        </w:rPr>
        <w:t xml:space="preserve">. </w:t>
      </w:r>
      <w:proofErr w:type="spellStart"/>
      <w:r w:rsidRPr="00BC39FC">
        <w:rPr>
          <w:rFonts w:ascii="Arial" w:hAnsi="Arial" w:cs="Arial"/>
          <w:sz w:val="24"/>
        </w:rPr>
        <w:t>Jadi</w:t>
      </w:r>
      <w:proofErr w:type="spellEnd"/>
      <w:r w:rsidRPr="00BC39FC">
        <w:rPr>
          <w:rFonts w:ascii="Arial" w:hAnsi="Arial" w:cs="Arial"/>
          <w:sz w:val="24"/>
        </w:rPr>
        <w:t xml:space="preserve">, </w:t>
      </w:r>
      <w:proofErr w:type="spellStart"/>
      <w:r w:rsidRPr="00BC39FC">
        <w:rPr>
          <w:rFonts w:ascii="Arial" w:hAnsi="Arial" w:cs="Arial"/>
          <w:sz w:val="24"/>
        </w:rPr>
        <w:t>mengenai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benda-benda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bergerak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maupun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benda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tidak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bergerak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harus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dinilai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menurut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dari</w:t>
      </w:r>
      <w:proofErr w:type="spellEnd"/>
      <w:r w:rsidRPr="00BC39FC">
        <w:rPr>
          <w:rFonts w:ascii="Arial" w:hAnsi="Arial" w:cs="Arial"/>
          <w:sz w:val="24"/>
        </w:rPr>
        <w:t xml:space="preserve"> negara </w:t>
      </w:r>
      <w:proofErr w:type="spellStart"/>
      <w:r w:rsidRPr="00BC39FC">
        <w:rPr>
          <w:rFonts w:ascii="Arial" w:hAnsi="Arial" w:cs="Arial"/>
          <w:sz w:val="24"/>
        </w:rPr>
        <w:t>atau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tempat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dimana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benda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itu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terletak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i/>
          <w:sz w:val="24"/>
        </w:rPr>
        <w:t>lex</w:t>
      </w:r>
      <w:proofErr w:type="spellEnd"/>
      <w:r w:rsidRPr="00BC39FC">
        <w:rPr>
          <w:rFonts w:ascii="Arial" w:hAnsi="Arial" w:cs="Arial"/>
          <w:i/>
          <w:sz w:val="24"/>
        </w:rPr>
        <w:t xml:space="preserve"> rei </w:t>
      </w:r>
      <w:proofErr w:type="spellStart"/>
      <w:r w:rsidRPr="00BC39FC">
        <w:rPr>
          <w:rFonts w:ascii="Arial" w:hAnsi="Arial" w:cs="Arial"/>
          <w:i/>
          <w:sz w:val="24"/>
        </w:rPr>
        <w:t>sitae</w:t>
      </w:r>
      <w:proofErr w:type="spellEnd"/>
      <w:r w:rsidRPr="00BC39FC">
        <w:rPr>
          <w:rFonts w:ascii="Arial" w:hAnsi="Arial" w:cs="Arial"/>
          <w:sz w:val="24"/>
        </w:rPr>
        <w:t xml:space="preserve">) </w:t>
      </w:r>
      <w:proofErr w:type="spellStart"/>
      <w:r w:rsidRPr="00BC39FC">
        <w:rPr>
          <w:rFonts w:ascii="Arial" w:hAnsi="Arial" w:cs="Arial"/>
          <w:sz w:val="24"/>
        </w:rPr>
        <w:t>siapapun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pemiliknya</w:t>
      </w:r>
      <w:proofErr w:type="spellEnd"/>
      <w:r w:rsidRPr="00BC39FC">
        <w:rPr>
          <w:rFonts w:ascii="Arial" w:hAnsi="Arial" w:cs="Arial"/>
          <w:sz w:val="24"/>
        </w:rPr>
        <w:t>.</w:t>
      </w:r>
    </w:p>
    <w:p w14:paraId="76687E8F" w14:textId="77777777" w:rsidR="00BC39FC" w:rsidRPr="000E4E3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1CC50870" w14:textId="21CC3640" w:rsid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Pasal</w:t>
      </w:r>
      <w:proofErr w:type="spellEnd"/>
      <w:r w:rsidRPr="00BC39FC">
        <w:rPr>
          <w:rFonts w:ascii="Arial" w:hAnsi="Arial" w:cs="Arial"/>
          <w:sz w:val="24"/>
        </w:rPr>
        <w:t xml:space="preserve"> 18 A.B. </w:t>
      </w:r>
      <w:proofErr w:type="spellStart"/>
      <w:r w:rsidRPr="00BC39FC">
        <w:rPr>
          <w:rFonts w:ascii="Arial" w:hAnsi="Arial" w:cs="Arial"/>
          <w:sz w:val="24"/>
        </w:rPr>
        <w:t>berbunyi</w:t>
      </w:r>
      <w:proofErr w:type="spellEnd"/>
      <w:r w:rsidRPr="00BC39FC">
        <w:rPr>
          <w:rFonts w:ascii="Arial" w:hAnsi="Arial" w:cs="Arial"/>
          <w:sz w:val="24"/>
        </w:rPr>
        <w:t>:</w:t>
      </w:r>
    </w:p>
    <w:p w14:paraId="5B7B1C59" w14:textId="77777777" w:rsidR="00BC39FC" w:rsidRPr="00BC39FC" w:rsidRDefault="00BC39FC" w:rsidP="00BC39FC">
      <w:pPr>
        <w:pStyle w:val="ListParagraph"/>
        <w:numPr>
          <w:ilvl w:val="0"/>
          <w:numId w:val="18"/>
        </w:numPr>
        <w:spacing w:after="0" w:line="240" w:lineRule="auto"/>
        <w:ind w:left="1701" w:hanging="567"/>
        <w:jc w:val="both"/>
        <w:rPr>
          <w:rFonts w:ascii="Arial" w:hAnsi="Arial" w:cs="Arial"/>
          <w:i/>
          <w:sz w:val="24"/>
        </w:rPr>
      </w:pPr>
      <w:r w:rsidRPr="00BC39FC">
        <w:rPr>
          <w:rFonts w:ascii="Arial" w:hAnsi="Arial" w:cs="Arial"/>
          <w:i/>
          <w:sz w:val="24"/>
        </w:rPr>
        <w:t xml:space="preserve">De </w:t>
      </w:r>
      <w:proofErr w:type="spellStart"/>
      <w:r w:rsidRPr="00BC39FC">
        <w:rPr>
          <w:rFonts w:ascii="Arial" w:hAnsi="Arial" w:cs="Arial"/>
          <w:i/>
          <w:sz w:val="24"/>
        </w:rPr>
        <w:t>vorm</w:t>
      </w:r>
      <w:proofErr w:type="spellEnd"/>
      <w:r w:rsidRPr="00BC39FC">
        <w:rPr>
          <w:rFonts w:ascii="Arial" w:hAnsi="Arial" w:cs="Arial"/>
          <w:i/>
          <w:sz w:val="24"/>
        </w:rPr>
        <w:t xml:space="preserve"> van </w:t>
      </w:r>
      <w:proofErr w:type="spellStart"/>
      <w:r w:rsidRPr="00BC39FC">
        <w:rPr>
          <w:rFonts w:ascii="Arial" w:hAnsi="Arial" w:cs="Arial"/>
          <w:i/>
          <w:sz w:val="24"/>
        </w:rPr>
        <w:t>elke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handeling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wordt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beoordeelg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naar</w:t>
      </w:r>
      <w:proofErr w:type="spellEnd"/>
      <w:r w:rsidRPr="00BC39FC">
        <w:rPr>
          <w:rFonts w:ascii="Arial" w:hAnsi="Arial" w:cs="Arial"/>
          <w:i/>
          <w:sz w:val="24"/>
        </w:rPr>
        <w:t xml:space="preserve"> de </w:t>
      </w:r>
      <w:proofErr w:type="spellStart"/>
      <w:r w:rsidRPr="00BC39FC">
        <w:rPr>
          <w:rFonts w:ascii="Arial" w:hAnsi="Arial" w:cs="Arial"/>
          <w:i/>
          <w:sz w:val="24"/>
        </w:rPr>
        <w:t>wetten</w:t>
      </w:r>
      <w:proofErr w:type="spellEnd"/>
      <w:r w:rsidRPr="00BC39FC">
        <w:rPr>
          <w:rFonts w:ascii="Arial" w:hAnsi="Arial" w:cs="Arial"/>
          <w:i/>
          <w:sz w:val="24"/>
        </w:rPr>
        <w:t xml:space="preserve"> van het land of the </w:t>
      </w:r>
      <w:proofErr w:type="spellStart"/>
      <w:r w:rsidRPr="00BC39FC">
        <w:rPr>
          <w:rFonts w:ascii="Arial" w:hAnsi="Arial" w:cs="Arial"/>
          <w:i/>
          <w:sz w:val="24"/>
        </w:rPr>
        <w:t>plaats</w:t>
      </w:r>
      <w:proofErr w:type="spellEnd"/>
      <w:r w:rsidRPr="00BC39FC">
        <w:rPr>
          <w:rFonts w:ascii="Arial" w:hAnsi="Arial" w:cs="Arial"/>
          <w:i/>
          <w:sz w:val="24"/>
        </w:rPr>
        <w:t xml:space="preserve">, </w:t>
      </w:r>
      <w:proofErr w:type="spellStart"/>
      <w:r w:rsidRPr="00BC39FC">
        <w:rPr>
          <w:rFonts w:ascii="Arial" w:hAnsi="Arial" w:cs="Arial"/>
          <w:i/>
          <w:sz w:val="24"/>
        </w:rPr>
        <w:t>alwaar</w:t>
      </w:r>
      <w:proofErr w:type="spellEnd"/>
      <w:r w:rsidRPr="00BC39FC">
        <w:rPr>
          <w:rFonts w:ascii="Arial" w:hAnsi="Arial" w:cs="Arial"/>
          <w:i/>
          <w:sz w:val="24"/>
        </w:rPr>
        <w:t xml:space="preserve"> die </w:t>
      </w:r>
      <w:proofErr w:type="spellStart"/>
      <w:r w:rsidRPr="00BC39FC">
        <w:rPr>
          <w:rFonts w:ascii="Arial" w:hAnsi="Arial" w:cs="Arial"/>
          <w:i/>
          <w:sz w:val="24"/>
        </w:rPr>
        <w:t>handeling</w:t>
      </w:r>
      <w:proofErr w:type="spellEnd"/>
      <w:r w:rsidRPr="00BC39FC">
        <w:rPr>
          <w:rFonts w:ascii="Arial" w:hAnsi="Arial" w:cs="Arial"/>
          <w:i/>
          <w:sz w:val="24"/>
        </w:rPr>
        <w:t xml:space="preserve"> is </w:t>
      </w:r>
      <w:proofErr w:type="spellStart"/>
      <w:r w:rsidRPr="00BC39FC">
        <w:rPr>
          <w:rFonts w:ascii="Arial" w:hAnsi="Arial" w:cs="Arial"/>
          <w:i/>
          <w:sz w:val="24"/>
        </w:rPr>
        <w:t>verright.</w:t>
      </w:r>
      <w:proofErr w:type="spellEnd"/>
    </w:p>
    <w:p w14:paraId="5F333E3B" w14:textId="1CFB6AB6" w:rsidR="00BC39FC" w:rsidRDefault="00BC39FC" w:rsidP="00BC39FC">
      <w:pPr>
        <w:pStyle w:val="ListParagraph"/>
        <w:numPr>
          <w:ilvl w:val="0"/>
          <w:numId w:val="18"/>
        </w:numPr>
        <w:spacing w:after="0" w:line="240" w:lineRule="auto"/>
        <w:ind w:left="1701" w:hanging="567"/>
        <w:jc w:val="both"/>
        <w:rPr>
          <w:rFonts w:ascii="Arial" w:hAnsi="Arial" w:cs="Arial"/>
          <w:i/>
          <w:sz w:val="24"/>
        </w:rPr>
      </w:pPr>
      <w:proofErr w:type="spellStart"/>
      <w:r w:rsidRPr="00BC39FC">
        <w:rPr>
          <w:rFonts w:ascii="Arial" w:hAnsi="Arial" w:cs="Arial"/>
          <w:i/>
          <w:sz w:val="24"/>
        </w:rPr>
        <w:t>Bij</w:t>
      </w:r>
      <w:proofErr w:type="spellEnd"/>
      <w:r w:rsidRPr="00BC39FC">
        <w:rPr>
          <w:rFonts w:ascii="Arial" w:hAnsi="Arial" w:cs="Arial"/>
          <w:i/>
          <w:sz w:val="24"/>
        </w:rPr>
        <w:t xml:space="preserve"> de </w:t>
      </w:r>
      <w:proofErr w:type="spellStart"/>
      <w:r w:rsidRPr="00BC39FC">
        <w:rPr>
          <w:rFonts w:ascii="Arial" w:hAnsi="Arial" w:cs="Arial"/>
          <w:i/>
          <w:sz w:val="24"/>
        </w:rPr>
        <w:t>toepassing</w:t>
      </w:r>
      <w:proofErr w:type="spellEnd"/>
      <w:r w:rsidRPr="00BC39FC">
        <w:rPr>
          <w:rFonts w:ascii="Arial" w:hAnsi="Arial" w:cs="Arial"/>
          <w:i/>
          <w:sz w:val="24"/>
        </w:rPr>
        <w:t xml:space="preserve"> van </w:t>
      </w:r>
      <w:proofErr w:type="spellStart"/>
      <w:r w:rsidRPr="00BC39FC">
        <w:rPr>
          <w:rFonts w:ascii="Arial" w:hAnsi="Arial" w:cs="Arial"/>
          <w:i/>
          <w:sz w:val="24"/>
        </w:rPr>
        <w:t>dit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en</w:t>
      </w:r>
      <w:proofErr w:type="spellEnd"/>
      <w:r w:rsidRPr="00BC39FC">
        <w:rPr>
          <w:rFonts w:ascii="Arial" w:hAnsi="Arial" w:cs="Arial"/>
          <w:i/>
          <w:sz w:val="24"/>
        </w:rPr>
        <w:t xml:space="preserve"> van het </w:t>
      </w:r>
      <w:proofErr w:type="spellStart"/>
      <w:r w:rsidRPr="00BC39FC">
        <w:rPr>
          <w:rFonts w:ascii="Arial" w:hAnsi="Arial" w:cs="Arial"/>
          <w:i/>
          <w:sz w:val="24"/>
        </w:rPr>
        <w:t>voorgaan</w:t>
      </w:r>
      <w:proofErr w:type="spellEnd"/>
      <w:r w:rsidRPr="00BC39FC">
        <w:rPr>
          <w:rFonts w:ascii="Arial" w:hAnsi="Arial" w:cs="Arial"/>
          <w:i/>
          <w:sz w:val="24"/>
        </w:rPr>
        <w:t xml:space="preserve"> de </w:t>
      </w:r>
      <w:proofErr w:type="spellStart"/>
      <w:r w:rsidRPr="00BC39FC">
        <w:rPr>
          <w:rFonts w:ascii="Arial" w:hAnsi="Arial" w:cs="Arial"/>
          <w:i/>
          <w:sz w:val="24"/>
        </w:rPr>
        <w:t>artikel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moet</w:t>
      </w:r>
      <w:proofErr w:type="spellEnd"/>
      <w:r w:rsidRPr="00BC39FC">
        <w:rPr>
          <w:rFonts w:ascii="Arial" w:hAnsi="Arial" w:cs="Arial"/>
          <w:i/>
          <w:sz w:val="24"/>
        </w:rPr>
        <w:t xml:space="preserve"> steeds </w:t>
      </w:r>
      <w:proofErr w:type="spellStart"/>
      <w:r w:rsidRPr="00BC39FC">
        <w:rPr>
          <w:rFonts w:ascii="Arial" w:hAnsi="Arial" w:cs="Arial"/>
          <w:i/>
          <w:sz w:val="24"/>
        </w:rPr>
        <w:t>worden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acht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gegeven</w:t>
      </w:r>
      <w:proofErr w:type="spellEnd"/>
      <w:r w:rsidRPr="00BC39FC">
        <w:rPr>
          <w:rFonts w:ascii="Arial" w:hAnsi="Arial" w:cs="Arial"/>
          <w:i/>
          <w:sz w:val="24"/>
        </w:rPr>
        <w:t xml:space="preserve"> op het </w:t>
      </w:r>
      <w:proofErr w:type="spellStart"/>
      <w:r w:rsidRPr="00BC39FC">
        <w:rPr>
          <w:rFonts w:ascii="Arial" w:hAnsi="Arial" w:cs="Arial"/>
          <w:i/>
          <w:sz w:val="24"/>
        </w:rPr>
        <w:t>verschil</w:t>
      </w:r>
      <w:proofErr w:type="spellEnd"/>
      <w:r w:rsidRPr="00BC39FC">
        <w:rPr>
          <w:rFonts w:ascii="Arial" w:hAnsi="Arial" w:cs="Arial"/>
          <w:i/>
          <w:sz w:val="24"/>
        </w:rPr>
        <w:t xml:space="preserve">, </w:t>
      </w:r>
      <w:proofErr w:type="spellStart"/>
      <w:r w:rsidRPr="00BC39FC">
        <w:rPr>
          <w:rFonts w:ascii="Arial" w:hAnsi="Arial" w:cs="Arial"/>
          <w:i/>
          <w:sz w:val="24"/>
        </w:rPr>
        <w:t>hetwelk</w:t>
      </w:r>
      <w:proofErr w:type="spellEnd"/>
      <w:r w:rsidRPr="00BC39FC">
        <w:rPr>
          <w:rFonts w:ascii="Arial" w:hAnsi="Arial" w:cs="Arial"/>
          <w:i/>
          <w:sz w:val="24"/>
        </w:rPr>
        <w:t xml:space="preserve"> de </w:t>
      </w:r>
      <w:proofErr w:type="spellStart"/>
      <w:r w:rsidRPr="00BC39FC">
        <w:rPr>
          <w:rFonts w:ascii="Arial" w:hAnsi="Arial" w:cs="Arial"/>
          <w:i/>
          <w:sz w:val="24"/>
        </w:rPr>
        <w:t>wetgeving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daarstelt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tussen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Europeanan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en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Inlanders</w:t>
      </w:r>
      <w:proofErr w:type="spellEnd"/>
      <w:r w:rsidRPr="00BC39FC">
        <w:rPr>
          <w:rFonts w:ascii="Arial" w:hAnsi="Arial" w:cs="Arial"/>
          <w:i/>
          <w:sz w:val="24"/>
        </w:rPr>
        <w:t>.</w:t>
      </w:r>
    </w:p>
    <w:p w14:paraId="74397C90" w14:textId="77777777" w:rsidR="00BC39FC" w:rsidRPr="000E4E3C" w:rsidRDefault="00BC39FC" w:rsidP="00BC39FC">
      <w:pPr>
        <w:pStyle w:val="ListParagraph"/>
        <w:spacing w:after="0" w:line="240" w:lineRule="auto"/>
        <w:ind w:left="1701"/>
        <w:jc w:val="both"/>
        <w:rPr>
          <w:rFonts w:ascii="Arial" w:hAnsi="Arial" w:cs="Arial"/>
          <w:i/>
          <w:sz w:val="14"/>
          <w:szCs w:val="16"/>
        </w:rPr>
      </w:pPr>
    </w:p>
    <w:p w14:paraId="5B61CCD5" w14:textId="77777777" w:rsidR="00BC39FC" w:rsidRP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Bahwa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bentuk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dari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setiap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perbuatan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dinilai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menurut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perundang-undangan</w:t>
      </w:r>
      <w:proofErr w:type="spellEnd"/>
      <w:r w:rsidRPr="00BC39FC">
        <w:rPr>
          <w:rFonts w:ascii="Arial" w:hAnsi="Arial" w:cs="Arial"/>
          <w:sz w:val="24"/>
        </w:rPr>
        <w:t xml:space="preserve"> negara dan </w:t>
      </w:r>
      <w:proofErr w:type="spellStart"/>
      <w:r w:rsidRPr="00BC39FC">
        <w:rPr>
          <w:rFonts w:ascii="Arial" w:hAnsi="Arial" w:cs="Arial"/>
          <w:sz w:val="24"/>
        </w:rPr>
        <w:t>tempat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perbuatan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itu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dilakukan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r w:rsidRPr="00BC39FC">
        <w:rPr>
          <w:rFonts w:ascii="Arial" w:hAnsi="Arial" w:cs="Arial"/>
          <w:i/>
          <w:sz w:val="24"/>
        </w:rPr>
        <w:t xml:space="preserve">locus </w:t>
      </w:r>
      <w:proofErr w:type="spellStart"/>
      <w:r w:rsidRPr="00BC39FC">
        <w:rPr>
          <w:rFonts w:ascii="Arial" w:hAnsi="Arial" w:cs="Arial"/>
          <w:i/>
          <w:sz w:val="24"/>
        </w:rPr>
        <w:t>regit</w:t>
      </w:r>
      <w:proofErr w:type="spellEnd"/>
      <w:r w:rsidRPr="00BC39FC">
        <w:rPr>
          <w:rFonts w:ascii="Arial" w:hAnsi="Arial" w:cs="Arial"/>
          <w:i/>
          <w:sz w:val="24"/>
        </w:rPr>
        <w:t xml:space="preserve"> </w:t>
      </w:r>
      <w:proofErr w:type="spellStart"/>
      <w:r w:rsidRPr="00BC39FC">
        <w:rPr>
          <w:rFonts w:ascii="Arial" w:hAnsi="Arial" w:cs="Arial"/>
          <w:i/>
          <w:sz w:val="24"/>
        </w:rPr>
        <w:t>actum</w:t>
      </w:r>
      <w:proofErr w:type="spellEnd"/>
      <w:r w:rsidRPr="00BC39FC">
        <w:rPr>
          <w:rFonts w:ascii="Arial" w:hAnsi="Arial" w:cs="Arial"/>
          <w:sz w:val="24"/>
        </w:rPr>
        <w:t xml:space="preserve">). </w:t>
      </w:r>
      <w:proofErr w:type="spellStart"/>
      <w:r w:rsidRPr="00BC39FC">
        <w:rPr>
          <w:rFonts w:ascii="Arial" w:hAnsi="Arial" w:cs="Arial"/>
          <w:sz w:val="24"/>
        </w:rPr>
        <w:t>Dalam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melaksanakan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pasal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dan yang </w:t>
      </w:r>
      <w:proofErr w:type="spellStart"/>
      <w:r w:rsidRPr="00BC39FC">
        <w:rPr>
          <w:rFonts w:ascii="Arial" w:hAnsi="Arial" w:cs="Arial"/>
          <w:sz w:val="24"/>
        </w:rPr>
        <w:t>sebelumnya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selalu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harus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diperhatikan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perbedaan</w:t>
      </w:r>
      <w:proofErr w:type="spellEnd"/>
      <w:r w:rsidRPr="00BC39FC">
        <w:rPr>
          <w:rFonts w:ascii="Arial" w:hAnsi="Arial" w:cs="Arial"/>
          <w:sz w:val="24"/>
        </w:rPr>
        <w:t xml:space="preserve"> yang oleh </w:t>
      </w:r>
      <w:proofErr w:type="spellStart"/>
      <w:r w:rsidRPr="00BC39FC">
        <w:rPr>
          <w:rFonts w:ascii="Arial" w:hAnsi="Arial" w:cs="Arial"/>
          <w:sz w:val="24"/>
        </w:rPr>
        <w:t>undang-undang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diadakan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antara</w:t>
      </w:r>
      <w:proofErr w:type="spellEnd"/>
      <w:r w:rsidRPr="00BC39FC">
        <w:rPr>
          <w:rFonts w:ascii="Arial" w:hAnsi="Arial" w:cs="Arial"/>
          <w:sz w:val="24"/>
        </w:rPr>
        <w:t xml:space="preserve"> orang </w:t>
      </w:r>
      <w:proofErr w:type="spellStart"/>
      <w:r w:rsidRPr="00BC39FC">
        <w:rPr>
          <w:rFonts w:ascii="Arial" w:hAnsi="Arial" w:cs="Arial"/>
          <w:sz w:val="24"/>
        </w:rPr>
        <w:t>Eropa</w:t>
      </w:r>
      <w:proofErr w:type="spellEnd"/>
      <w:r w:rsidRPr="00BC39FC">
        <w:rPr>
          <w:rFonts w:ascii="Arial" w:hAnsi="Arial" w:cs="Arial"/>
          <w:sz w:val="24"/>
        </w:rPr>
        <w:t xml:space="preserve"> dan Indonesia </w:t>
      </w:r>
      <w:proofErr w:type="spellStart"/>
      <w:r w:rsidRPr="00BC39FC">
        <w:rPr>
          <w:rFonts w:ascii="Arial" w:hAnsi="Arial" w:cs="Arial"/>
          <w:sz w:val="24"/>
        </w:rPr>
        <w:t>asli</w:t>
      </w:r>
      <w:proofErr w:type="spellEnd"/>
      <w:r w:rsidRPr="00BC39FC">
        <w:rPr>
          <w:rFonts w:ascii="Arial" w:hAnsi="Arial" w:cs="Arial"/>
          <w:sz w:val="24"/>
        </w:rPr>
        <w:t>.</w:t>
      </w:r>
    </w:p>
    <w:p w14:paraId="6B89A4AD" w14:textId="77777777" w:rsidR="000E4E3C" w:rsidRPr="000E4E3C" w:rsidRDefault="000E4E3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0"/>
          <w:szCs w:val="16"/>
        </w:rPr>
      </w:pPr>
    </w:p>
    <w:p w14:paraId="68F38E1D" w14:textId="171714E7" w:rsidR="00BC39FC" w:rsidRDefault="00BC39FC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BC39FC">
        <w:rPr>
          <w:rFonts w:ascii="Arial" w:hAnsi="Arial" w:cs="Arial"/>
          <w:sz w:val="24"/>
        </w:rPr>
        <w:t>Pengaturan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tersebut</w:t>
      </w:r>
      <w:proofErr w:type="spellEnd"/>
      <w:r w:rsidRPr="00BC39FC">
        <w:rPr>
          <w:rFonts w:ascii="Arial" w:hAnsi="Arial" w:cs="Arial"/>
          <w:sz w:val="24"/>
        </w:rPr>
        <w:t xml:space="preserve"> di </w:t>
      </w:r>
      <w:proofErr w:type="spellStart"/>
      <w:r w:rsidRPr="00BC39FC">
        <w:rPr>
          <w:rFonts w:ascii="Arial" w:hAnsi="Arial" w:cs="Arial"/>
          <w:sz w:val="24"/>
        </w:rPr>
        <w:t>atas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dinilai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tidak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lagi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memadai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mengingat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selain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merupakan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peninggalan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kolonial</w:t>
      </w:r>
      <w:proofErr w:type="spellEnd"/>
      <w:r w:rsidRPr="00BC39FC">
        <w:rPr>
          <w:rFonts w:ascii="Arial" w:hAnsi="Arial" w:cs="Arial"/>
          <w:sz w:val="24"/>
        </w:rPr>
        <w:t xml:space="preserve"> juga </w:t>
      </w:r>
      <w:proofErr w:type="spellStart"/>
      <w:r w:rsidRPr="00BC39FC">
        <w:rPr>
          <w:rFonts w:ascii="Arial" w:hAnsi="Arial" w:cs="Arial"/>
          <w:sz w:val="24"/>
        </w:rPr>
        <w:t>karena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masih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menggunakan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lastRenderedPageBreak/>
        <w:t>pendekatan</w:t>
      </w:r>
      <w:proofErr w:type="spellEnd"/>
      <w:r w:rsidRPr="00BC39FC">
        <w:rPr>
          <w:rFonts w:ascii="Arial" w:hAnsi="Arial" w:cs="Arial"/>
          <w:sz w:val="24"/>
        </w:rPr>
        <w:t xml:space="preserve"> ala </w:t>
      </w:r>
      <w:proofErr w:type="spellStart"/>
      <w:r w:rsidRPr="00BC39FC">
        <w:rPr>
          <w:rFonts w:ascii="Arial" w:hAnsi="Arial" w:cs="Arial"/>
          <w:sz w:val="24"/>
        </w:rPr>
        <w:t>teori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statuta</w:t>
      </w:r>
      <w:proofErr w:type="spellEnd"/>
      <w:r w:rsidRPr="00BC39FC">
        <w:rPr>
          <w:rFonts w:ascii="Arial" w:hAnsi="Arial" w:cs="Arial"/>
          <w:sz w:val="24"/>
        </w:rPr>
        <w:t xml:space="preserve"> (</w:t>
      </w:r>
      <w:proofErr w:type="spellStart"/>
      <w:r w:rsidRPr="00BC39FC">
        <w:rPr>
          <w:rFonts w:ascii="Arial" w:hAnsi="Arial" w:cs="Arial"/>
          <w:sz w:val="24"/>
        </w:rPr>
        <w:t>abad</w:t>
      </w:r>
      <w:proofErr w:type="spellEnd"/>
      <w:r w:rsidRPr="00BC39FC">
        <w:rPr>
          <w:rFonts w:ascii="Arial" w:hAnsi="Arial" w:cs="Arial"/>
          <w:sz w:val="24"/>
        </w:rPr>
        <w:t xml:space="preserve"> ke-16-17) </w:t>
      </w:r>
      <w:proofErr w:type="spellStart"/>
      <w:r w:rsidRPr="00BC39FC">
        <w:rPr>
          <w:rFonts w:ascii="Arial" w:hAnsi="Arial" w:cs="Arial"/>
          <w:sz w:val="24"/>
        </w:rPr>
        <w:t>dengan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penekanan</w:t>
      </w:r>
      <w:proofErr w:type="spellEnd"/>
      <w:r w:rsidRPr="00BC39FC">
        <w:rPr>
          <w:rFonts w:ascii="Arial" w:hAnsi="Arial" w:cs="Arial"/>
          <w:sz w:val="24"/>
        </w:rPr>
        <w:t xml:space="preserve"> pada </w:t>
      </w:r>
      <w:proofErr w:type="spellStart"/>
      <w:r w:rsidRPr="00BC39FC">
        <w:rPr>
          <w:rFonts w:ascii="Arial" w:hAnsi="Arial" w:cs="Arial"/>
          <w:sz w:val="24"/>
        </w:rPr>
        <w:t>wilayah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keberlakuan</w:t>
      </w:r>
      <w:proofErr w:type="spellEnd"/>
      <w:r w:rsidRPr="00BC39FC">
        <w:rPr>
          <w:rFonts w:ascii="Arial" w:hAnsi="Arial" w:cs="Arial"/>
          <w:sz w:val="24"/>
        </w:rPr>
        <w:t xml:space="preserve">. HPI </w:t>
      </w:r>
      <w:proofErr w:type="spellStart"/>
      <w:r w:rsidRPr="00BC39FC">
        <w:rPr>
          <w:rFonts w:ascii="Arial" w:hAnsi="Arial" w:cs="Arial"/>
          <w:sz w:val="24"/>
        </w:rPr>
        <w:t>saat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ini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tidak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lagi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bertumpu</w:t>
      </w:r>
      <w:proofErr w:type="spellEnd"/>
      <w:r w:rsidRPr="00BC39FC">
        <w:rPr>
          <w:rFonts w:ascii="Arial" w:hAnsi="Arial" w:cs="Arial"/>
          <w:sz w:val="24"/>
        </w:rPr>
        <w:t xml:space="preserve"> pada </w:t>
      </w:r>
      <w:proofErr w:type="spellStart"/>
      <w:r w:rsidRPr="00BC39FC">
        <w:rPr>
          <w:rFonts w:ascii="Arial" w:hAnsi="Arial" w:cs="Arial"/>
          <w:sz w:val="24"/>
        </w:rPr>
        <w:t>asas-asas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kaku</w:t>
      </w:r>
      <w:proofErr w:type="spellEnd"/>
      <w:r w:rsidRPr="00BC39FC">
        <w:rPr>
          <w:rFonts w:ascii="Arial" w:hAnsi="Arial" w:cs="Arial"/>
          <w:sz w:val="24"/>
        </w:rPr>
        <w:t xml:space="preserve"> dan “</w:t>
      </w:r>
      <w:proofErr w:type="spellStart"/>
      <w:r w:rsidRPr="00BC39FC">
        <w:rPr>
          <w:rFonts w:ascii="Arial" w:hAnsi="Arial" w:cs="Arial"/>
          <w:sz w:val="24"/>
        </w:rPr>
        <w:t>cepat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saji</w:t>
      </w:r>
      <w:proofErr w:type="spellEnd"/>
      <w:r w:rsidRPr="00BC39FC">
        <w:rPr>
          <w:rFonts w:ascii="Arial" w:hAnsi="Arial" w:cs="Arial"/>
          <w:sz w:val="24"/>
        </w:rPr>
        <w:t>” (</w:t>
      </w:r>
      <w:r w:rsidRPr="00765CE8">
        <w:rPr>
          <w:rFonts w:ascii="Arial" w:hAnsi="Arial" w:cs="Arial"/>
          <w:i/>
          <w:sz w:val="24"/>
        </w:rPr>
        <w:t>hard and fast rules</w:t>
      </w:r>
      <w:r w:rsidRPr="00BC39FC">
        <w:rPr>
          <w:rFonts w:ascii="Arial" w:hAnsi="Arial" w:cs="Arial"/>
          <w:sz w:val="24"/>
        </w:rPr>
        <w:t xml:space="preserve">). HPI </w:t>
      </w:r>
      <w:proofErr w:type="spellStart"/>
      <w:r w:rsidRPr="00BC39FC">
        <w:rPr>
          <w:rFonts w:ascii="Arial" w:hAnsi="Arial" w:cs="Arial"/>
          <w:sz w:val="24"/>
        </w:rPr>
        <w:t>perlu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dilihat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sebagai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suatu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pendekatan</w:t>
      </w:r>
      <w:proofErr w:type="spellEnd"/>
      <w:r w:rsidRPr="00BC39FC">
        <w:rPr>
          <w:rFonts w:ascii="Arial" w:hAnsi="Arial" w:cs="Arial"/>
          <w:sz w:val="24"/>
        </w:rPr>
        <w:t xml:space="preserve"> (approach) </w:t>
      </w:r>
      <w:proofErr w:type="spellStart"/>
      <w:r w:rsidRPr="00BC39FC">
        <w:rPr>
          <w:rFonts w:ascii="Arial" w:hAnsi="Arial" w:cs="Arial"/>
          <w:sz w:val="24"/>
        </w:rPr>
        <w:t>dalam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menghadapi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perkara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dibidang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hukum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keperdataan</w:t>
      </w:r>
      <w:proofErr w:type="spellEnd"/>
      <w:r w:rsidRPr="00BC39FC">
        <w:rPr>
          <w:rFonts w:ascii="Arial" w:hAnsi="Arial" w:cs="Arial"/>
          <w:sz w:val="24"/>
        </w:rPr>
        <w:t xml:space="preserve"> yang </w:t>
      </w:r>
      <w:proofErr w:type="spellStart"/>
      <w:r w:rsidRPr="00BC39FC">
        <w:rPr>
          <w:rFonts w:ascii="Arial" w:hAnsi="Arial" w:cs="Arial"/>
          <w:sz w:val="24"/>
        </w:rPr>
        <w:t>mengandung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unsur</w:t>
      </w:r>
      <w:proofErr w:type="spellEnd"/>
      <w:r w:rsidRPr="00BC39FC">
        <w:rPr>
          <w:rFonts w:ascii="Arial" w:hAnsi="Arial" w:cs="Arial"/>
          <w:sz w:val="24"/>
        </w:rPr>
        <w:t xml:space="preserve"> </w:t>
      </w:r>
      <w:proofErr w:type="spellStart"/>
      <w:r w:rsidRPr="00BC39FC">
        <w:rPr>
          <w:rFonts w:ascii="Arial" w:hAnsi="Arial" w:cs="Arial"/>
          <w:sz w:val="24"/>
        </w:rPr>
        <w:t>asing</w:t>
      </w:r>
      <w:proofErr w:type="spellEnd"/>
      <w:r w:rsidRPr="00BC39FC">
        <w:rPr>
          <w:rFonts w:ascii="Arial" w:hAnsi="Arial" w:cs="Arial"/>
          <w:sz w:val="24"/>
        </w:rPr>
        <w:t>.</w:t>
      </w:r>
      <w:r w:rsidR="00765CE8">
        <w:rPr>
          <w:rStyle w:val="FootnoteReference"/>
          <w:rFonts w:ascii="Arial" w:hAnsi="Arial" w:cs="Arial"/>
          <w:sz w:val="24"/>
        </w:rPr>
        <w:footnoteReference w:id="30"/>
      </w:r>
    </w:p>
    <w:p w14:paraId="6676CA4A" w14:textId="763B660D" w:rsidR="00765CE8" w:rsidRPr="000E4E3C" w:rsidRDefault="00765CE8" w:rsidP="00BC39FC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6D3B4F03" w14:textId="41BE3086" w:rsidR="00765CE8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bookmarkStart w:id="0" w:name="_GoBack"/>
      <w:bookmarkEnd w:id="0"/>
      <w:proofErr w:type="spellStart"/>
      <w:r w:rsidRPr="00765CE8">
        <w:rPr>
          <w:rFonts w:ascii="Arial" w:hAnsi="Arial" w:cs="Arial"/>
          <w:sz w:val="24"/>
        </w:rPr>
        <w:t>Selain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pengaturan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dalam</w:t>
      </w:r>
      <w:proofErr w:type="spellEnd"/>
      <w:r w:rsidRPr="00765CE8">
        <w:rPr>
          <w:rFonts w:ascii="Arial" w:hAnsi="Arial" w:cs="Arial"/>
          <w:sz w:val="24"/>
        </w:rPr>
        <w:t xml:space="preserve"> AB </w:t>
      </w:r>
      <w:proofErr w:type="spellStart"/>
      <w:r w:rsidRPr="00765CE8">
        <w:rPr>
          <w:rFonts w:ascii="Arial" w:hAnsi="Arial" w:cs="Arial"/>
          <w:sz w:val="24"/>
        </w:rPr>
        <w:t>sebagai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produk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sebelum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kemerdekaan</w:t>
      </w:r>
      <w:proofErr w:type="spellEnd"/>
      <w:r w:rsidRPr="00765CE8">
        <w:rPr>
          <w:rFonts w:ascii="Arial" w:hAnsi="Arial" w:cs="Arial"/>
          <w:sz w:val="24"/>
        </w:rPr>
        <w:t xml:space="preserve">, oleh </w:t>
      </w:r>
      <w:proofErr w:type="spellStart"/>
      <w:r w:rsidRPr="00765CE8">
        <w:rPr>
          <w:rFonts w:ascii="Arial" w:hAnsi="Arial" w:cs="Arial"/>
          <w:sz w:val="24"/>
        </w:rPr>
        <w:t>produk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setelah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kemerdekaan</w:t>
      </w:r>
      <w:proofErr w:type="spellEnd"/>
      <w:r w:rsidRPr="00765CE8">
        <w:rPr>
          <w:rFonts w:ascii="Arial" w:hAnsi="Arial" w:cs="Arial"/>
          <w:sz w:val="24"/>
        </w:rPr>
        <w:t xml:space="preserve">. </w:t>
      </w:r>
      <w:proofErr w:type="spellStart"/>
      <w:r w:rsidRPr="00765CE8">
        <w:rPr>
          <w:rFonts w:ascii="Arial" w:hAnsi="Arial" w:cs="Arial"/>
          <w:sz w:val="24"/>
        </w:rPr>
        <w:t>Pengaturan</w:t>
      </w:r>
      <w:proofErr w:type="spellEnd"/>
      <w:r w:rsidRPr="00765CE8">
        <w:rPr>
          <w:rFonts w:ascii="Arial" w:hAnsi="Arial" w:cs="Arial"/>
          <w:sz w:val="24"/>
        </w:rPr>
        <w:t xml:space="preserve"> yang </w:t>
      </w:r>
      <w:proofErr w:type="spellStart"/>
      <w:r w:rsidRPr="00765CE8">
        <w:rPr>
          <w:rFonts w:ascii="Arial" w:hAnsi="Arial" w:cs="Arial"/>
          <w:sz w:val="24"/>
        </w:rPr>
        <w:t>dimaksud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itu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antara</w:t>
      </w:r>
      <w:proofErr w:type="spellEnd"/>
      <w:r w:rsidRPr="00765CE8">
        <w:rPr>
          <w:rFonts w:ascii="Arial" w:hAnsi="Arial" w:cs="Arial"/>
          <w:sz w:val="24"/>
        </w:rPr>
        <w:t xml:space="preserve"> lain UU </w:t>
      </w:r>
      <w:proofErr w:type="spellStart"/>
      <w:r w:rsidRPr="00765CE8">
        <w:rPr>
          <w:rFonts w:ascii="Arial" w:hAnsi="Arial" w:cs="Arial"/>
          <w:sz w:val="24"/>
        </w:rPr>
        <w:t>Perkawinan</w:t>
      </w:r>
      <w:proofErr w:type="spellEnd"/>
      <w:r w:rsidRPr="00765CE8">
        <w:rPr>
          <w:rFonts w:ascii="Arial" w:hAnsi="Arial" w:cs="Arial"/>
          <w:sz w:val="24"/>
        </w:rPr>
        <w:t xml:space="preserve">, UU </w:t>
      </w:r>
      <w:proofErr w:type="spellStart"/>
      <w:r w:rsidRPr="00765CE8">
        <w:rPr>
          <w:rFonts w:ascii="Arial" w:hAnsi="Arial" w:cs="Arial"/>
          <w:sz w:val="24"/>
        </w:rPr>
        <w:t>Kewarganegaraan</w:t>
      </w:r>
      <w:proofErr w:type="spellEnd"/>
      <w:r w:rsidRPr="00765CE8">
        <w:rPr>
          <w:rFonts w:ascii="Arial" w:hAnsi="Arial" w:cs="Arial"/>
          <w:sz w:val="24"/>
        </w:rPr>
        <w:t xml:space="preserve">, dan UU </w:t>
      </w:r>
      <w:proofErr w:type="spellStart"/>
      <w:r w:rsidRPr="00765CE8">
        <w:rPr>
          <w:rFonts w:ascii="Arial" w:hAnsi="Arial" w:cs="Arial"/>
          <w:sz w:val="24"/>
        </w:rPr>
        <w:t>Penanaman</w:t>
      </w:r>
      <w:proofErr w:type="spellEnd"/>
      <w:r w:rsidRPr="00765CE8">
        <w:rPr>
          <w:rFonts w:ascii="Arial" w:hAnsi="Arial" w:cs="Arial"/>
          <w:sz w:val="24"/>
        </w:rPr>
        <w:t xml:space="preserve"> Modal. </w:t>
      </w:r>
      <w:proofErr w:type="spellStart"/>
      <w:r w:rsidRPr="00765CE8">
        <w:rPr>
          <w:rFonts w:ascii="Arial" w:hAnsi="Arial" w:cs="Arial"/>
          <w:sz w:val="24"/>
        </w:rPr>
        <w:t>Aturan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tersebut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perlu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ditunjang</w:t>
      </w:r>
      <w:proofErr w:type="spellEnd"/>
      <w:r w:rsidRPr="00765CE8">
        <w:rPr>
          <w:rFonts w:ascii="Arial" w:hAnsi="Arial" w:cs="Arial"/>
          <w:sz w:val="24"/>
        </w:rPr>
        <w:t xml:space="preserve"> oleh </w:t>
      </w:r>
      <w:proofErr w:type="spellStart"/>
      <w:r w:rsidRPr="00765CE8">
        <w:rPr>
          <w:rFonts w:ascii="Arial" w:hAnsi="Arial" w:cs="Arial"/>
          <w:sz w:val="24"/>
        </w:rPr>
        <w:t>asas-asas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perdata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internasional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sehingga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penafsirannya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dapat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dilakukan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secara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lebih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sistematis</w:t>
      </w:r>
      <w:proofErr w:type="spellEnd"/>
      <w:r w:rsidRPr="00765CE8">
        <w:rPr>
          <w:rFonts w:ascii="Arial" w:hAnsi="Arial" w:cs="Arial"/>
          <w:sz w:val="24"/>
        </w:rPr>
        <w:t>.</w:t>
      </w:r>
    </w:p>
    <w:p w14:paraId="38585E98" w14:textId="77777777" w:rsidR="00765CE8" w:rsidRPr="000E4E3C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17531822" w14:textId="3131C5DC" w:rsidR="00765CE8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765CE8">
        <w:rPr>
          <w:rFonts w:ascii="Arial" w:hAnsi="Arial" w:cs="Arial"/>
          <w:sz w:val="24"/>
        </w:rPr>
        <w:t>Adanya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aturan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tertulis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untuk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menyelesaikan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masalah</w:t>
      </w:r>
      <w:proofErr w:type="spellEnd"/>
      <w:r w:rsidRPr="00765CE8">
        <w:rPr>
          <w:rFonts w:ascii="Arial" w:hAnsi="Arial" w:cs="Arial"/>
          <w:sz w:val="24"/>
        </w:rPr>
        <w:t xml:space="preserve"> yang </w:t>
      </w:r>
      <w:proofErr w:type="spellStart"/>
      <w:r w:rsidRPr="00765CE8">
        <w:rPr>
          <w:rFonts w:ascii="Arial" w:hAnsi="Arial" w:cs="Arial"/>
          <w:sz w:val="24"/>
        </w:rPr>
        <w:t>terkait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dengan</w:t>
      </w:r>
      <w:proofErr w:type="spellEnd"/>
      <w:r w:rsidRPr="00765CE8">
        <w:rPr>
          <w:rFonts w:ascii="Arial" w:hAnsi="Arial" w:cs="Arial"/>
          <w:sz w:val="24"/>
        </w:rPr>
        <w:t xml:space="preserve"> HPI </w:t>
      </w:r>
      <w:proofErr w:type="spellStart"/>
      <w:r w:rsidRPr="00765CE8">
        <w:rPr>
          <w:rFonts w:ascii="Arial" w:hAnsi="Arial" w:cs="Arial"/>
          <w:sz w:val="24"/>
        </w:rPr>
        <w:t>telah</w:t>
      </w:r>
      <w:proofErr w:type="spellEnd"/>
      <w:r w:rsidRPr="00765CE8">
        <w:rPr>
          <w:rFonts w:ascii="Arial" w:hAnsi="Arial" w:cs="Arial"/>
          <w:sz w:val="24"/>
        </w:rPr>
        <w:t xml:space="preserve"> lama </w:t>
      </w:r>
      <w:proofErr w:type="spellStart"/>
      <w:r w:rsidRPr="00765CE8">
        <w:rPr>
          <w:rFonts w:ascii="Arial" w:hAnsi="Arial" w:cs="Arial"/>
          <w:sz w:val="24"/>
        </w:rPr>
        <w:t>dirasakan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sebagai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suatu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kebutuhan</w:t>
      </w:r>
      <w:proofErr w:type="spellEnd"/>
      <w:r w:rsidRPr="00765CE8">
        <w:rPr>
          <w:rFonts w:ascii="Arial" w:hAnsi="Arial" w:cs="Arial"/>
          <w:sz w:val="24"/>
        </w:rPr>
        <w:t xml:space="preserve"> yang </w:t>
      </w:r>
      <w:proofErr w:type="spellStart"/>
      <w:r w:rsidRPr="00765CE8">
        <w:rPr>
          <w:rFonts w:ascii="Arial" w:hAnsi="Arial" w:cs="Arial"/>
          <w:sz w:val="24"/>
        </w:rPr>
        <w:t>mendesak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untuk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direalisasikan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mengingat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adanya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perbedaan</w:t>
      </w:r>
      <w:proofErr w:type="spellEnd"/>
      <w:r w:rsidRPr="00765CE8">
        <w:rPr>
          <w:rFonts w:ascii="Arial" w:hAnsi="Arial" w:cs="Arial"/>
          <w:sz w:val="24"/>
        </w:rPr>
        <w:t xml:space="preserve"> yang </w:t>
      </w:r>
      <w:proofErr w:type="spellStart"/>
      <w:r w:rsidRPr="00765CE8">
        <w:rPr>
          <w:rFonts w:ascii="Arial" w:hAnsi="Arial" w:cs="Arial"/>
          <w:sz w:val="24"/>
        </w:rPr>
        <w:t>prinsipil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dalam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hal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politik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negara </w:t>
      </w:r>
      <w:proofErr w:type="spellStart"/>
      <w:r w:rsidRPr="00765CE8">
        <w:rPr>
          <w:rFonts w:ascii="Arial" w:hAnsi="Arial" w:cs="Arial"/>
          <w:sz w:val="24"/>
        </w:rPr>
        <w:t>kita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pasca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Perubahan</w:t>
      </w:r>
      <w:proofErr w:type="spellEnd"/>
      <w:r w:rsidRPr="00765CE8">
        <w:rPr>
          <w:rFonts w:ascii="Arial" w:hAnsi="Arial" w:cs="Arial"/>
          <w:sz w:val="24"/>
        </w:rPr>
        <w:t xml:space="preserve"> UUD 1945. </w:t>
      </w:r>
      <w:proofErr w:type="spellStart"/>
      <w:r w:rsidRPr="00765CE8">
        <w:rPr>
          <w:rFonts w:ascii="Arial" w:hAnsi="Arial" w:cs="Arial"/>
          <w:sz w:val="24"/>
        </w:rPr>
        <w:t>Aturan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tertulis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diperlukan</w:t>
      </w:r>
      <w:proofErr w:type="spellEnd"/>
      <w:r w:rsidRPr="00765CE8">
        <w:rPr>
          <w:rFonts w:ascii="Arial" w:hAnsi="Arial" w:cs="Arial"/>
          <w:sz w:val="24"/>
        </w:rPr>
        <w:t xml:space="preserve"> juga </w:t>
      </w:r>
      <w:proofErr w:type="spellStart"/>
      <w:r w:rsidRPr="00765CE8">
        <w:rPr>
          <w:rFonts w:ascii="Arial" w:hAnsi="Arial" w:cs="Arial"/>
          <w:sz w:val="24"/>
        </w:rPr>
        <w:t>sebagai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pedoman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bagi</w:t>
      </w:r>
      <w:proofErr w:type="spellEnd"/>
      <w:r w:rsidRPr="00765CE8">
        <w:rPr>
          <w:rFonts w:ascii="Arial" w:hAnsi="Arial" w:cs="Arial"/>
          <w:sz w:val="24"/>
        </w:rPr>
        <w:t xml:space="preserve"> para hakim di </w:t>
      </w:r>
      <w:proofErr w:type="spellStart"/>
      <w:r w:rsidRPr="00765CE8">
        <w:rPr>
          <w:rFonts w:ascii="Arial" w:hAnsi="Arial" w:cs="Arial"/>
          <w:sz w:val="24"/>
        </w:rPr>
        <w:t>pengadilan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dalam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menangani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perkara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perdata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lintas</w:t>
      </w:r>
      <w:proofErr w:type="spellEnd"/>
      <w:r w:rsidRPr="00765CE8">
        <w:rPr>
          <w:rFonts w:ascii="Arial" w:hAnsi="Arial" w:cs="Arial"/>
          <w:sz w:val="24"/>
        </w:rPr>
        <w:t xml:space="preserve"> Negara yang </w:t>
      </w:r>
      <w:proofErr w:type="spellStart"/>
      <w:r w:rsidRPr="00765CE8">
        <w:rPr>
          <w:rFonts w:ascii="Arial" w:hAnsi="Arial" w:cs="Arial"/>
          <w:sz w:val="24"/>
        </w:rPr>
        <w:t>selama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masih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menggunakan</w:t>
      </w:r>
      <w:proofErr w:type="spellEnd"/>
      <w:r w:rsidRPr="00765CE8">
        <w:rPr>
          <w:rFonts w:ascii="Arial" w:hAnsi="Arial" w:cs="Arial"/>
          <w:sz w:val="24"/>
        </w:rPr>
        <w:t xml:space="preserve"> Kitab </w:t>
      </w:r>
      <w:proofErr w:type="spellStart"/>
      <w:r w:rsidRPr="00765CE8">
        <w:rPr>
          <w:rFonts w:ascii="Arial" w:hAnsi="Arial" w:cs="Arial"/>
          <w:sz w:val="24"/>
        </w:rPr>
        <w:t>Undang-undang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Perdata</w:t>
      </w:r>
      <w:proofErr w:type="spellEnd"/>
      <w:r w:rsidRPr="00765CE8">
        <w:rPr>
          <w:rFonts w:ascii="Arial" w:hAnsi="Arial" w:cs="Arial"/>
          <w:sz w:val="24"/>
        </w:rPr>
        <w:t>.</w:t>
      </w:r>
    </w:p>
    <w:p w14:paraId="5D805E30" w14:textId="77777777" w:rsidR="00765CE8" w:rsidRPr="000E4E3C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69D19582" w14:textId="20AA4C67" w:rsidR="00765CE8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765CE8">
        <w:rPr>
          <w:rFonts w:ascii="Arial" w:hAnsi="Arial" w:cs="Arial"/>
          <w:sz w:val="24"/>
        </w:rPr>
        <w:t xml:space="preserve">Usaha </w:t>
      </w:r>
      <w:proofErr w:type="spellStart"/>
      <w:r w:rsidRPr="00765CE8">
        <w:rPr>
          <w:rFonts w:ascii="Arial" w:hAnsi="Arial" w:cs="Arial"/>
          <w:sz w:val="24"/>
        </w:rPr>
        <w:t>untuk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menyusun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Kodifikasi</w:t>
      </w:r>
      <w:proofErr w:type="spellEnd"/>
      <w:r w:rsidRPr="00765CE8">
        <w:rPr>
          <w:rFonts w:ascii="Arial" w:hAnsi="Arial" w:cs="Arial"/>
          <w:sz w:val="24"/>
        </w:rPr>
        <w:t xml:space="preserve"> HPI </w:t>
      </w:r>
      <w:proofErr w:type="spellStart"/>
      <w:r w:rsidRPr="00765CE8">
        <w:rPr>
          <w:rFonts w:ascii="Arial" w:hAnsi="Arial" w:cs="Arial"/>
          <w:sz w:val="24"/>
        </w:rPr>
        <w:t>ini</w:t>
      </w:r>
      <w:proofErr w:type="spellEnd"/>
      <w:r w:rsidRPr="00765CE8">
        <w:rPr>
          <w:rFonts w:ascii="Arial" w:hAnsi="Arial" w:cs="Arial"/>
          <w:sz w:val="24"/>
        </w:rPr>
        <w:t xml:space="preserve"> di Indonesia </w:t>
      </w:r>
      <w:proofErr w:type="spellStart"/>
      <w:r w:rsidRPr="00765CE8">
        <w:rPr>
          <w:rFonts w:ascii="Arial" w:hAnsi="Arial" w:cs="Arial"/>
          <w:sz w:val="24"/>
        </w:rPr>
        <w:t>sudah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dilakukan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sejak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tahun</w:t>
      </w:r>
      <w:proofErr w:type="spellEnd"/>
      <w:r w:rsidRPr="00765CE8">
        <w:rPr>
          <w:rFonts w:ascii="Arial" w:hAnsi="Arial" w:cs="Arial"/>
          <w:sz w:val="24"/>
        </w:rPr>
        <w:t xml:space="preserve"> 1980-</w:t>
      </w:r>
      <w:proofErr w:type="gramStart"/>
      <w:r w:rsidRPr="00765CE8">
        <w:rPr>
          <w:rFonts w:ascii="Arial" w:hAnsi="Arial" w:cs="Arial"/>
          <w:sz w:val="24"/>
        </w:rPr>
        <w:t>an</w:t>
      </w:r>
      <w:proofErr w:type="gramEnd"/>
      <w:r w:rsidRPr="00765CE8">
        <w:rPr>
          <w:rFonts w:ascii="Arial" w:hAnsi="Arial" w:cs="Arial"/>
          <w:sz w:val="24"/>
        </w:rPr>
        <w:t xml:space="preserve"> dan juga </w:t>
      </w:r>
      <w:proofErr w:type="spellStart"/>
      <w:r w:rsidRPr="00765CE8">
        <w:rPr>
          <w:rFonts w:ascii="Arial" w:hAnsi="Arial" w:cs="Arial"/>
          <w:sz w:val="24"/>
        </w:rPr>
        <w:t>sudah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pernah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disusun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Naskah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Akademiknya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yg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antara</w:t>
      </w:r>
      <w:proofErr w:type="spellEnd"/>
      <w:r w:rsidRPr="00765CE8">
        <w:rPr>
          <w:rFonts w:ascii="Arial" w:hAnsi="Arial" w:cs="Arial"/>
          <w:sz w:val="24"/>
        </w:rPr>
        <w:t xml:space="preserve"> lain </w:t>
      </w:r>
      <w:proofErr w:type="spellStart"/>
      <w:r w:rsidRPr="00765CE8">
        <w:rPr>
          <w:rFonts w:ascii="Arial" w:hAnsi="Arial" w:cs="Arial"/>
          <w:sz w:val="24"/>
        </w:rPr>
        <w:t>disponsori</w:t>
      </w:r>
      <w:proofErr w:type="spellEnd"/>
      <w:r w:rsidRPr="00765CE8">
        <w:rPr>
          <w:rFonts w:ascii="Arial" w:hAnsi="Arial" w:cs="Arial"/>
          <w:sz w:val="24"/>
        </w:rPr>
        <w:t xml:space="preserve"> juga oleh BPHN </w:t>
      </w:r>
      <w:proofErr w:type="spellStart"/>
      <w:r w:rsidRPr="00765CE8">
        <w:rPr>
          <w:rFonts w:ascii="Arial" w:hAnsi="Arial" w:cs="Arial"/>
          <w:sz w:val="24"/>
        </w:rPr>
        <w:t>dibawah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pimpinan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Teuku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Radhie</w:t>
      </w:r>
      <w:proofErr w:type="spellEnd"/>
      <w:r w:rsidRPr="00765CE8">
        <w:rPr>
          <w:rFonts w:ascii="Arial" w:hAnsi="Arial" w:cs="Arial"/>
          <w:sz w:val="24"/>
        </w:rPr>
        <w:t xml:space="preserve">, S.H, </w:t>
      </w:r>
      <w:proofErr w:type="spellStart"/>
      <w:r w:rsidRPr="00765CE8">
        <w:rPr>
          <w:rFonts w:ascii="Arial" w:hAnsi="Arial" w:cs="Arial"/>
          <w:sz w:val="24"/>
        </w:rPr>
        <w:t>bersama</w:t>
      </w:r>
      <w:proofErr w:type="spellEnd"/>
      <w:r w:rsidRPr="00765CE8">
        <w:rPr>
          <w:rFonts w:ascii="Arial" w:hAnsi="Arial" w:cs="Arial"/>
          <w:sz w:val="24"/>
        </w:rPr>
        <w:t xml:space="preserve"> Prof. Mr Dr S. Gautama dan </w:t>
      </w:r>
      <w:proofErr w:type="spellStart"/>
      <w:r w:rsidRPr="00765CE8">
        <w:rPr>
          <w:rFonts w:ascii="Arial" w:hAnsi="Arial" w:cs="Arial"/>
          <w:sz w:val="24"/>
        </w:rPr>
        <w:t>sudah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sampai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dengan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penyusunan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pasal</w:t>
      </w:r>
      <w:proofErr w:type="spellEnd"/>
      <w:r w:rsidRPr="00765CE8">
        <w:rPr>
          <w:rFonts w:ascii="Arial" w:hAnsi="Arial" w:cs="Arial"/>
          <w:sz w:val="24"/>
        </w:rPr>
        <w:t xml:space="preserve">-demi </w:t>
      </w:r>
      <w:proofErr w:type="spellStart"/>
      <w:r w:rsidRPr="00765CE8">
        <w:rPr>
          <w:rFonts w:ascii="Arial" w:hAnsi="Arial" w:cs="Arial"/>
          <w:sz w:val="24"/>
        </w:rPr>
        <w:t>pasal</w:t>
      </w:r>
      <w:proofErr w:type="spellEnd"/>
      <w:r w:rsidRPr="00765CE8">
        <w:rPr>
          <w:rFonts w:ascii="Arial" w:hAnsi="Arial" w:cs="Arial"/>
          <w:sz w:val="24"/>
        </w:rPr>
        <w:t xml:space="preserve">. </w:t>
      </w:r>
      <w:proofErr w:type="spellStart"/>
      <w:r w:rsidRPr="00765CE8">
        <w:rPr>
          <w:rFonts w:ascii="Arial" w:hAnsi="Arial" w:cs="Arial"/>
          <w:sz w:val="24"/>
        </w:rPr>
        <w:t>Sudah</w:t>
      </w:r>
      <w:proofErr w:type="spellEnd"/>
      <w:r w:rsidRPr="00765CE8">
        <w:rPr>
          <w:rFonts w:ascii="Arial" w:hAnsi="Arial" w:cs="Arial"/>
          <w:sz w:val="24"/>
        </w:rPr>
        <w:t xml:space="preserve"> pula </w:t>
      </w:r>
      <w:proofErr w:type="spellStart"/>
      <w:r w:rsidRPr="00765CE8">
        <w:rPr>
          <w:rFonts w:ascii="Arial" w:hAnsi="Arial" w:cs="Arial"/>
          <w:sz w:val="24"/>
        </w:rPr>
        <w:t>dilakukan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berbagai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pembahasan</w:t>
      </w:r>
      <w:proofErr w:type="spellEnd"/>
      <w:r w:rsidRPr="00765CE8">
        <w:rPr>
          <w:rFonts w:ascii="Arial" w:hAnsi="Arial" w:cs="Arial"/>
          <w:sz w:val="24"/>
        </w:rPr>
        <w:t xml:space="preserve"> dan </w:t>
      </w:r>
      <w:proofErr w:type="spellStart"/>
      <w:r w:rsidRPr="00765CE8">
        <w:rPr>
          <w:rFonts w:ascii="Arial" w:hAnsi="Arial" w:cs="Arial"/>
          <w:sz w:val="24"/>
        </w:rPr>
        <w:t>rapat-rapat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khusus</w:t>
      </w:r>
      <w:proofErr w:type="spellEnd"/>
      <w:r w:rsidRPr="00765CE8">
        <w:rPr>
          <w:rFonts w:ascii="Arial" w:hAnsi="Arial" w:cs="Arial"/>
          <w:sz w:val="24"/>
        </w:rPr>
        <w:t xml:space="preserve">. RUU HPI </w:t>
      </w:r>
      <w:proofErr w:type="spellStart"/>
      <w:r w:rsidRPr="00765CE8">
        <w:rPr>
          <w:rFonts w:ascii="Arial" w:hAnsi="Arial" w:cs="Arial"/>
          <w:sz w:val="24"/>
        </w:rPr>
        <w:t>terakhir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adalah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tahun</w:t>
      </w:r>
      <w:proofErr w:type="spellEnd"/>
      <w:r w:rsidRPr="00765CE8">
        <w:rPr>
          <w:rFonts w:ascii="Arial" w:hAnsi="Arial" w:cs="Arial"/>
          <w:sz w:val="24"/>
        </w:rPr>
        <w:t xml:space="preserve"> 1997/1998.</w:t>
      </w:r>
    </w:p>
    <w:p w14:paraId="4041D3A6" w14:textId="77777777" w:rsidR="00765CE8" w:rsidRPr="000E4E3C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5FC6F383" w14:textId="748E10FE" w:rsidR="00765CE8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765CE8">
        <w:rPr>
          <w:rFonts w:ascii="Arial" w:hAnsi="Arial" w:cs="Arial"/>
          <w:sz w:val="24"/>
        </w:rPr>
        <w:t>Saat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ini</w:t>
      </w:r>
      <w:proofErr w:type="spellEnd"/>
      <w:r w:rsidRPr="00765CE8">
        <w:rPr>
          <w:rFonts w:ascii="Arial" w:hAnsi="Arial" w:cs="Arial"/>
          <w:sz w:val="24"/>
        </w:rPr>
        <w:t xml:space="preserve">, Indonesia </w:t>
      </w:r>
      <w:proofErr w:type="spellStart"/>
      <w:r w:rsidRPr="00765CE8">
        <w:rPr>
          <w:rFonts w:ascii="Arial" w:hAnsi="Arial" w:cs="Arial"/>
          <w:sz w:val="24"/>
        </w:rPr>
        <w:t>telah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tertinggal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dari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tiga</w:t>
      </w:r>
      <w:proofErr w:type="spellEnd"/>
      <w:r w:rsidRPr="00765CE8">
        <w:rPr>
          <w:rFonts w:ascii="Arial" w:hAnsi="Arial" w:cs="Arial"/>
          <w:sz w:val="24"/>
        </w:rPr>
        <w:t xml:space="preserve"> negara Asia lain yang </w:t>
      </w:r>
      <w:proofErr w:type="spellStart"/>
      <w:r w:rsidRPr="00765CE8">
        <w:rPr>
          <w:rFonts w:ascii="Arial" w:hAnsi="Arial" w:cs="Arial"/>
          <w:sz w:val="24"/>
        </w:rPr>
        <w:t>sudah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memiliki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aturan</w:t>
      </w:r>
      <w:proofErr w:type="spellEnd"/>
      <w:r w:rsidRPr="00765CE8">
        <w:rPr>
          <w:rFonts w:ascii="Arial" w:hAnsi="Arial" w:cs="Arial"/>
          <w:sz w:val="24"/>
        </w:rPr>
        <w:t xml:space="preserve"> di </w:t>
      </w:r>
      <w:proofErr w:type="spellStart"/>
      <w:r w:rsidRPr="00765CE8">
        <w:rPr>
          <w:rFonts w:ascii="Arial" w:hAnsi="Arial" w:cs="Arial"/>
          <w:sz w:val="24"/>
        </w:rPr>
        <w:t>bidang</w:t>
      </w:r>
      <w:proofErr w:type="spellEnd"/>
      <w:r w:rsidRPr="00765CE8">
        <w:rPr>
          <w:rFonts w:ascii="Arial" w:hAnsi="Arial" w:cs="Arial"/>
          <w:sz w:val="24"/>
        </w:rPr>
        <w:t xml:space="preserve"> HPI. </w:t>
      </w:r>
      <w:proofErr w:type="spellStart"/>
      <w:r w:rsidRPr="00765CE8">
        <w:rPr>
          <w:rFonts w:ascii="Arial" w:hAnsi="Arial" w:cs="Arial"/>
          <w:sz w:val="24"/>
        </w:rPr>
        <w:t>Jepang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memiliki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aturan</w:t>
      </w:r>
      <w:proofErr w:type="spellEnd"/>
      <w:r w:rsidRPr="00765CE8">
        <w:rPr>
          <w:rFonts w:ascii="Arial" w:hAnsi="Arial" w:cs="Arial"/>
          <w:sz w:val="24"/>
        </w:rPr>
        <w:t xml:space="preserve"> di </w:t>
      </w:r>
      <w:proofErr w:type="spellStart"/>
      <w:r w:rsidRPr="00765CE8">
        <w:rPr>
          <w:rFonts w:ascii="Arial" w:hAnsi="Arial" w:cs="Arial"/>
          <w:sz w:val="24"/>
        </w:rPr>
        <w:t>bidang</w:t>
      </w:r>
      <w:proofErr w:type="spellEnd"/>
      <w:r w:rsidRPr="00765CE8">
        <w:rPr>
          <w:rFonts w:ascii="Arial" w:hAnsi="Arial" w:cs="Arial"/>
          <w:sz w:val="24"/>
        </w:rPr>
        <w:t xml:space="preserve"> HPI </w:t>
      </w:r>
      <w:proofErr w:type="spellStart"/>
      <w:r w:rsidRPr="00765CE8">
        <w:rPr>
          <w:rFonts w:ascii="Arial" w:hAnsi="Arial" w:cs="Arial"/>
          <w:sz w:val="24"/>
        </w:rPr>
        <w:t>sejak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tahun</w:t>
      </w:r>
      <w:proofErr w:type="spellEnd"/>
      <w:r w:rsidRPr="00765CE8">
        <w:rPr>
          <w:rFonts w:ascii="Arial" w:hAnsi="Arial" w:cs="Arial"/>
          <w:sz w:val="24"/>
        </w:rPr>
        <w:t xml:space="preserve"> 1898, </w:t>
      </w:r>
      <w:proofErr w:type="spellStart"/>
      <w:r w:rsidRPr="00765CE8">
        <w:rPr>
          <w:rFonts w:ascii="Arial" w:hAnsi="Arial" w:cs="Arial"/>
          <w:sz w:val="24"/>
        </w:rPr>
        <w:t>Cina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sejak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keperdataan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internasional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diatur</w:t>
      </w:r>
      <w:proofErr w:type="spellEnd"/>
      <w:r w:rsidRPr="00765CE8">
        <w:rPr>
          <w:rFonts w:ascii="Arial" w:hAnsi="Arial" w:cs="Arial"/>
          <w:sz w:val="24"/>
        </w:rPr>
        <w:t xml:space="preserve"> juga 1918, dan Thailand </w:t>
      </w:r>
      <w:proofErr w:type="spellStart"/>
      <w:r w:rsidRPr="00765CE8">
        <w:rPr>
          <w:rFonts w:ascii="Arial" w:hAnsi="Arial" w:cs="Arial"/>
          <w:sz w:val="24"/>
        </w:rPr>
        <w:t>sejak</w:t>
      </w:r>
      <w:proofErr w:type="spellEnd"/>
      <w:r w:rsidRPr="00765CE8">
        <w:rPr>
          <w:rFonts w:ascii="Arial" w:hAnsi="Arial" w:cs="Arial"/>
          <w:sz w:val="24"/>
        </w:rPr>
        <w:t xml:space="preserve"> 1939. </w:t>
      </w:r>
      <w:proofErr w:type="spellStart"/>
      <w:r w:rsidRPr="00765CE8">
        <w:rPr>
          <w:rFonts w:ascii="Arial" w:hAnsi="Arial" w:cs="Arial"/>
          <w:sz w:val="24"/>
        </w:rPr>
        <w:t>Sedangkan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Belanda</w:t>
      </w:r>
      <w:proofErr w:type="spellEnd"/>
      <w:r w:rsidRPr="00765CE8">
        <w:rPr>
          <w:rFonts w:ascii="Arial" w:hAnsi="Arial" w:cs="Arial"/>
          <w:sz w:val="24"/>
        </w:rPr>
        <w:t xml:space="preserve">, negara </w:t>
      </w:r>
      <w:proofErr w:type="spellStart"/>
      <w:r w:rsidRPr="00765CE8">
        <w:rPr>
          <w:rFonts w:ascii="Arial" w:hAnsi="Arial" w:cs="Arial"/>
          <w:sz w:val="24"/>
        </w:rPr>
        <w:t>ini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baru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memiliki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aturan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sejak</w:t>
      </w:r>
      <w:proofErr w:type="spellEnd"/>
      <w:r w:rsidRPr="00765CE8">
        <w:rPr>
          <w:rFonts w:ascii="Arial" w:hAnsi="Arial" w:cs="Arial"/>
          <w:sz w:val="24"/>
        </w:rPr>
        <w:t xml:space="preserve"> 19 Mei 2011.</w:t>
      </w:r>
      <w:r>
        <w:rPr>
          <w:rStyle w:val="FootnoteReference"/>
          <w:rFonts w:ascii="Arial" w:hAnsi="Arial" w:cs="Arial"/>
          <w:sz w:val="24"/>
        </w:rPr>
        <w:footnoteReference w:id="31"/>
      </w:r>
    </w:p>
    <w:p w14:paraId="092EDD55" w14:textId="65EDBF7F" w:rsidR="00765CE8" w:rsidRPr="000E4E3C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6CD85F20" w14:textId="176F0F5A" w:rsidR="00765CE8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</w:rPr>
      </w:pPr>
      <w:proofErr w:type="spellStart"/>
      <w:r w:rsidRPr="00765CE8">
        <w:rPr>
          <w:rFonts w:ascii="Arial" w:hAnsi="Arial" w:cs="Arial"/>
          <w:sz w:val="24"/>
        </w:rPr>
        <w:t>Penggantian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aturan</w:t>
      </w:r>
      <w:proofErr w:type="spellEnd"/>
      <w:r w:rsidRPr="00765CE8">
        <w:rPr>
          <w:rFonts w:ascii="Arial" w:hAnsi="Arial" w:cs="Arial"/>
          <w:sz w:val="24"/>
        </w:rPr>
        <w:t xml:space="preserve"> HPI yang </w:t>
      </w:r>
      <w:proofErr w:type="spellStart"/>
      <w:r w:rsidRPr="00765CE8">
        <w:rPr>
          <w:rFonts w:ascii="Arial" w:hAnsi="Arial" w:cs="Arial"/>
          <w:sz w:val="24"/>
        </w:rPr>
        <w:t>masih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merupakan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peninggalan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kolonial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dapat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dilakukan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antara</w:t>
      </w:r>
      <w:proofErr w:type="spellEnd"/>
      <w:r w:rsidRPr="00765CE8">
        <w:rPr>
          <w:rFonts w:ascii="Arial" w:hAnsi="Arial" w:cs="Arial"/>
          <w:sz w:val="24"/>
        </w:rPr>
        <w:t xml:space="preserve"> lain </w:t>
      </w:r>
      <w:proofErr w:type="spellStart"/>
      <w:r w:rsidRPr="00765CE8">
        <w:rPr>
          <w:rFonts w:ascii="Arial" w:hAnsi="Arial" w:cs="Arial"/>
          <w:sz w:val="24"/>
        </w:rPr>
        <w:t>berupa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penuangan</w:t>
      </w:r>
      <w:proofErr w:type="spellEnd"/>
      <w:r w:rsidRPr="00765CE8">
        <w:rPr>
          <w:rFonts w:ascii="Arial" w:hAnsi="Arial" w:cs="Arial"/>
          <w:sz w:val="24"/>
        </w:rPr>
        <w:t xml:space="preserve"> dan </w:t>
      </w:r>
      <w:proofErr w:type="spellStart"/>
      <w:r w:rsidRPr="00765CE8">
        <w:rPr>
          <w:rFonts w:ascii="Arial" w:hAnsi="Arial" w:cs="Arial"/>
          <w:sz w:val="24"/>
        </w:rPr>
        <w:t>pengkodifikasian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asas</w:t>
      </w:r>
      <w:proofErr w:type="spellEnd"/>
      <w:r w:rsidRPr="00765CE8">
        <w:rPr>
          <w:rFonts w:ascii="Arial" w:hAnsi="Arial" w:cs="Arial"/>
          <w:sz w:val="24"/>
        </w:rPr>
        <w:t xml:space="preserve"> dan </w:t>
      </w:r>
      <w:proofErr w:type="spellStart"/>
      <w:r w:rsidRPr="00765CE8">
        <w:rPr>
          <w:rFonts w:ascii="Arial" w:hAnsi="Arial" w:cs="Arial"/>
          <w:sz w:val="24"/>
        </w:rPr>
        <w:t>aturan</w:t>
      </w:r>
      <w:proofErr w:type="spellEnd"/>
      <w:r w:rsidRPr="00765CE8">
        <w:rPr>
          <w:rFonts w:ascii="Arial" w:hAnsi="Arial" w:cs="Arial"/>
          <w:sz w:val="24"/>
        </w:rPr>
        <w:t xml:space="preserve"> HPI </w:t>
      </w:r>
      <w:proofErr w:type="spellStart"/>
      <w:r w:rsidRPr="00765CE8">
        <w:rPr>
          <w:rFonts w:ascii="Arial" w:hAnsi="Arial" w:cs="Arial"/>
          <w:sz w:val="24"/>
        </w:rPr>
        <w:t>ke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dalam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peraturan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perundang-undangan</w:t>
      </w:r>
      <w:proofErr w:type="spellEnd"/>
      <w:r w:rsidRPr="00765CE8">
        <w:rPr>
          <w:rFonts w:ascii="Arial" w:hAnsi="Arial" w:cs="Arial"/>
          <w:sz w:val="24"/>
        </w:rPr>
        <w:t xml:space="preserve">. </w:t>
      </w:r>
      <w:proofErr w:type="spellStart"/>
      <w:r w:rsidRPr="00765CE8">
        <w:rPr>
          <w:rFonts w:ascii="Arial" w:hAnsi="Arial" w:cs="Arial"/>
          <w:sz w:val="24"/>
        </w:rPr>
        <w:t>Alternatif</w:t>
      </w:r>
      <w:proofErr w:type="spellEnd"/>
      <w:r w:rsidRPr="00765CE8">
        <w:rPr>
          <w:rFonts w:ascii="Arial" w:hAnsi="Arial" w:cs="Arial"/>
          <w:sz w:val="24"/>
        </w:rPr>
        <w:t xml:space="preserve"> lain </w:t>
      </w:r>
      <w:proofErr w:type="spellStart"/>
      <w:r w:rsidRPr="00765CE8">
        <w:rPr>
          <w:rFonts w:ascii="Arial" w:hAnsi="Arial" w:cs="Arial"/>
          <w:sz w:val="24"/>
        </w:rPr>
        <w:t>adalah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dengan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membangun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kodifikasi</w:t>
      </w:r>
      <w:proofErr w:type="spellEnd"/>
      <w:r w:rsidRPr="00765CE8">
        <w:rPr>
          <w:rFonts w:ascii="Arial" w:hAnsi="Arial" w:cs="Arial"/>
          <w:sz w:val="24"/>
        </w:rPr>
        <w:t xml:space="preserve"> HPI </w:t>
      </w:r>
      <w:proofErr w:type="spellStart"/>
      <w:r w:rsidRPr="00765CE8">
        <w:rPr>
          <w:rFonts w:ascii="Arial" w:hAnsi="Arial" w:cs="Arial"/>
          <w:sz w:val="24"/>
        </w:rPr>
        <w:t>lengkap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atau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kodifikasi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parsial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untuk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bidang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keperdataan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tertentu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berdasarkan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urgensi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serta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r w:rsidRPr="00765CE8">
        <w:rPr>
          <w:rFonts w:ascii="Arial" w:hAnsi="Arial" w:cs="Arial"/>
          <w:i/>
          <w:sz w:val="24"/>
        </w:rPr>
        <w:t>expediency</w:t>
      </w:r>
      <w:r>
        <w:rPr>
          <w:rFonts w:ascii="Arial" w:hAnsi="Arial" w:cs="Arial"/>
          <w:sz w:val="24"/>
        </w:rPr>
        <w:t>.</w:t>
      </w:r>
      <w:r>
        <w:rPr>
          <w:rStyle w:val="FootnoteReference"/>
          <w:rFonts w:ascii="Arial" w:hAnsi="Arial" w:cs="Arial"/>
          <w:sz w:val="24"/>
        </w:rPr>
        <w:footnoteReference w:id="32"/>
      </w:r>
    </w:p>
    <w:p w14:paraId="1AACA678" w14:textId="6C7B1AF7" w:rsidR="00765CE8" w:rsidRPr="000E4E3C" w:rsidRDefault="00765CE8" w:rsidP="00765CE8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4C7F1E95" w14:textId="43C52307" w:rsidR="00765CE8" w:rsidRPr="00765CE8" w:rsidRDefault="00765CE8" w:rsidP="00765C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765CE8">
        <w:rPr>
          <w:rFonts w:ascii="Arial" w:hAnsi="Arial" w:cs="Arial"/>
          <w:b/>
          <w:sz w:val="24"/>
        </w:rPr>
        <w:t>Penutup</w:t>
      </w:r>
      <w:proofErr w:type="spellEnd"/>
      <w:r w:rsidRPr="00765CE8">
        <w:rPr>
          <w:rFonts w:ascii="Arial" w:hAnsi="Arial" w:cs="Arial"/>
          <w:b/>
          <w:sz w:val="24"/>
        </w:rPr>
        <w:t xml:space="preserve"> </w:t>
      </w:r>
    </w:p>
    <w:p w14:paraId="5EA0769D" w14:textId="77777777" w:rsidR="00765CE8" w:rsidRDefault="00765CE8" w:rsidP="00765CE8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  <w:r w:rsidRPr="00765CE8">
        <w:rPr>
          <w:rFonts w:ascii="Arial" w:hAnsi="Arial" w:cs="Arial"/>
          <w:sz w:val="24"/>
        </w:rPr>
        <w:t xml:space="preserve">Kesimpulan </w:t>
      </w:r>
      <w:proofErr w:type="spellStart"/>
      <w:r w:rsidRPr="00765CE8">
        <w:rPr>
          <w:rFonts w:ascii="Arial" w:hAnsi="Arial" w:cs="Arial"/>
          <w:sz w:val="24"/>
        </w:rPr>
        <w:t>akhir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Perdata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Internasional</w:t>
      </w:r>
      <w:proofErr w:type="spellEnd"/>
      <w:r w:rsidRPr="00765CE8">
        <w:rPr>
          <w:rFonts w:ascii="Arial" w:hAnsi="Arial" w:cs="Arial"/>
          <w:sz w:val="24"/>
        </w:rPr>
        <w:t xml:space="preserve"> yang </w:t>
      </w:r>
      <w:proofErr w:type="spellStart"/>
      <w:r w:rsidRPr="00765CE8">
        <w:rPr>
          <w:rFonts w:ascii="Arial" w:hAnsi="Arial" w:cs="Arial"/>
          <w:sz w:val="24"/>
        </w:rPr>
        <w:t>ditarik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dari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daya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keberlakuan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tersebut</w:t>
      </w:r>
      <w:proofErr w:type="spellEnd"/>
      <w:r w:rsidRPr="00765CE8">
        <w:rPr>
          <w:rFonts w:ascii="Arial" w:hAnsi="Arial" w:cs="Arial"/>
          <w:sz w:val="24"/>
        </w:rPr>
        <w:t xml:space="preserve"> di </w:t>
      </w:r>
      <w:proofErr w:type="spellStart"/>
      <w:r w:rsidRPr="00765CE8">
        <w:rPr>
          <w:rFonts w:ascii="Arial" w:hAnsi="Arial" w:cs="Arial"/>
          <w:sz w:val="24"/>
        </w:rPr>
        <w:t>atas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bahwa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Perdata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Internasional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menekankan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perbedaan</w:t>
      </w:r>
      <w:proofErr w:type="spellEnd"/>
      <w:r w:rsidRPr="00765CE8">
        <w:rPr>
          <w:rFonts w:ascii="Arial" w:hAnsi="Arial" w:cs="Arial"/>
          <w:sz w:val="24"/>
        </w:rPr>
        <w:t xml:space="preserve"> pada </w:t>
      </w:r>
      <w:proofErr w:type="spellStart"/>
      <w:r w:rsidRPr="00765CE8">
        <w:rPr>
          <w:rFonts w:ascii="Arial" w:hAnsi="Arial" w:cs="Arial"/>
          <w:sz w:val="24"/>
        </w:rPr>
        <w:t>lingkungan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kuasa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tempat</w:t>
      </w:r>
      <w:proofErr w:type="spellEnd"/>
      <w:r w:rsidRPr="00765CE8">
        <w:rPr>
          <w:rFonts w:ascii="Arial" w:hAnsi="Arial" w:cs="Arial"/>
          <w:sz w:val="24"/>
        </w:rPr>
        <w:t xml:space="preserve"> dan </w:t>
      </w:r>
      <w:proofErr w:type="spellStart"/>
      <w:r w:rsidRPr="00765CE8">
        <w:rPr>
          <w:rFonts w:ascii="Arial" w:hAnsi="Arial" w:cs="Arial"/>
          <w:sz w:val="24"/>
        </w:rPr>
        <w:t>soal-soal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atau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lastRenderedPageBreak/>
        <w:t>materi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dalam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sistem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suatu</w:t>
      </w:r>
      <w:proofErr w:type="spellEnd"/>
      <w:r w:rsidRPr="00765CE8">
        <w:rPr>
          <w:rFonts w:ascii="Arial" w:hAnsi="Arial" w:cs="Arial"/>
          <w:sz w:val="24"/>
        </w:rPr>
        <w:t xml:space="preserve"> negara </w:t>
      </w:r>
      <w:proofErr w:type="spellStart"/>
      <w:r w:rsidRPr="00765CE8">
        <w:rPr>
          <w:rFonts w:ascii="Arial" w:hAnsi="Arial" w:cs="Arial"/>
          <w:sz w:val="24"/>
        </w:rPr>
        <w:t>dengan</w:t>
      </w:r>
      <w:proofErr w:type="spellEnd"/>
      <w:r w:rsidRPr="00765CE8">
        <w:rPr>
          <w:rFonts w:ascii="Arial" w:hAnsi="Arial" w:cs="Arial"/>
          <w:sz w:val="24"/>
        </w:rPr>
        <w:t xml:space="preserve"> negara lain (</w:t>
      </w:r>
      <w:proofErr w:type="spellStart"/>
      <w:r w:rsidRPr="00765CE8">
        <w:rPr>
          <w:rFonts w:ascii="Arial" w:hAnsi="Arial" w:cs="Arial"/>
          <w:sz w:val="24"/>
        </w:rPr>
        <w:t>memilki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unsur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luar</w:t>
      </w:r>
      <w:proofErr w:type="spellEnd"/>
      <w:r w:rsidRPr="00765CE8">
        <w:rPr>
          <w:rFonts w:ascii="Arial" w:hAnsi="Arial" w:cs="Arial"/>
          <w:sz w:val="24"/>
        </w:rPr>
        <w:t xml:space="preserve"> negeri/ </w:t>
      </w:r>
      <w:proofErr w:type="spellStart"/>
      <w:r w:rsidRPr="00765CE8">
        <w:rPr>
          <w:rFonts w:ascii="Arial" w:hAnsi="Arial" w:cs="Arial"/>
          <w:sz w:val="24"/>
        </w:rPr>
        <w:t>unsur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asing</w:t>
      </w:r>
      <w:proofErr w:type="spellEnd"/>
      <w:r w:rsidRPr="00765CE8">
        <w:rPr>
          <w:rFonts w:ascii="Arial" w:hAnsi="Arial" w:cs="Arial"/>
          <w:sz w:val="24"/>
        </w:rPr>
        <w:t xml:space="preserve">; </w:t>
      </w:r>
      <w:r w:rsidRPr="00765CE8">
        <w:rPr>
          <w:rFonts w:ascii="Arial" w:hAnsi="Arial" w:cs="Arial"/>
          <w:i/>
          <w:sz w:val="24"/>
        </w:rPr>
        <w:t>foreign element</w:t>
      </w:r>
      <w:r w:rsidRPr="00765CE8">
        <w:rPr>
          <w:rFonts w:ascii="Arial" w:hAnsi="Arial" w:cs="Arial"/>
          <w:sz w:val="24"/>
        </w:rPr>
        <w:t xml:space="preserve">). </w:t>
      </w:r>
    </w:p>
    <w:p w14:paraId="2E913D14" w14:textId="77777777" w:rsidR="00765CE8" w:rsidRPr="000E4E3C" w:rsidRDefault="00765CE8" w:rsidP="00765CE8">
      <w:pPr>
        <w:pStyle w:val="ListParagraph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C6599C" w14:textId="1406FAEB" w:rsidR="00765CE8" w:rsidRDefault="00765CE8" w:rsidP="00765CE8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65CE8">
        <w:rPr>
          <w:rFonts w:ascii="Arial" w:hAnsi="Arial" w:cs="Arial"/>
          <w:sz w:val="24"/>
        </w:rPr>
        <w:t>Lengkapnya</w:t>
      </w:r>
      <w:proofErr w:type="spellEnd"/>
      <w:r w:rsidRPr="00765CE8">
        <w:rPr>
          <w:rFonts w:ascii="Arial" w:hAnsi="Arial" w:cs="Arial"/>
          <w:sz w:val="24"/>
        </w:rPr>
        <w:t xml:space="preserve">,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Perdata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Internasional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merupakan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keseluruhan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peraturan</w:t>
      </w:r>
      <w:proofErr w:type="spellEnd"/>
      <w:r w:rsidRPr="00765CE8">
        <w:rPr>
          <w:rFonts w:ascii="Arial" w:hAnsi="Arial" w:cs="Arial"/>
          <w:sz w:val="24"/>
        </w:rPr>
        <w:t xml:space="preserve"> dan </w:t>
      </w:r>
      <w:proofErr w:type="spellStart"/>
      <w:r w:rsidRPr="00765CE8">
        <w:rPr>
          <w:rFonts w:ascii="Arial" w:hAnsi="Arial" w:cs="Arial"/>
          <w:sz w:val="24"/>
        </w:rPr>
        <w:t>keputusan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yang </w:t>
      </w:r>
      <w:proofErr w:type="spellStart"/>
      <w:r w:rsidRPr="00765CE8">
        <w:rPr>
          <w:rFonts w:ascii="Arial" w:hAnsi="Arial" w:cs="Arial"/>
          <w:sz w:val="24"/>
        </w:rPr>
        <w:t>menunjukan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stelsel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manakah</w:t>
      </w:r>
      <w:proofErr w:type="spellEnd"/>
      <w:r w:rsidRPr="00765CE8">
        <w:rPr>
          <w:rFonts w:ascii="Arial" w:hAnsi="Arial" w:cs="Arial"/>
          <w:sz w:val="24"/>
        </w:rPr>
        <w:t xml:space="preserve"> yang </w:t>
      </w:r>
      <w:proofErr w:type="spellStart"/>
      <w:r w:rsidRPr="00765CE8">
        <w:rPr>
          <w:rFonts w:ascii="Arial" w:hAnsi="Arial" w:cs="Arial"/>
          <w:sz w:val="24"/>
        </w:rPr>
        <w:t>berlaku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atau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apakah</w:t>
      </w:r>
      <w:proofErr w:type="spellEnd"/>
      <w:r w:rsidRPr="00765CE8">
        <w:rPr>
          <w:rFonts w:ascii="Arial" w:hAnsi="Arial" w:cs="Arial"/>
          <w:sz w:val="24"/>
        </w:rPr>
        <w:t xml:space="preserve"> yang </w:t>
      </w:r>
      <w:proofErr w:type="spellStart"/>
      <w:r w:rsidRPr="00765CE8">
        <w:rPr>
          <w:rFonts w:ascii="Arial" w:hAnsi="Arial" w:cs="Arial"/>
          <w:sz w:val="24"/>
        </w:rPr>
        <w:t>merupakan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, </w:t>
      </w:r>
      <w:proofErr w:type="spellStart"/>
      <w:r w:rsidRPr="00765CE8">
        <w:rPr>
          <w:rFonts w:ascii="Arial" w:hAnsi="Arial" w:cs="Arial"/>
          <w:sz w:val="24"/>
        </w:rPr>
        <w:t>jika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hubungan-hubungan</w:t>
      </w:r>
      <w:proofErr w:type="spellEnd"/>
      <w:r w:rsidRPr="00765CE8">
        <w:rPr>
          <w:rFonts w:ascii="Arial" w:hAnsi="Arial" w:cs="Arial"/>
          <w:sz w:val="24"/>
        </w:rPr>
        <w:t xml:space="preserve"> dan </w:t>
      </w:r>
      <w:proofErr w:type="spellStart"/>
      <w:r w:rsidRPr="00765CE8">
        <w:rPr>
          <w:rFonts w:ascii="Arial" w:hAnsi="Arial" w:cs="Arial"/>
          <w:sz w:val="24"/>
        </w:rPr>
        <w:t>peristiwa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antara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warga</w:t>
      </w:r>
      <w:proofErr w:type="spellEnd"/>
      <w:r w:rsidRPr="00765CE8">
        <w:rPr>
          <w:rFonts w:ascii="Arial" w:hAnsi="Arial" w:cs="Arial"/>
          <w:sz w:val="24"/>
        </w:rPr>
        <w:t xml:space="preserve"> (</w:t>
      </w:r>
      <w:proofErr w:type="spellStart"/>
      <w:r w:rsidRPr="00765CE8">
        <w:rPr>
          <w:rFonts w:ascii="Arial" w:hAnsi="Arial" w:cs="Arial"/>
          <w:sz w:val="24"/>
        </w:rPr>
        <w:t>warga</w:t>
      </w:r>
      <w:proofErr w:type="spellEnd"/>
      <w:r w:rsidRPr="00765CE8">
        <w:rPr>
          <w:rFonts w:ascii="Arial" w:hAnsi="Arial" w:cs="Arial"/>
          <w:sz w:val="24"/>
        </w:rPr>
        <w:t xml:space="preserve">) negara pada </w:t>
      </w:r>
      <w:proofErr w:type="spellStart"/>
      <w:r w:rsidRPr="00765CE8">
        <w:rPr>
          <w:rFonts w:ascii="Arial" w:hAnsi="Arial" w:cs="Arial"/>
          <w:sz w:val="24"/>
        </w:rPr>
        <w:t>satu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waktu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tertentu</w:t>
      </w:r>
      <w:proofErr w:type="spellEnd"/>
      <w:r w:rsidRPr="00765CE8">
        <w:rPr>
          <w:rFonts w:ascii="Arial" w:hAnsi="Arial" w:cs="Arial"/>
          <w:sz w:val="24"/>
        </w:rPr>
        <w:t xml:space="preserve"> (yang </w:t>
      </w:r>
      <w:proofErr w:type="spellStart"/>
      <w:r w:rsidRPr="00765CE8">
        <w:rPr>
          <w:rFonts w:ascii="Arial" w:hAnsi="Arial" w:cs="Arial"/>
          <w:sz w:val="24"/>
        </w:rPr>
        <w:t>sama</w:t>
      </w:r>
      <w:proofErr w:type="spellEnd"/>
      <w:r w:rsidRPr="00765CE8">
        <w:rPr>
          <w:rFonts w:ascii="Arial" w:hAnsi="Arial" w:cs="Arial"/>
          <w:sz w:val="24"/>
        </w:rPr>
        <w:t>: Pen</w:t>
      </w:r>
      <w:proofErr w:type="gramStart"/>
      <w:r w:rsidRPr="00765CE8">
        <w:rPr>
          <w:rFonts w:ascii="Arial" w:hAnsi="Arial" w:cs="Arial"/>
          <w:sz w:val="24"/>
        </w:rPr>
        <w:t>.)[</w:t>
      </w:r>
      <w:proofErr w:type="gramEnd"/>
      <w:r w:rsidRPr="00765CE8">
        <w:rPr>
          <w:rFonts w:ascii="Arial" w:hAnsi="Arial" w:cs="Arial"/>
          <w:sz w:val="24"/>
        </w:rPr>
        <w:t xml:space="preserve">2] </w:t>
      </w:r>
      <w:proofErr w:type="spellStart"/>
      <w:r w:rsidRPr="00765CE8">
        <w:rPr>
          <w:rFonts w:ascii="Arial" w:hAnsi="Arial" w:cs="Arial"/>
          <w:sz w:val="24"/>
        </w:rPr>
        <w:t>memperlihatkan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titik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pertalian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dengan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stelsel-stelsel</w:t>
      </w:r>
      <w:proofErr w:type="spellEnd"/>
      <w:r w:rsidRPr="00765CE8">
        <w:rPr>
          <w:rFonts w:ascii="Arial" w:hAnsi="Arial" w:cs="Arial"/>
          <w:sz w:val="24"/>
        </w:rPr>
        <w:t xml:space="preserve"> dan </w:t>
      </w:r>
      <w:proofErr w:type="spellStart"/>
      <w:r w:rsidRPr="00765CE8">
        <w:rPr>
          <w:rFonts w:ascii="Arial" w:hAnsi="Arial" w:cs="Arial"/>
          <w:sz w:val="24"/>
        </w:rPr>
        <w:t>kaidah-kaidah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hukum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dari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dua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atau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lebih</w:t>
      </w:r>
      <w:proofErr w:type="spellEnd"/>
      <w:r w:rsidRPr="00765CE8">
        <w:rPr>
          <w:rFonts w:ascii="Arial" w:hAnsi="Arial" w:cs="Arial"/>
          <w:sz w:val="24"/>
        </w:rPr>
        <w:t xml:space="preserve"> negara yang </w:t>
      </w:r>
      <w:proofErr w:type="spellStart"/>
      <w:r w:rsidRPr="00765CE8">
        <w:rPr>
          <w:rFonts w:ascii="Arial" w:hAnsi="Arial" w:cs="Arial"/>
          <w:sz w:val="24"/>
        </w:rPr>
        <w:t>berbeda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dalam</w:t>
      </w:r>
      <w:proofErr w:type="spellEnd"/>
      <w:r w:rsidRPr="00765CE8">
        <w:rPr>
          <w:rFonts w:ascii="Arial" w:hAnsi="Arial" w:cs="Arial"/>
          <w:sz w:val="24"/>
        </w:rPr>
        <w:t xml:space="preserve"> </w:t>
      </w:r>
      <w:proofErr w:type="spellStart"/>
      <w:r w:rsidRPr="00765CE8">
        <w:rPr>
          <w:rFonts w:ascii="Arial" w:hAnsi="Arial" w:cs="Arial"/>
          <w:sz w:val="24"/>
        </w:rPr>
        <w:t>lingkungan</w:t>
      </w:r>
      <w:proofErr w:type="spellEnd"/>
      <w:r w:rsidRPr="00765CE8">
        <w:rPr>
          <w:rFonts w:ascii="Arial" w:hAnsi="Arial" w:cs="Arial"/>
          <w:sz w:val="24"/>
        </w:rPr>
        <w:t xml:space="preserve"> _</w:t>
      </w:r>
      <w:proofErr w:type="spellStart"/>
      <w:r w:rsidRPr="00765CE8">
        <w:rPr>
          <w:rFonts w:ascii="Arial" w:hAnsi="Arial" w:cs="Arial"/>
          <w:sz w:val="24"/>
        </w:rPr>
        <w:t>kuasa_tempat</w:t>
      </w:r>
      <w:proofErr w:type="spellEnd"/>
      <w:r w:rsidRPr="00765CE8">
        <w:rPr>
          <w:rFonts w:ascii="Arial" w:hAnsi="Arial" w:cs="Arial"/>
          <w:sz w:val="24"/>
        </w:rPr>
        <w:t>, (</w:t>
      </w:r>
      <w:proofErr w:type="spellStart"/>
      <w:r w:rsidRPr="00765CE8">
        <w:rPr>
          <w:rFonts w:ascii="Arial" w:hAnsi="Arial" w:cs="Arial"/>
          <w:sz w:val="24"/>
        </w:rPr>
        <w:t>pribadi</w:t>
      </w:r>
      <w:proofErr w:type="spellEnd"/>
      <w:r w:rsidRPr="00765CE8">
        <w:rPr>
          <w:rFonts w:ascii="Arial" w:hAnsi="Arial" w:cs="Arial"/>
          <w:sz w:val="24"/>
        </w:rPr>
        <w:t xml:space="preserve">_) dan </w:t>
      </w:r>
      <w:proofErr w:type="spellStart"/>
      <w:r w:rsidRPr="00765CE8">
        <w:rPr>
          <w:rFonts w:ascii="Arial" w:hAnsi="Arial" w:cs="Arial"/>
          <w:sz w:val="24"/>
        </w:rPr>
        <w:t>soal-soal</w:t>
      </w:r>
      <w:proofErr w:type="spellEnd"/>
      <w:r w:rsidRPr="00765CE8">
        <w:rPr>
          <w:rFonts w:ascii="Arial" w:hAnsi="Arial" w:cs="Arial"/>
          <w:sz w:val="24"/>
        </w:rPr>
        <w:t xml:space="preserve"> (S. Gautama, 1987: 18)</w:t>
      </w:r>
      <w:r>
        <w:rPr>
          <w:rFonts w:ascii="Arial" w:hAnsi="Arial" w:cs="Arial"/>
          <w:sz w:val="24"/>
        </w:rPr>
        <w:t>.</w:t>
      </w:r>
    </w:p>
    <w:p w14:paraId="6AD4CD07" w14:textId="00CA8693" w:rsidR="00765CE8" w:rsidRDefault="00765CE8" w:rsidP="00765CE8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14:paraId="749960C8" w14:textId="3B22DF61" w:rsidR="00765CE8" w:rsidRDefault="00765C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3194EA3" w14:textId="472D89E2" w:rsidR="00765CE8" w:rsidRDefault="00765CE8" w:rsidP="00765CE8">
      <w:pPr>
        <w:pStyle w:val="Default"/>
        <w:rPr>
          <w:rFonts w:ascii="Arial" w:hAnsi="Arial" w:cs="Arial"/>
          <w:b/>
          <w:bCs/>
        </w:rPr>
      </w:pPr>
      <w:r w:rsidRPr="00765CE8">
        <w:rPr>
          <w:rFonts w:ascii="Arial" w:hAnsi="Arial" w:cs="Arial"/>
          <w:b/>
          <w:bCs/>
        </w:rPr>
        <w:lastRenderedPageBreak/>
        <w:t xml:space="preserve">Daftar </w:t>
      </w:r>
      <w:proofErr w:type="spellStart"/>
      <w:r w:rsidRPr="00765CE8">
        <w:rPr>
          <w:rFonts w:ascii="Arial" w:hAnsi="Arial" w:cs="Arial"/>
          <w:b/>
          <w:bCs/>
        </w:rPr>
        <w:t>Pustaka</w:t>
      </w:r>
      <w:proofErr w:type="spellEnd"/>
      <w:r w:rsidRPr="00765CE8">
        <w:rPr>
          <w:rFonts w:ascii="Arial" w:hAnsi="Arial" w:cs="Arial"/>
          <w:b/>
          <w:bCs/>
        </w:rPr>
        <w:t xml:space="preserve"> </w:t>
      </w:r>
    </w:p>
    <w:p w14:paraId="390F84BC" w14:textId="77777777" w:rsidR="00765CE8" w:rsidRPr="00765CE8" w:rsidRDefault="00765CE8" w:rsidP="00765CE8">
      <w:pPr>
        <w:pStyle w:val="Default"/>
        <w:rPr>
          <w:rFonts w:ascii="Arial" w:hAnsi="Arial" w:cs="Arial"/>
        </w:rPr>
      </w:pPr>
    </w:p>
    <w:p w14:paraId="43E061E2" w14:textId="36B43EBD" w:rsidR="00765CE8" w:rsidRDefault="00765CE8" w:rsidP="00765CE8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765CE8">
        <w:rPr>
          <w:rFonts w:ascii="Arial" w:hAnsi="Arial" w:cs="Arial"/>
          <w:sz w:val="24"/>
          <w:szCs w:val="24"/>
        </w:rPr>
        <w:t>Bayu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Seto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Hardjowahono.2006. Dasar-Dasar </w:t>
      </w:r>
      <w:proofErr w:type="spellStart"/>
      <w:r w:rsidRPr="00765CE8">
        <w:rPr>
          <w:rFonts w:ascii="Arial" w:hAnsi="Arial" w:cs="Arial"/>
          <w:sz w:val="24"/>
          <w:szCs w:val="24"/>
        </w:rPr>
        <w:t>Hukum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Perdata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Internasional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. Bandung: Citra Aditya </w:t>
      </w:r>
      <w:proofErr w:type="spellStart"/>
      <w:r w:rsidRPr="00765CE8">
        <w:rPr>
          <w:rFonts w:ascii="Arial" w:hAnsi="Arial" w:cs="Arial"/>
          <w:sz w:val="24"/>
          <w:szCs w:val="24"/>
        </w:rPr>
        <w:t>Bakti</w:t>
      </w:r>
      <w:proofErr w:type="spellEnd"/>
      <w:r w:rsidRPr="00765CE8">
        <w:rPr>
          <w:rFonts w:ascii="Arial" w:hAnsi="Arial" w:cs="Arial"/>
          <w:sz w:val="24"/>
          <w:szCs w:val="24"/>
        </w:rPr>
        <w:t>.</w:t>
      </w:r>
    </w:p>
    <w:p w14:paraId="3BD7AD68" w14:textId="5C2432F7" w:rsidR="00765CE8" w:rsidRDefault="00765CE8" w:rsidP="00765CE8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14:paraId="37BC817F" w14:textId="3E7E4FAD" w:rsidR="00765CE8" w:rsidRDefault="00765CE8" w:rsidP="00765CE8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 w:rsidRPr="00765CE8">
        <w:rPr>
          <w:rFonts w:ascii="Arial" w:hAnsi="Arial" w:cs="Arial"/>
          <w:sz w:val="24"/>
          <w:szCs w:val="24"/>
        </w:rPr>
        <w:t xml:space="preserve">Ridwan Khairandy.2007. </w:t>
      </w:r>
      <w:proofErr w:type="spellStart"/>
      <w:r w:rsidRPr="00765CE8">
        <w:rPr>
          <w:rFonts w:ascii="Arial" w:hAnsi="Arial" w:cs="Arial"/>
          <w:sz w:val="24"/>
          <w:szCs w:val="24"/>
        </w:rPr>
        <w:t>Pengantar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Hukum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Perdata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Internasional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765CE8">
        <w:rPr>
          <w:rFonts w:ascii="Arial" w:hAnsi="Arial" w:cs="Arial"/>
          <w:sz w:val="24"/>
          <w:szCs w:val="24"/>
        </w:rPr>
        <w:t>Yogyakarta:FHUII</w:t>
      </w:r>
      <w:proofErr w:type="spellEnd"/>
      <w:proofErr w:type="gramEnd"/>
      <w:r w:rsidRPr="00765CE8">
        <w:rPr>
          <w:rFonts w:ascii="Arial" w:hAnsi="Arial" w:cs="Arial"/>
          <w:sz w:val="24"/>
          <w:szCs w:val="24"/>
        </w:rPr>
        <w:t xml:space="preserve"> Press. </w:t>
      </w:r>
    </w:p>
    <w:p w14:paraId="0EC36396" w14:textId="77777777" w:rsidR="00765CE8" w:rsidRPr="00765CE8" w:rsidRDefault="00765CE8" w:rsidP="00765CE8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55C0A5E0" w14:textId="78D02CC2" w:rsidR="00765CE8" w:rsidRDefault="00765CE8" w:rsidP="00765CE8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765CE8">
        <w:rPr>
          <w:rFonts w:ascii="Arial" w:hAnsi="Arial" w:cs="Arial"/>
          <w:sz w:val="24"/>
          <w:szCs w:val="24"/>
        </w:rPr>
        <w:t>Sudargo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Gautama. 1977. </w:t>
      </w:r>
      <w:proofErr w:type="spellStart"/>
      <w:r w:rsidRPr="00765CE8">
        <w:rPr>
          <w:rFonts w:ascii="Arial" w:hAnsi="Arial" w:cs="Arial"/>
          <w:sz w:val="24"/>
          <w:szCs w:val="24"/>
        </w:rPr>
        <w:t>Pengantar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Hukum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Perdata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Internasional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Indonesia. Jakarta: Bina </w:t>
      </w:r>
      <w:proofErr w:type="spellStart"/>
      <w:r w:rsidRPr="00765CE8">
        <w:rPr>
          <w:rFonts w:ascii="Arial" w:hAnsi="Arial" w:cs="Arial"/>
          <w:sz w:val="24"/>
          <w:szCs w:val="24"/>
        </w:rPr>
        <w:t>Cipta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. </w:t>
      </w:r>
    </w:p>
    <w:p w14:paraId="65520250" w14:textId="77777777" w:rsidR="00765CE8" w:rsidRPr="00765CE8" w:rsidRDefault="00765CE8" w:rsidP="00765CE8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73C412CE" w14:textId="5AA859D1" w:rsidR="00765CE8" w:rsidRPr="00765CE8" w:rsidRDefault="00765CE8" w:rsidP="00765CE8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65CE8">
        <w:rPr>
          <w:rFonts w:ascii="Arial" w:hAnsi="Arial" w:cs="Arial"/>
          <w:sz w:val="24"/>
          <w:szCs w:val="24"/>
        </w:rPr>
        <w:t xml:space="preserve">____________________1980. </w:t>
      </w:r>
      <w:proofErr w:type="spellStart"/>
      <w:r w:rsidRPr="00765CE8">
        <w:rPr>
          <w:rFonts w:ascii="Arial" w:hAnsi="Arial" w:cs="Arial"/>
          <w:sz w:val="24"/>
          <w:szCs w:val="24"/>
        </w:rPr>
        <w:t>Hukum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Perdata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65CE8">
        <w:rPr>
          <w:rFonts w:ascii="Arial" w:hAnsi="Arial" w:cs="Arial"/>
          <w:sz w:val="24"/>
          <w:szCs w:val="24"/>
        </w:rPr>
        <w:t>Dagang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CE8">
        <w:rPr>
          <w:rFonts w:ascii="Arial" w:hAnsi="Arial" w:cs="Arial"/>
          <w:sz w:val="24"/>
          <w:szCs w:val="24"/>
        </w:rPr>
        <w:t>Internasional</w:t>
      </w:r>
      <w:proofErr w:type="spellEnd"/>
      <w:r w:rsidRPr="00765CE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765CE8">
        <w:rPr>
          <w:rFonts w:ascii="Arial" w:hAnsi="Arial" w:cs="Arial"/>
          <w:sz w:val="24"/>
          <w:szCs w:val="24"/>
        </w:rPr>
        <w:t>Bandung:Alumni</w:t>
      </w:r>
      <w:proofErr w:type="spellEnd"/>
      <w:proofErr w:type="gramEnd"/>
      <w:r w:rsidRPr="00765CE8">
        <w:rPr>
          <w:rFonts w:ascii="Arial" w:hAnsi="Arial" w:cs="Arial"/>
          <w:sz w:val="24"/>
          <w:szCs w:val="24"/>
        </w:rPr>
        <w:t>.</w:t>
      </w:r>
    </w:p>
    <w:p w14:paraId="01664332" w14:textId="77777777" w:rsidR="00D1352B" w:rsidRPr="00D1352B" w:rsidRDefault="00D1352B" w:rsidP="00D1352B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D1352B" w:rsidRPr="00D13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8DB5" w14:textId="77777777" w:rsidR="00633438" w:rsidRDefault="00633438" w:rsidP="002F5893">
      <w:pPr>
        <w:spacing w:after="0" w:line="240" w:lineRule="auto"/>
      </w:pPr>
      <w:r>
        <w:separator/>
      </w:r>
    </w:p>
  </w:endnote>
  <w:endnote w:type="continuationSeparator" w:id="0">
    <w:p w14:paraId="4FA98CFA" w14:textId="77777777" w:rsidR="00633438" w:rsidRDefault="00633438" w:rsidP="002F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E6132" w14:textId="77777777" w:rsidR="00633438" w:rsidRDefault="00633438" w:rsidP="002F5893">
      <w:pPr>
        <w:spacing w:after="0" w:line="240" w:lineRule="auto"/>
      </w:pPr>
      <w:r>
        <w:separator/>
      </w:r>
    </w:p>
  </w:footnote>
  <w:footnote w:type="continuationSeparator" w:id="0">
    <w:p w14:paraId="08B3BFC8" w14:textId="77777777" w:rsidR="00633438" w:rsidRDefault="00633438" w:rsidP="002F5893">
      <w:pPr>
        <w:spacing w:after="0" w:line="240" w:lineRule="auto"/>
      </w:pPr>
      <w:r>
        <w:continuationSeparator/>
      </w:r>
    </w:p>
  </w:footnote>
  <w:footnote w:id="1">
    <w:p w14:paraId="36026E32" w14:textId="1C35D814" w:rsidR="002F5893" w:rsidRPr="002F5893" w:rsidRDefault="002F5893" w:rsidP="002F5893">
      <w:pPr>
        <w:pStyle w:val="FootnoteTex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F5893">
        <w:rPr>
          <w:rStyle w:val="FootnoteReference"/>
          <w:rFonts w:ascii="Arial" w:hAnsi="Arial" w:cs="Arial"/>
          <w:sz w:val="22"/>
          <w:szCs w:val="22"/>
        </w:rPr>
        <w:footnoteRef/>
      </w:r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Bayu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Seto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Hardjowahono</w:t>
      </w:r>
      <w:proofErr w:type="spellEnd"/>
      <w:r w:rsidRPr="002F5893">
        <w:rPr>
          <w:rFonts w:ascii="Arial" w:hAnsi="Arial" w:cs="Arial"/>
          <w:sz w:val="22"/>
          <w:szCs w:val="22"/>
        </w:rPr>
        <w:t>, “</w:t>
      </w:r>
      <w:proofErr w:type="spellStart"/>
      <w:r w:rsidRPr="002F5893">
        <w:rPr>
          <w:rFonts w:ascii="Arial" w:hAnsi="Arial" w:cs="Arial"/>
          <w:sz w:val="22"/>
          <w:szCs w:val="22"/>
        </w:rPr>
        <w:t>Kodifikasi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Hukum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Perdata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Internasional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F5893">
        <w:rPr>
          <w:rFonts w:ascii="Arial" w:hAnsi="Arial" w:cs="Arial"/>
          <w:sz w:val="22"/>
          <w:szCs w:val="22"/>
        </w:rPr>
        <w:t>Bidang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Hukum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Kontrak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Internasional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F5893">
        <w:rPr>
          <w:rFonts w:ascii="Arial" w:hAnsi="Arial" w:cs="Arial"/>
          <w:sz w:val="22"/>
          <w:szCs w:val="22"/>
        </w:rPr>
        <w:t>Tantangan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F5893">
        <w:rPr>
          <w:rFonts w:ascii="Arial" w:hAnsi="Arial" w:cs="Arial"/>
          <w:sz w:val="22"/>
          <w:szCs w:val="22"/>
        </w:rPr>
        <w:t>Terabaikan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Menghadapi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AFTA 2015”, </w:t>
      </w:r>
      <w:proofErr w:type="spellStart"/>
      <w:r w:rsidRPr="002F5893">
        <w:rPr>
          <w:rFonts w:ascii="Arial" w:hAnsi="Arial" w:cs="Arial"/>
          <w:sz w:val="22"/>
          <w:szCs w:val="22"/>
        </w:rPr>
        <w:t>Makalah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disampaikan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dalam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Simposium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HPI2 – </w:t>
      </w:r>
      <w:proofErr w:type="spellStart"/>
      <w:r w:rsidRPr="002F5893">
        <w:rPr>
          <w:rFonts w:ascii="Arial" w:hAnsi="Arial" w:cs="Arial"/>
          <w:sz w:val="22"/>
          <w:szCs w:val="22"/>
        </w:rPr>
        <w:t>tentang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Hukum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Kontrak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lnternasional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F5893">
        <w:rPr>
          <w:rFonts w:ascii="Arial" w:hAnsi="Arial" w:cs="Arial"/>
          <w:sz w:val="22"/>
          <w:szCs w:val="22"/>
        </w:rPr>
        <w:t>Diselenggarakan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atas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kerjasama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antara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2F5893">
        <w:rPr>
          <w:rFonts w:ascii="Arial" w:hAnsi="Arial" w:cs="Arial"/>
          <w:sz w:val="22"/>
          <w:szCs w:val="22"/>
        </w:rPr>
        <w:t>Pembinaan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Hukum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Nasional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F5893">
        <w:rPr>
          <w:rFonts w:ascii="Arial" w:hAnsi="Arial" w:cs="Arial"/>
          <w:sz w:val="22"/>
          <w:szCs w:val="22"/>
        </w:rPr>
        <w:t>Fakultas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Hukum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UNPAR, dan Kantor </w:t>
      </w:r>
      <w:proofErr w:type="spellStart"/>
      <w:r w:rsidRPr="002F5893">
        <w:rPr>
          <w:rFonts w:ascii="Arial" w:hAnsi="Arial" w:cs="Arial"/>
          <w:sz w:val="22"/>
          <w:szCs w:val="22"/>
        </w:rPr>
        <w:t>Hukum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Mochtar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Karuwin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Komar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(MKK), di </w:t>
      </w:r>
      <w:proofErr w:type="spellStart"/>
      <w:r w:rsidRPr="002F5893">
        <w:rPr>
          <w:rFonts w:ascii="Arial" w:hAnsi="Arial" w:cs="Arial"/>
          <w:sz w:val="22"/>
          <w:szCs w:val="22"/>
        </w:rPr>
        <w:t>Kampus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Univ. </w:t>
      </w:r>
      <w:proofErr w:type="spellStart"/>
      <w:r w:rsidRPr="002F5893">
        <w:rPr>
          <w:rFonts w:ascii="Arial" w:hAnsi="Arial" w:cs="Arial"/>
          <w:sz w:val="22"/>
          <w:szCs w:val="22"/>
        </w:rPr>
        <w:t>Parahyangan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Bandung, pada </w:t>
      </w:r>
      <w:proofErr w:type="spellStart"/>
      <w:r w:rsidRPr="002F5893">
        <w:rPr>
          <w:rFonts w:ascii="Arial" w:hAnsi="Arial" w:cs="Arial"/>
          <w:sz w:val="22"/>
          <w:szCs w:val="22"/>
        </w:rPr>
        <w:t>tanggal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7 November 2013.</w:t>
      </w:r>
    </w:p>
  </w:footnote>
  <w:footnote w:id="2">
    <w:p w14:paraId="1DE3A163" w14:textId="400AC85D" w:rsidR="002F5893" w:rsidRPr="002F5893" w:rsidRDefault="002F5893" w:rsidP="004003E3">
      <w:pPr>
        <w:pStyle w:val="Footnote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2F5893">
        <w:rPr>
          <w:rStyle w:val="FootnoteReference"/>
          <w:rFonts w:ascii="Arial" w:hAnsi="Arial" w:cs="Arial"/>
          <w:sz w:val="22"/>
          <w:szCs w:val="22"/>
        </w:rPr>
        <w:footnoteRef/>
      </w:r>
      <w:r w:rsidRPr="002F5893">
        <w:rPr>
          <w:rFonts w:ascii="Arial" w:hAnsi="Arial" w:cs="Arial"/>
          <w:sz w:val="22"/>
          <w:szCs w:val="22"/>
        </w:rPr>
        <w:t xml:space="preserve"> </w:t>
      </w:r>
      <w:r w:rsidR="004003E3">
        <w:rPr>
          <w:rFonts w:ascii="Arial" w:hAnsi="Arial" w:cs="Arial"/>
          <w:sz w:val="22"/>
          <w:szCs w:val="22"/>
        </w:rPr>
        <w:tab/>
      </w:r>
      <w:r w:rsidRPr="002F5893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2F5893">
        <w:rPr>
          <w:rFonts w:ascii="Arial" w:hAnsi="Arial" w:cs="Arial"/>
          <w:sz w:val="22"/>
          <w:szCs w:val="22"/>
        </w:rPr>
        <w:t>Khairandy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, et.al, </w:t>
      </w:r>
      <w:proofErr w:type="spellStart"/>
      <w:r w:rsidRPr="002F5893">
        <w:rPr>
          <w:rFonts w:ascii="Arial" w:hAnsi="Arial" w:cs="Arial"/>
          <w:sz w:val="22"/>
          <w:szCs w:val="22"/>
        </w:rPr>
        <w:t>Pengantar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Hukum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Perdata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Internasional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Indonesia, </w:t>
      </w:r>
      <w:proofErr w:type="spellStart"/>
      <w:r w:rsidRPr="002F5893">
        <w:rPr>
          <w:rFonts w:ascii="Arial" w:hAnsi="Arial" w:cs="Arial"/>
          <w:sz w:val="22"/>
          <w:szCs w:val="22"/>
        </w:rPr>
        <w:t>Cetakan</w:t>
      </w:r>
      <w:proofErr w:type="spellEnd"/>
      <w:r w:rsidRPr="002F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5893">
        <w:rPr>
          <w:rFonts w:ascii="Arial" w:hAnsi="Arial" w:cs="Arial"/>
          <w:sz w:val="22"/>
          <w:szCs w:val="22"/>
        </w:rPr>
        <w:t>Pertama</w:t>
      </w:r>
      <w:proofErr w:type="spellEnd"/>
      <w:r w:rsidRPr="002F5893">
        <w:rPr>
          <w:rFonts w:ascii="Arial" w:hAnsi="Arial" w:cs="Arial"/>
          <w:sz w:val="22"/>
          <w:szCs w:val="22"/>
        </w:rPr>
        <w:t>, Gama Media, Yogyakarta, 1999, h. 1.</w:t>
      </w:r>
    </w:p>
  </w:footnote>
  <w:footnote w:id="3">
    <w:p w14:paraId="42D78A90" w14:textId="3B9047C3" w:rsidR="004003E3" w:rsidRPr="004003E3" w:rsidRDefault="004003E3" w:rsidP="004003E3">
      <w:pPr>
        <w:pStyle w:val="Footnote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4003E3">
        <w:rPr>
          <w:rStyle w:val="FootnoteReference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4003E3">
        <w:rPr>
          <w:rFonts w:ascii="Arial" w:hAnsi="Arial" w:cs="Arial"/>
          <w:sz w:val="22"/>
          <w:szCs w:val="22"/>
        </w:rPr>
        <w:t>Dikutip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dari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Bayu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Seto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, Dasar-Dasar </w:t>
      </w:r>
      <w:proofErr w:type="spellStart"/>
      <w:r w:rsidRPr="004003E3">
        <w:rPr>
          <w:rFonts w:ascii="Arial" w:hAnsi="Arial" w:cs="Arial"/>
          <w:sz w:val="22"/>
          <w:szCs w:val="22"/>
        </w:rPr>
        <w:t>Hukum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Perdata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Internasional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003E3">
        <w:rPr>
          <w:rFonts w:ascii="Arial" w:hAnsi="Arial" w:cs="Arial"/>
          <w:sz w:val="22"/>
          <w:szCs w:val="22"/>
        </w:rPr>
        <w:t>Buku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Kesatu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003E3">
        <w:rPr>
          <w:rFonts w:ascii="Arial" w:hAnsi="Arial" w:cs="Arial"/>
          <w:sz w:val="22"/>
          <w:szCs w:val="22"/>
        </w:rPr>
        <w:t>Edisi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Ketiga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, PT. Citra Aditya </w:t>
      </w:r>
      <w:proofErr w:type="spellStart"/>
      <w:r w:rsidRPr="004003E3">
        <w:rPr>
          <w:rFonts w:ascii="Arial" w:hAnsi="Arial" w:cs="Arial"/>
          <w:sz w:val="22"/>
          <w:szCs w:val="22"/>
        </w:rPr>
        <w:t>Bakti</w:t>
      </w:r>
      <w:proofErr w:type="spellEnd"/>
      <w:r w:rsidRPr="004003E3">
        <w:rPr>
          <w:rFonts w:ascii="Arial" w:hAnsi="Arial" w:cs="Arial"/>
          <w:sz w:val="22"/>
          <w:szCs w:val="22"/>
        </w:rPr>
        <w:t>, Bandung, (</w:t>
      </w:r>
      <w:proofErr w:type="spellStart"/>
      <w:r w:rsidRPr="004003E3">
        <w:rPr>
          <w:rFonts w:ascii="Arial" w:hAnsi="Arial" w:cs="Arial"/>
          <w:sz w:val="22"/>
          <w:szCs w:val="22"/>
        </w:rPr>
        <w:t>selanjutnya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disebut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Bayu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Seto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I), 2001, h. 6.</w:t>
      </w:r>
    </w:p>
  </w:footnote>
  <w:footnote w:id="4">
    <w:p w14:paraId="07D00E36" w14:textId="7872B161" w:rsidR="004003E3" w:rsidRPr="004003E3" w:rsidRDefault="004003E3">
      <w:pPr>
        <w:pStyle w:val="FootnoteText"/>
        <w:rPr>
          <w:rFonts w:ascii="Arial" w:hAnsi="Arial" w:cs="Arial"/>
          <w:i/>
          <w:sz w:val="22"/>
          <w:szCs w:val="22"/>
        </w:rPr>
      </w:pPr>
      <w:r w:rsidRPr="004003E3">
        <w:rPr>
          <w:rStyle w:val="FootnoteReference"/>
          <w:rFonts w:ascii="Arial" w:hAnsi="Arial" w:cs="Arial"/>
          <w:sz w:val="22"/>
          <w:szCs w:val="22"/>
        </w:rPr>
        <w:footnoteRef/>
      </w:r>
      <w:r w:rsidRPr="004003E3">
        <w:rPr>
          <w:rFonts w:ascii="Arial" w:hAnsi="Arial" w:cs="Arial"/>
          <w:sz w:val="22"/>
          <w:szCs w:val="22"/>
        </w:rPr>
        <w:t xml:space="preserve"> </w:t>
      </w:r>
      <w:r w:rsidRPr="004003E3">
        <w:rPr>
          <w:rFonts w:ascii="Arial" w:hAnsi="Arial" w:cs="Arial"/>
          <w:i/>
          <w:sz w:val="22"/>
          <w:szCs w:val="22"/>
        </w:rPr>
        <w:t>Ibid</w:t>
      </w:r>
    </w:p>
  </w:footnote>
  <w:footnote w:id="5">
    <w:p w14:paraId="02D70C52" w14:textId="357C58A9" w:rsidR="004003E3" w:rsidRPr="004003E3" w:rsidRDefault="004003E3">
      <w:pPr>
        <w:pStyle w:val="FootnoteText"/>
        <w:rPr>
          <w:rFonts w:ascii="Arial" w:hAnsi="Arial" w:cs="Arial"/>
          <w:sz w:val="22"/>
          <w:szCs w:val="22"/>
        </w:rPr>
      </w:pPr>
      <w:r w:rsidRPr="004003E3">
        <w:rPr>
          <w:rStyle w:val="FootnoteReference"/>
          <w:rFonts w:ascii="Arial" w:hAnsi="Arial" w:cs="Arial"/>
          <w:sz w:val="22"/>
          <w:szCs w:val="22"/>
        </w:rPr>
        <w:footnoteRef/>
      </w:r>
      <w:r w:rsidRPr="004003E3">
        <w:rPr>
          <w:rFonts w:ascii="Arial" w:hAnsi="Arial" w:cs="Arial"/>
          <w:sz w:val="22"/>
          <w:szCs w:val="22"/>
        </w:rPr>
        <w:t xml:space="preserve"> </w:t>
      </w:r>
      <w:r w:rsidRPr="004003E3">
        <w:rPr>
          <w:rFonts w:ascii="Arial" w:hAnsi="Arial" w:cs="Arial"/>
          <w:i/>
          <w:sz w:val="22"/>
          <w:szCs w:val="22"/>
        </w:rPr>
        <w:t>Ibid</w:t>
      </w:r>
      <w:r w:rsidRPr="004003E3">
        <w:rPr>
          <w:rFonts w:ascii="Arial" w:hAnsi="Arial" w:cs="Arial"/>
          <w:sz w:val="22"/>
          <w:szCs w:val="22"/>
        </w:rPr>
        <w:t>, h. 7</w:t>
      </w:r>
    </w:p>
  </w:footnote>
  <w:footnote w:id="6">
    <w:p w14:paraId="2CC02FB4" w14:textId="7C481C01" w:rsidR="004003E3" w:rsidRPr="004003E3" w:rsidRDefault="004003E3">
      <w:pPr>
        <w:pStyle w:val="FootnoteText"/>
        <w:rPr>
          <w:rFonts w:ascii="Arial" w:hAnsi="Arial" w:cs="Arial"/>
          <w:sz w:val="22"/>
          <w:szCs w:val="22"/>
        </w:rPr>
      </w:pPr>
      <w:r w:rsidRPr="004003E3">
        <w:rPr>
          <w:rStyle w:val="FootnoteReference"/>
          <w:rFonts w:ascii="Arial" w:hAnsi="Arial" w:cs="Arial"/>
          <w:sz w:val="22"/>
          <w:szCs w:val="22"/>
        </w:rPr>
        <w:footnoteRef/>
      </w:r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Sudargo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Gautama, </w:t>
      </w:r>
      <w:proofErr w:type="spellStart"/>
      <w:r w:rsidRPr="004003E3">
        <w:rPr>
          <w:rFonts w:ascii="Arial" w:hAnsi="Arial" w:cs="Arial"/>
          <w:sz w:val="22"/>
          <w:szCs w:val="22"/>
        </w:rPr>
        <w:t>Pengantar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Hukum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Perdata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Internasional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Indonesia, Badan </w:t>
      </w:r>
      <w:proofErr w:type="spellStart"/>
      <w:r w:rsidRPr="004003E3">
        <w:rPr>
          <w:rFonts w:ascii="Arial" w:hAnsi="Arial" w:cs="Arial"/>
          <w:sz w:val="22"/>
          <w:szCs w:val="22"/>
        </w:rPr>
        <w:t>Pembinaan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Hukum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Nasional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003E3">
        <w:rPr>
          <w:rFonts w:ascii="Arial" w:hAnsi="Arial" w:cs="Arial"/>
          <w:sz w:val="22"/>
          <w:szCs w:val="22"/>
        </w:rPr>
        <w:t>Binacipta</w:t>
      </w:r>
      <w:proofErr w:type="spellEnd"/>
      <w:r w:rsidRPr="004003E3">
        <w:rPr>
          <w:rFonts w:ascii="Arial" w:hAnsi="Arial" w:cs="Arial"/>
          <w:sz w:val="22"/>
          <w:szCs w:val="22"/>
        </w:rPr>
        <w:t>, Bandung, 1987, (</w:t>
      </w:r>
      <w:proofErr w:type="spellStart"/>
      <w:r w:rsidRPr="004003E3">
        <w:rPr>
          <w:rFonts w:ascii="Arial" w:hAnsi="Arial" w:cs="Arial"/>
          <w:sz w:val="22"/>
          <w:szCs w:val="22"/>
        </w:rPr>
        <w:t>selanjutnya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disebut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E3">
        <w:rPr>
          <w:rFonts w:ascii="Arial" w:hAnsi="Arial" w:cs="Arial"/>
          <w:sz w:val="22"/>
          <w:szCs w:val="22"/>
        </w:rPr>
        <w:t>Sudargo</w:t>
      </w:r>
      <w:proofErr w:type="spellEnd"/>
      <w:r w:rsidRPr="004003E3">
        <w:rPr>
          <w:rFonts w:ascii="Arial" w:hAnsi="Arial" w:cs="Arial"/>
          <w:sz w:val="22"/>
          <w:szCs w:val="22"/>
        </w:rPr>
        <w:t xml:space="preserve"> Gautama I), h. 21.</w:t>
      </w:r>
    </w:p>
  </w:footnote>
  <w:footnote w:id="7">
    <w:p w14:paraId="0CBF626C" w14:textId="7A2750B6" w:rsidR="009A5D3A" w:rsidRPr="009A5D3A" w:rsidRDefault="009A5D3A">
      <w:pPr>
        <w:pStyle w:val="FootnoteText"/>
        <w:rPr>
          <w:rFonts w:ascii="Arial" w:hAnsi="Arial" w:cs="Arial"/>
          <w:sz w:val="22"/>
          <w:szCs w:val="22"/>
        </w:rPr>
      </w:pPr>
      <w:r w:rsidRPr="009A5D3A">
        <w:rPr>
          <w:rStyle w:val="FootnoteReference"/>
          <w:rFonts w:ascii="Arial" w:hAnsi="Arial" w:cs="Arial"/>
          <w:sz w:val="22"/>
          <w:szCs w:val="22"/>
        </w:rPr>
        <w:footnoteRef/>
      </w:r>
      <w:r w:rsidRPr="009A5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D3A">
        <w:rPr>
          <w:rFonts w:ascii="Arial" w:hAnsi="Arial" w:cs="Arial"/>
          <w:sz w:val="22"/>
          <w:szCs w:val="22"/>
        </w:rPr>
        <w:t>Mochtar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D3A">
        <w:rPr>
          <w:rFonts w:ascii="Arial" w:hAnsi="Arial" w:cs="Arial"/>
          <w:sz w:val="22"/>
          <w:szCs w:val="22"/>
        </w:rPr>
        <w:t>Kusumaatmadja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A5D3A">
        <w:rPr>
          <w:rFonts w:ascii="Arial" w:hAnsi="Arial" w:cs="Arial"/>
          <w:sz w:val="22"/>
          <w:szCs w:val="22"/>
        </w:rPr>
        <w:t>Etty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R. </w:t>
      </w:r>
      <w:proofErr w:type="spellStart"/>
      <w:r w:rsidRPr="009A5D3A">
        <w:rPr>
          <w:rFonts w:ascii="Arial" w:hAnsi="Arial" w:cs="Arial"/>
          <w:sz w:val="22"/>
          <w:szCs w:val="22"/>
        </w:rPr>
        <w:t>Agoes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A5D3A">
        <w:rPr>
          <w:rFonts w:ascii="Arial" w:hAnsi="Arial" w:cs="Arial"/>
          <w:sz w:val="22"/>
          <w:szCs w:val="22"/>
        </w:rPr>
        <w:t>Pengantar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D3A">
        <w:rPr>
          <w:rFonts w:ascii="Arial" w:hAnsi="Arial" w:cs="Arial"/>
          <w:sz w:val="22"/>
          <w:szCs w:val="22"/>
        </w:rPr>
        <w:t>Hukum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D3A">
        <w:rPr>
          <w:rFonts w:ascii="Arial" w:hAnsi="Arial" w:cs="Arial"/>
          <w:sz w:val="22"/>
          <w:szCs w:val="22"/>
        </w:rPr>
        <w:t>Internasional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A5D3A">
        <w:rPr>
          <w:rFonts w:ascii="Arial" w:hAnsi="Arial" w:cs="Arial"/>
          <w:sz w:val="22"/>
          <w:szCs w:val="22"/>
        </w:rPr>
        <w:t>Cetakan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D3A">
        <w:rPr>
          <w:rFonts w:ascii="Arial" w:hAnsi="Arial" w:cs="Arial"/>
          <w:sz w:val="22"/>
          <w:szCs w:val="22"/>
        </w:rPr>
        <w:t>Kesatu</w:t>
      </w:r>
      <w:proofErr w:type="spellEnd"/>
      <w:r w:rsidRPr="009A5D3A">
        <w:rPr>
          <w:rFonts w:ascii="Arial" w:hAnsi="Arial" w:cs="Arial"/>
          <w:sz w:val="22"/>
          <w:szCs w:val="22"/>
        </w:rPr>
        <w:t>, PT. Alumni, Bandung, 2003, h. 1.</w:t>
      </w:r>
    </w:p>
  </w:footnote>
  <w:footnote w:id="8">
    <w:p w14:paraId="7C747A05" w14:textId="6CF0BD97" w:rsidR="009A5D3A" w:rsidRPr="009A5D3A" w:rsidRDefault="009A5D3A">
      <w:pPr>
        <w:pStyle w:val="FootnoteText"/>
        <w:rPr>
          <w:rFonts w:ascii="Arial" w:hAnsi="Arial" w:cs="Arial"/>
          <w:sz w:val="22"/>
          <w:szCs w:val="22"/>
        </w:rPr>
      </w:pPr>
      <w:r w:rsidRPr="009A5D3A">
        <w:rPr>
          <w:rStyle w:val="FootnoteReference"/>
          <w:rFonts w:ascii="Arial" w:hAnsi="Arial" w:cs="Arial"/>
          <w:sz w:val="22"/>
          <w:szCs w:val="22"/>
        </w:rPr>
        <w:footnoteRef/>
      </w:r>
      <w:r w:rsidRPr="009A5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D3A">
        <w:rPr>
          <w:rFonts w:ascii="Arial" w:hAnsi="Arial" w:cs="Arial"/>
          <w:sz w:val="22"/>
          <w:szCs w:val="22"/>
        </w:rPr>
        <w:t>Sunaryati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Hartono, </w:t>
      </w:r>
      <w:proofErr w:type="spellStart"/>
      <w:r w:rsidRPr="009A5D3A">
        <w:rPr>
          <w:rFonts w:ascii="Arial" w:hAnsi="Arial" w:cs="Arial"/>
          <w:sz w:val="22"/>
          <w:szCs w:val="22"/>
        </w:rPr>
        <w:t>Pokok-Pokok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D3A">
        <w:rPr>
          <w:rFonts w:ascii="Arial" w:hAnsi="Arial" w:cs="Arial"/>
          <w:sz w:val="22"/>
          <w:szCs w:val="22"/>
        </w:rPr>
        <w:t>Hukum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D3A">
        <w:rPr>
          <w:rFonts w:ascii="Arial" w:hAnsi="Arial" w:cs="Arial"/>
          <w:sz w:val="22"/>
          <w:szCs w:val="22"/>
        </w:rPr>
        <w:t>Perdata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D3A">
        <w:rPr>
          <w:rFonts w:ascii="Arial" w:hAnsi="Arial" w:cs="Arial"/>
          <w:sz w:val="22"/>
          <w:szCs w:val="22"/>
        </w:rPr>
        <w:t>Internasional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A5D3A">
        <w:rPr>
          <w:rFonts w:ascii="Arial" w:hAnsi="Arial" w:cs="Arial"/>
          <w:sz w:val="22"/>
          <w:szCs w:val="22"/>
        </w:rPr>
        <w:t>Binacipta</w:t>
      </w:r>
      <w:proofErr w:type="spellEnd"/>
      <w:r w:rsidRPr="009A5D3A">
        <w:rPr>
          <w:rFonts w:ascii="Arial" w:hAnsi="Arial" w:cs="Arial"/>
          <w:sz w:val="22"/>
          <w:szCs w:val="22"/>
        </w:rPr>
        <w:t>, Bandung, 1989, h. 29</w:t>
      </w:r>
    </w:p>
  </w:footnote>
  <w:footnote w:id="9">
    <w:p w14:paraId="0CAD992A" w14:textId="4B681F04" w:rsidR="009A5D3A" w:rsidRPr="009A5D3A" w:rsidRDefault="009A5D3A">
      <w:pPr>
        <w:pStyle w:val="FootnoteText"/>
        <w:rPr>
          <w:rFonts w:ascii="Arial" w:hAnsi="Arial" w:cs="Arial"/>
          <w:sz w:val="22"/>
          <w:szCs w:val="22"/>
        </w:rPr>
      </w:pPr>
      <w:r w:rsidRPr="009A5D3A">
        <w:rPr>
          <w:rStyle w:val="FootnoteReference"/>
          <w:rFonts w:ascii="Arial" w:hAnsi="Arial" w:cs="Arial"/>
          <w:sz w:val="22"/>
          <w:szCs w:val="22"/>
        </w:rPr>
        <w:footnoteRef/>
      </w:r>
      <w:r w:rsidRPr="009A5D3A">
        <w:rPr>
          <w:rFonts w:ascii="Arial" w:hAnsi="Arial" w:cs="Arial"/>
          <w:sz w:val="22"/>
          <w:szCs w:val="22"/>
        </w:rPr>
        <w:t xml:space="preserve"> </w:t>
      </w:r>
      <w:r w:rsidRPr="009A5D3A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9A5D3A">
        <w:rPr>
          <w:rFonts w:ascii="Arial" w:hAnsi="Arial" w:cs="Arial"/>
          <w:sz w:val="22"/>
          <w:szCs w:val="22"/>
        </w:rPr>
        <w:t>Khairandy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, et al, </w:t>
      </w:r>
      <w:r w:rsidRPr="009A5D3A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9A5D3A">
        <w:rPr>
          <w:rFonts w:ascii="Arial" w:hAnsi="Arial" w:cs="Arial"/>
          <w:i/>
          <w:sz w:val="22"/>
          <w:szCs w:val="22"/>
        </w:rPr>
        <w:t>cit</w:t>
      </w:r>
      <w:proofErr w:type="spellEnd"/>
      <w:r w:rsidRPr="009A5D3A">
        <w:rPr>
          <w:rFonts w:ascii="Arial" w:hAnsi="Arial" w:cs="Arial"/>
          <w:sz w:val="22"/>
          <w:szCs w:val="22"/>
        </w:rPr>
        <w:t>, h. 4.</w:t>
      </w:r>
    </w:p>
  </w:footnote>
  <w:footnote w:id="10">
    <w:p w14:paraId="6D793097" w14:textId="186D19A2" w:rsidR="009A5D3A" w:rsidRPr="009A5D3A" w:rsidRDefault="009A5D3A">
      <w:pPr>
        <w:pStyle w:val="FootnoteText"/>
        <w:rPr>
          <w:rFonts w:ascii="Arial" w:hAnsi="Arial" w:cs="Arial"/>
          <w:sz w:val="22"/>
          <w:szCs w:val="22"/>
        </w:rPr>
      </w:pPr>
      <w:r w:rsidRPr="009A5D3A">
        <w:rPr>
          <w:rStyle w:val="FootnoteReference"/>
          <w:rFonts w:ascii="Arial" w:hAnsi="Arial" w:cs="Arial"/>
          <w:sz w:val="22"/>
          <w:szCs w:val="22"/>
        </w:rPr>
        <w:footnoteRef/>
      </w:r>
      <w:r w:rsidRPr="009A5D3A">
        <w:rPr>
          <w:rFonts w:ascii="Arial" w:hAnsi="Arial" w:cs="Arial"/>
          <w:sz w:val="22"/>
          <w:szCs w:val="22"/>
        </w:rPr>
        <w:t xml:space="preserve"> </w:t>
      </w:r>
      <w:r w:rsidRPr="009A5D3A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9A5D3A">
        <w:rPr>
          <w:rFonts w:ascii="Arial" w:hAnsi="Arial" w:cs="Arial"/>
          <w:sz w:val="22"/>
          <w:szCs w:val="22"/>
        </w:rPr>
        <w:t>Khairandy</w:t>
      </w:r>
      <w:proofErr w:type="spellEnd"/>
      <w:r w:rsidRPr="009A5D3A">
        <w:rPr>
          <w:rFonts w:ascii="Arial" w:hAnsi="Arial" w:cs="Arial"/>
          <w:sz w:val="22"/>
          <w:szCs w:val="22"/>
        </w:rPr>
        <w:t xml:space="preserve">, et al, </w:t>
      </w:r>
      <w:r w:rsidRPr="009A5D3A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9A5D3A">
        <w:rPr>
          <w:rFonts w:ascii="Arial" w:hAnsi="Arial" w:cs="Arial"/>
          <w:i/>
          <w:sz w:val="22"/>
          <w:szCs w:val="22"/>
        </w:rPr>
        <w:t>cit</w:t>
      </w:r>
      <w:proofErr w:type="spellEnd"/>
      <w:r w:rsidRPr="009A5D3A">
        <w:rPr>
          <w:rFonts w:ascii="Arial" w:hAnsi="Arial" w:cs="Arial"/>
          <w:sz w:val="22"/>
          <w:szCs w:val="22"/>
        </w:rPr>
        <w:t>, h. 9.</w:t>
      </w:r>
    </w:p>
  </w:footnote>
  <w:footnote w:id="11">
    <w:p w14:paraId="6CB79D24" w14:textId="565F5578" w:rsidR="00476F41" w:rsidRPr="00476F41" w:rsidRDefault="00476F41">
      <w:pPr>
        <w:pStyle w:val="FootnoteText"/>
        <w:rPr>
          <w:rFonts w:ascii="Arial" w:hAnsi="Arial" w:cs="Arial"/>
          <w:sz w:val="22"/>
          <w:szCs w:val="22"/>
        </w:rPr>
      </w:pPr>
      <w:r w:rsidRPr="00476F41">
        <w:rPr>
          <w:rStyle w:val="FootnoteReference"/>
          <w:rFonts w:ascii="Arial" w:hAnsi="Arial" w:cs="Arial"/>
          <w:sz w:val="22"/>
          <w:szCs w:val="22"/>
        </w:rPr>
        <w:footnoteRef/>
      </w:r>
      <w:r w:rsidRPr="00476F41">
        <w:rPr>
          <w:rFonts w:ascii="Arial" w:hAnsi="Arial" w:cs="Arial"/>
          <w:sz w:val="22"/>
          <w:szCs w:val="22"/>
        </w:rPr>
        <w:t xml:space="preserve"> </w:t>
      </w:r>
      <w:r w:rsidRPr="00476F41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476F41">
        <w:rPr>
          <w:rFonts w:ascii="Arial" w:hAnsi="Arial" w:cs="Arial"/>
          <w:sz w:val="22"/>
          <w:szCs w:val="22"/>
        </w:rPr>
        <w:t>Khairandy</w:t>
      </w:r>
      <w:proofErr w:type="spellEnd"/>
      <w:r w:rsidRPr="00476F41">
        <w:rPr>
          <w:rFonts w:ascii="Arial" w:hAnsi="Arial" w:cs="Arial"/>
          <w:sz w:val="22"/>
          <w:szCs w:val="22"/>
        </w:rPr>
        <w:t xml:space="preserve">, </w:t>
      </w:r>
      <w:r w:rsidRPr="00476F41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476F41">
        <w:rPr>
          <w:rFonts w:ascii="Arial" w:hAnsi="Arial" w:cs="Arial"/>
          <w:i/>
          <w:sz w:val="22"/>
          <w:szCs w:val="22"/>
        </w:rPr>
        <w:t>cit</w:t>
      </w:r>
      <w:proofErr w:type="spellEnd"/>
      <w:r w:rsidRPr="00476F41">
        <w:rPr>
          <w:rFonts w:ascii="Arial" w:hAnsi="Arial" w:cs="Arial"/>
          <w:sz w:val="22"/>
          <w:szCs w:val="22"/>
        </w:rPr>
        <w:t>, h. 23.</w:t>
      </w:r>
    </w:p>
  </w:footnote>
  <w:footnote w:id="12">
    <w:p w14:paraId="57C9ACDE" w14:textId="244AB8BC" w:rsidR="00476F41" w:rsidRPr="00476F41" w:rsidRDefault="00476F41">
      <w:pPr>
        <w:pStyle w:val="FootnoteText"/>
        <w:rPr>
          <w:rFonts w:ascii="Arial" w:hAnsi="Arial" w:cs="Arial"/>
          <w:sz w:val="22"/>
          <w:szCs w:val="22"/>
        </w:rPr>
      </w:pPr>
      <w:r w:rsidRPr="00476F41">
        <w:rPr>
          <w:rStyle w:val="FootnoteReference"/>
          <w:rFonts w:ascii="Arial" w:hAnsi="Arial" w:cs="Arial"/>
          <w:sz w:val="22"/>
          <w:szCs w:val="22"/>
        </w:rPr>
        <w:footnoteRef/>
      </w:r>
      <w:r w:rsidRPr="00476F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6F41">
        <w:rPr>
          <w:rFonts w:ascii="Arial" w:hAnsi="Arial" w:cs="Arial"/>
          <w:sz w:val="22"/>
          <w:szCs w:val="22"/>
        </w:rPr>
        <w:t>Bayu</w:t>
      </w:r>
      <w:proofErr w:type="spellEnd"/>
      <w:r w:rsidRPr="00476F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6F41">
        <w:rPr>
          <w:rFonts w:ascii="Arial" w:hAnsi="Arial" w:cs="Arial"/>
          <w:sz w:val="22"/>
          <w:szCs w:val="22"/>
        </w:rPr>
        <w:t>Seto</w:t>
      </w:r>
      <w:proofErr w:type="spellEnd"/>
      <w:r w:rsidRPr="00476F41">
        <w:rPr>
          <w:rFonts w:ascii="Arial" w:hAnsi="Arial" w:cs="Arial"/>
          <w:sz w:val="22"/>
          <w:szCs w:val="22"/>
        </w:rPr>
        <w:t xml:space="preserve"> I, </w:t>
      </w:r>
      <w:r w:rsidRPr="00476F41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476F41">
        <w:rPr>
          <w:rFonts w:ascii="Arial" w:hAnsi="Arial" w:cs="Arial"/>
          <w:i/>
          <w:sz w:val="22"/>
          <w:szCs w:val="22"/>
        </w:rPr>
        <w:t>cit</w:t>
      </w:r>
      <w:proofErr w:type="spellEnd"/>
      <w:r w:rsidRPr="00476F41">
        <w:rPr>
          <w:rFonts w:ascii="Arial" w:hAnsi="Arial" w:cs="Arial"/>
          <w:sz w:val="22"/>
          <w:szCs w:val="22"/>
        </w:rPr>
        <w:t>, h. 20.</w:t>
      </w:r>
    </w:p>
  </w:footnote>
  <w:footnote w:id="13">
    <w:p w14:paraId="42B3EC1F" w14:textId="3C251A6E" w:rsidR="008507A0" w:rsidRPr="008507A0" w:rsidRDefault="008507A0">
      <w:pPr>
        <w:pStyle w:val="FootnoteText"/>
        <w:rPr>
          <w:rFonts w:ascii="Arial" w:hAnsi="Arial" w:cs="Arial"/>
          <w:sz w:val="22"/>
          <w:szCs w:val="22"/>
        </w:rPr>
      </w:pPr>
      <w:r w:rsidRPr="008507A0">
        <w:rPr>
          <w:rStyle w:val="FootnoteReference"/>
          <w:rFonts w:ascii="Arial" w:hAnsi="Arial" w:cs="Arial"/>
          <w:sz w:val="22"/>
          <w:szCs w:val="22"/>
        </w:rPr>
        <w:footnoteRef/>
      </w:r>
      <w:r w:rsidRPr="008507A0">
        <w:rPr>
          <w:rFonts w:ascii="Arial" w:hAnsi="Arial" w:cs="Arial"/>
          <w:sz w:val="22"/>
          <w:szCs w:val="22"/>
        </w:rPr>
        <w:t xml:space="preserve"> </w:t>
      </w:r>
      <w:r w:rsidRPr="008507A0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8507A0">
        <w:rPr>
          <w:rFonts w:ascii="Arial" w:hAnsi="Arial" w:cs="Arial"/>
          <w:sz w:val="22"/>
          <w:szCs w:val="22"/>
        </w:rPr>
        <w:t>Khairandy</w:t>
      </w:r>
      <w:proofErr w:type="spellEnd"/>
      <w:r w:rsidRPr="008507A0">
        <w:rPr>
          <w:rFonts w:ascii="Arial" w:hAnsi="Arial" w:cs="Arial"/>
          <w:sz w:val="22"/>
          <w:szCs w:val="22"/>
        </w:rPr>
        <w:t xml:space="preserve">, </w:t>
      </w:r>
      <w:r w:rsidRPr="008507A0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8507A0">
        <w:rPr>
          <w:rFonts w:ascii="Arial" w:hAnsi="Arial" w:cs="Arial"/>
          <w:i/>
          <w:sz w:val="22"/>
          <w:szCs w:val="22"/>
        </w:rPr>
        <w:t>cit</w:t>
      </w:r>
      <w:proofErr w:type="spellEnd"/>
      <w:r w:rsidRPr="008507A0">
        <w:rPr>
          <w:rFonts w:ascii="Arial" w:hAnsi="Arial" w:cs="Arial"/>
          <w:sz w:val="22"/>
          <w:szCs w:val="22"/>
        </w:rPr>
        <w:t>, h. 15.</w:t>
      </w:r>
    </w:p>
  </w:footnote>
  <w:footnote w:id="14">
    <w:p w14:paraId="033F2BA8" w14:textId="254FBCA9" w:rsidR="008507A0" w:rsidRPr="008507A0" w:rsidRDefault="008507A0" w:rsidP="008507A0">
      <w:pPr>
        <w:pStyle w:val="FootnoteText"/>
        <w:jc w:val="both"/>
        <w:rPr>
          <w:rFonts w:ascii="Arial" w:hAnsi="Arial" w:cs="Arial"/>
          <w:sz w:val="22"/>
          <w:szCs w:val="22"/>
        </w:rPr>
      </w:pPr>
      <w:r w:rsidRPr="008507A0">
        <w:rPr>
          <w:rStyle w:val="FootnoteReference"/>
          <w:rFonts w:ascii="Arial" w:hAnsi="Arial" w:cs="Arial"/>
          <w:sz w:val="22"/>
          <w:szCs w:val="22"/>
        </w:rPr>
        <w:footnoteRef/>
      </w:r>
      <w:r w:rsidRPr="008507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07A0">
        <w:rPr>
          <w:rFonts w:ascii="Arial" w:hAnsi="Arial" w:cs="Arial"/>
          <w:sz w:val="22"/>
          <w:szCs w:val="22"/>
        </w:rPr>
        <w:t>Chesire</w:t>
      </w:r>
      <w:proofErr w:type="spellEnd"/>
      <w:r w:rsidRPr="008507A0">
        <w:rPr>
          <w:rFonts w:ascii="Arial" w:hAnsi="Arial" w:cs="Arial"/>
          <w:sz w:val="22"/>
          <w:szCs w:val="22"/>
        </w:rPr>
        <w:t xml:space="preserve">, G.C., North P.M., </w:t>
      </w:r>
      <w:r w:rsidRPr="008507A0">
        <w:rPr>
          <w:rFonts w:ascii="Arial" w:hAnsi="Arial" w:cs="Arial"/>
          <w:i/>
          <w:sz w:val="22"/>
          <w:szCs w:val="22"/>
        </w:rPr>
        <w:t>Private International Law, Butterworths</w:t>
      </w:r>
      <w:r w:rsidRPr="008507A0">
        <w:rPr>
          <w:rFonts w:ascii="Arial" w:hAnsi="Arial" w:cs="Arial"/>
          <w:sz w:val="22"/>
          <w:szCs w:val="22"/>
        </w:rPr>
        <w:t>, London, 12th ed., 1992, h. 16.</w:t>
      </w:r>
    </w:p>
  </w:footnote>
  <w:footnote w:id="15">
    <w:p w14:paraId="5EAF14C9" w14:textId="68A9E491" w:rsidR="008507A0" w:rsidRPr="008507A0" w:rsidRDefault="008507A0">
      <w:pPr>
        <w:pStyle w:val="FootnoteText"/>
        <w:rPr>
          <w:rFonts w:ascii="Arial" w:hAnsi="Arial" w:cs="Arial"/>
          <w:sz w:val="22"/>
          <w:szCs w:val="22"/>
        </w:rPr>
      </w:pPr>
      <w:r w:rsidRPr="008507A0">
        <w:rPr>
          <w:rStyle w:val="FootnoteReference"/>
          <w:rFonts w:ascii="Arial" w:hAnsi="Arial" w:cs="Arial"/>
          <w:sz w:val="22"/>
          <w:szCs w:val="22"/>
        </w:rPr>
        <w:footnoteRef/>
      </w:r>
      <w:r w:rsidRPr="008507A0">
        <w:rPr>
          <w:rFonts w:ascii="Arial" w:hAnsi="Arial" w:cs="Arial"/>
          <w:sz w:val="22"/>
          <w:szCs w:val="22"/>
        </w:rPr>
        <w:t xml:space="preserve"> </w:t>
      </w:r>
      <w:r w:rsidRPr="008507A0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8507A0">
        <w:rPr>
          <w:rFonts w:ascii="Arial" w:hAnsi="Arial" w:cs="Arial"/>
          <w:sz w:val="22"/>
          <w:szCs w:val="22"/>
        </w:rPr>
        <w:t>Khairandy</w:t>
      </w:r>
      <w:proofErr w:type="spellEnd"/>
      <w:r w:rsidRPr="008507A0">
        <w:rPr>
          <w:rFonts w:ascii="Arial" w:hAnsi="Arial" w:cs="Arial"/>
          <w:sz w:val="22"/>
          <w:szCs w:val="22"/>
        </w:rPr>
        <w:t xml:space="preserve">, </w:t>
      </w:r>
      <w:r w:rsidRPr="008507A0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8507A0">
        <w:rPr>
          <w:rFonts w:ascii="Arial" w:hAnsi="Arial" w:cs="Arial"/>
          <w:i/>
          <w:sz w:val="22"/>
          <w:szCs w:val="22"/>
        </w:rPr>
        <w:t>cit</w:t>
      </w:r>
      <w:proofErr w:type="spellEnd"/>
      <w:r w:rsidRPr="008507A0">
        <w:rPr>
          <w:rFonts w:ascii="Arial" w:hAnsi="Arial" w:cs="Arial"/>
          <w:sz w:val="22"/>
          <w:szCs w:val="22"/>
        </w:rPr>
        <w:t>, h. 15.</w:t>
      </w:r>
    </w:p>
  </w:footnote>
  <w:footnote w:id="16">
    <w:p w14:paraId="1EF46B2D" w14:textId="0C8530C6" w:rsidR="008507A0" w:rsidRPr="008507A0" w:rsidRDefault="008507A0">
      <w:pPr>
        <w:pStyle w:val="FootnoteText"/>
        <w:rPr>
          <w:rFonts w:ascii="Arial" w:hAnsi="Arial" w:cs="Arial"/>
          <w:sz w:val="22"/>
          <w:szCs w:val="22"/>
        </w:rPr>
      </w:pPr>
      <w:r w:rsidRPr="008507A0">
        <w:rPr>
          <w:rStyle w:val="FootnoteReference"/>
          <w:rFonts w:ascii="Arial" w:hAnsi="Arial" w:cs="Arial"/>
          <w:sz w:val="22"/>
          <w:szCs w:val="22"/>
        </w:rPr>
        <w:footnoteRef/>
      </w:r>
      <w:r w:rsidRPr="008507A0">
        <w:rPr>
          <w:rFonts w:ascii="Arial" w:hAnsi="Arial" w:cs="Arial"/>
          <w:sz w:val="22"/>
          <w:szCs w:val="22"/>
        </w:rPr>
        <w:t xml:space="preserve"> </w:t>
      </w:r>
      <w:r w:rsidRPr="008507A0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8507A0">
        <w:rPr>
          <w:rFonts w:ascii="Arial" w:hAnsi="Arial" w:cs="Arial"/>
          <w:sz w:val="22"/>
          <w:szCs w:val="22"/>
        </w:rPr>
        <w:t>Khairandy</w:t>
      </w:r>
      <w:proofErr w:type="spellEnd"/>
      <w:r w:rsidRPr="008507A0">
        <w:rPr>
          <w:rFonts w:ascii="Arial" w:hAnsi="Arial" w:cs="Arial"/>
          <w:sz w:val="22"/>
          <w:szCs w:val="22"/>
        </w:rPr>
        <w:t xml:space="preserve">, </w:t>
      </w:r>
      <w:r w:rsidRPr="008507A0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8507A0">
        <w:rPr>
          <w:rFonts w:ascii="Arial" w:hAnsi="Arial" w:cs="Arial"/>
          <w:i/>
          <w:sz w:val="22"/>
          <w:szCs w:val="22"/>
        </w:rPr>
        <w:t>cit</w:t>
      </w:r>
      <w:proofErr w:type="spellEnd"/>
      <w:r w:rsidRPr="008507A0">
        <w:rPr>
          <w:rFonts w:ascii="Arial" w:hAnsi="Arial" w:cs="Arial"/>
          <w:sz w:val="22"/>
          <w:szCs w:val="22"/>
        </w:rPr>
        <w:t>, h. 16.</w:t>
      </w:r>
    </w:p>
  </w:footnote>
  <w:footnote w:id="17">
    <w:p w14:paraId="6559511A" w14:textId="452198C5" w:rsidR="008507A0" w:rsidRPr="008507A0" w:rsidRDefault="008507A0">
      <w:pPr>
        <w:pStyle w:val="FootnoteText"/>
        <w:rPr>
          <w:rFonts w:ascii="Arial" w:hAnsi="Arial" w:cs="Arial"/>
          <w:sz w:val="22"/>
          <w:szCs w:val="22"/>
        </w:rPr>
      </w:pPr>
      <w:r w:rsidRPr="008507A0">
        <w:rPr>
          <w:rStyle w:val="FootnoteReference"/>
          <w:rFonts w:ascii="Arial" w:hAnsi="Arial" w:cs="Arial"/>
          <w:sz w:val="22"/>
          <w:szCs w:val="22"/>
        </w:rPr>
        <w:footnoteRef/>
      </w:r>
      <w:r w:rsidRPr="008507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07A0">
        <w:rPr>
          <w:rFonts w:ascii="Arial" w:hAnsi="Arial" w:cs="Arial"/>
          <w:sz w:val="22"/>
          <w:szCs w:val="22"/>
        </w:rPr>
        <w:t>Bayu</w:t>
      </w:r>
      <w:proofErr w:type="spellEnd"/>
      <w:r w:rsidRPr="008507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07A0">
        <w:rPr>
          <w:rFonts w:ascii="Arial" w:hAnsi="Arial" w:cs="Arial"/>
          <w:sz w:val="22"/>
          <w:szCs w:val="22"/>
        </w:rPr>
        <w:t>Seto</w:t>
      </w:r>
      <w:proofErr w:type="spellEnd"/>
      <w:r w:rsidRPr="008507A0">
        <w:rPr>
          <w:rFonts w:ascii="Arial" w:hAnsi="Arial" w:cs="Arial"/>
          <w:sz w:val="22"/>
          <w:szCs w:val="22"/>
        </w:rPr>
        <w:t xml:space="preserve"> I, </w:t>
      </w:r>
      <w:r w:rsidRPr="008507A0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8507A0">
        <w:rPr>
          <w:rFonts w:ascii="Arial" w:hAnsi="Arial" w:cs="Arial"/>
          <w:i/>
          <w:sz w:val="22"/>
          <w:szCs w:val="22"/>
        </w:rPr>
        <w:t>cit</w:t>
      </w:r>
      <w:proofErr w:type="spellEnd"/>
      <w:r w:rsidRPr="008507A0">
        <w:rPr>
          <w:rFonts w:ascii="Arial" w:hAnsi="Arial" w:cs="Arial"/>
          <w:sz w:val="22"/>
          <w:szCs w:val="22"/>
        </w:rPr>
        <w:t>, h. 23.</w:t>
      </w:r>
    </w:p>
  </w:footnote>
  <w:footnote w:id="18">
    <w:p w14:paraId="6C5ED259" w14:textId="6EB28BB7" w:rsidR="00D1352B" w:rsidRPr="00D1352B" w:rsidRDefault="00D1352B">
      <w:pPr>
        <w:pStyle w:val="FootnoteText"/>
        <w:rPr>
          <w:rFonts w:ascii="Arial" w:hAnsi="Arial" w:cs="Arial"/>
          <w:sz w:val="22"/>
          <w:szCs w:val="22"/>
        </w:rPr>
      </w:pPr>
      <w:r w:rsidRPr="00D1352B">
        <w:rPr>
          <w:rStyle w:val="FootnoteReference"/>
          <w:rFonts w:ascii="Arial" w:hAnsi="Arial" w:cs="Arial"/>
          <w:sz w:val="22"/>
          <w:szCs w:val="22"/>
        </w:rPr>
        <w:footnoteRef/>
      </w:r>
      <w:r w:rsidRPr="00D1352B">
        <w:rPr>
          <w:rFonts w:ascii="Arial" w:hAnsi="Arial" w:cs="Arial"/>
          <w:sz w:val="22"/>
          <w:szCs w:val="22"/>
        </w:rPr>
        <w:t xml:space="preserve"> </w:t>
      </w:r>
      <w:r w:rsidRPr="00D1352B">
        <w:rPr>
          <w:rFonts w:ascii="Arial" w:hAnsi="Arial" w:cs="Arial"/>
          <w:i/>
          <w:sz w:val="22"/>
          <w:szCs w:val="22"/>
        </w:rPr>
        <w:t>Ibid</w:t>
      </w:r>
      <w:r w:rsidRPr="00D1352B">
        <w:rPr>
          <w:rFonts w:ascii="Arial" w:hAnsi="Arial" w:cs="Arial"/>
          <w:sz w:val="22"/>
          <w:szCs w:val="22"/>
        </w:rPr>
        <w:t>, h. 24</w:t>
      </w:r>
    </w:p>
  </w:footnote>
  <w:footnote w:id="19">
    <w:p w14:paraId="187F94D9" w14:textId="7BB1B173" w:rsidR="00D1352B" w:rsidRPr="00D1352B" w:rsidRDefault="00D1352B">
      <w:pPr>
        <w:pStyle w:val="FootnoteText"/>
        <w:rPr>
          <w:rFonts w:ascii="Arial" w:hAnsi="Arial" w:cs="Arial"/>
          <w:sz w:val="22"/>
          <w:szCs w:val="22"/>
        </w:rPr>
      </w:pPr>
      <w:r w:rsidRPr="00D1352B">
        <w:rPr>
          <w:rStyle w:val="FootnoteReference"/>
          <w:rFonts w:ascii="Arial" w:hAnsi="Arial" w:cs="Arial"/>
          <w:sz w:val="22"/>
          <w:szCs w:val="22"/>
        </w:rPr>
        <w:footnoteRef/>
      </w:r>
      <w:r w:rsidRPr="00D1352B">
        <w:rPr>
          <w:rFonts w:ascii="Arial" w:hAnsi="Arial" w:cs="Arial"/>
          <w:sz w:val="22"/>
          <w:szCs w:val="22"/>
        </w:rPr>
        <w:t xml:space="preserve"> </w:t>
      </w:r>
      <w:r w:rsidRPr="00D1352B">
        <w:rPr>
          <w:rFonts w:ascii="Arial" w:hAnsi="Arial" w:cs="Arial"/>
          <w:i/>
          <w:sz w:val="22"/>
          <w:szCs w:val="22"/>
        </w:rPr>
        <w:t>Ibid</w:t>
      </w:r>
      <w:r w:rsidRPr="00D1352B">
        <w:rPr>
          <w:rFonts w:ascii="Arial" w:hAnsi="Arial" w:cs="Arial"/>
          <w:sz w:val="22"/>
          <w:szCs w:val="22"/>
        </w:rPr>
        <w:t>, h. 25</w:t>
      </w:r>
    </w:p>
  </w:footnote>
  <w:footnote w:id="20">
    <w:p w14:paraId="244FFBE1" w14:textId="2B7EA7ED" w:rsidR="00D1352B" w:rsidRPr="00D1352B" w:rsidRDefault="00D1352B">
      <w:pPr>
        <w:pStyle w:val="FootnoteText"/>
        <w:rPr>
          <w:rFonts w:ascii="Arial" w:hAnsi="Arial" w:cs="Arial"/>
          <w:sz w:val="22"/>
          <w:szCs w:val="22"/>
        </w:rPr>
      </w:pPr>
      <w:r w:rsidRPr="00D1352B">
        <w:rPr>
          <w:rStyle w:val="FootnoteReference"/>
          <w:rFonts w:ascii="Arial" w:hAnsi="Arial" w:cs="Arial"/>
          <w:sz w:val="22"/>
          <w:szCs w:val="22"/>
        </w:rPr>
        <w:footnoteRef/>
      </w:r>
      <w:r w:rsidRPr="00D1352B">
        <w:rPr>
          <w:rFonts w:ascii="Arial" w:hAnsi="Arial" w:cs="Arial"/>
          <w:sz w:val="22"/>
          <w:szCs w:val="22"/>
        </w:rPr>
        <w:t xml:space="preserve"> </w:t>
      </w:r>
      <w:r w:rsidRPr="00D1352B">
        <w:rPr>
          <w:rFonts w:ascii="Arial" w:hAnsi="Arial" w:cs="Arial"/>
          <w:sz w:val="22"/>
          <w:szCs w:val="22"/>
        </w:rPr>
        <w:t xml:space="preserve">J.G. Castel, </w:t>
      </w:r>
      <w:r w:rsidRPr="00D1352B">
        <w:rPr>
          <w:rFonts w:ascii="Arial" w:hAnsi="Arial" w:cs="Arial"/>
          <w:i/>
          <w:sz w:val="22"/>
          <w:szCs w:val="22"/>
        </w:rPr>
        <w:t>Introduction to Conflict of Law, Second Edition</w:t>
      </w:r>
      <w:r w:rsidRPr="00D1352B">
        <w:rPr>
          <w:rFonts w:ascii="Arial" w:hAnsi="Arial" w:cs="Arial"/>
          <w:sz w:val="22"/>
          <w:szCs w:val="22"/>
        </w:rPr>
        <w:t>, Toronto and Vancouver, Butterworth, 1986, h. 8.</w:t>
      </w:r>
    </w:p>
  </w:footnote>
  <w:footnote w:id="21">
    <w:p w14:paraId="0FFDB265" w14:textId="00788527" w:rsidR="00D1352B" w:rsidRPr="00D1352B" w:rsidRDefault="00D1352B">
      <w:pPr>
        <w:pStyle w:val="FootnoteText"/>
        <w:rPr>
          <w:rFonts w:ascii="Arial" w:hAnsi="Arial" w:cs="Arial"/>
          <w:sz w:val="22"/>
          <w:szCs w:val="22"/>
        </w:rPr>
      </w:pPr>
      <w:r w:rsidRPr="00D1352B">
        <w:rPr>
          <w:rStyle w:val="FootnoteReference"/>
          <w:rFonts w:ascii="Arial" w:hAnsi="Arial" w:cs="Arial"/>
          <w:sz w:val="22"/>
          <w:szCs w:val="22"/>
        </w:rPr>
        <w:footnoteRef/>
      </w:r>
      <w:r w:rsidRPr="00D135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52B">
        <w:rPr>
          <w:rFonts w:ascii="Arial" w:hAnsi="Arial" w:cs="Arial"/>
          <w:sz w:val="22"/>
          <w:szCs w:val="22"/>
        </w:rPr>
        <w:t>Bayu</w:t>
      </w:r>
      <w:proofErr w:type="spellEnd"/>
      <w:r w:rsidRPr="00D135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52B">
        <w:rPr>
          <w:rFonts w:ascii="Arial" w:hAnsi="Arial" w:cs="Arial"/>
          <w:sz w:val="22"/>
          <w:szCs w:val="22"/>
        </w:rPr>
        <w:t>Seto</w:t>
      </w:r>
      <w:proofErr w:type="spellEnd"/>
      <w:r w:rsidRPr="00D1352B">
        <w:rPr>
          <w:rFonts w:ascii="Arial" w:hAnsi="Arial" w:cs="Arial"/>
          <w:sz w:val="22"/>
          <w:szCs w:val="22"/>
        </w:rPr>
        <w:t xml:space="preserve"> I, </w:t>
      </w:r>
      <w:r w:rsidRPr="00D1352B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D1352B">
        <w:rPr>
          <w:rFonts w:ascii="Arial" w:hAnsi="Arial" w:cs="Arial"/>
          <w:i/>
          <w:sz w:val="22"/>
          <w:szCs w:val="22"/>
        </w:rPr>
        <w:t>cit</w:t>
      </w:r>
      <w:proofErr w:type="spellEnd"/>
      <w:r w:rsidRPr="00D1352B">
        <w:rPr>
          <w:rFonts w:ascii="Arial" w:hAnsi="Arial" w:cs="Arial"/>
          <w:sz w:val="22"/>
          <w:szCs w:val="22"/>
        </w:rPr>
        <w:t>, h. 27.</w:t>
      </w:r>
    </w:p>
  </w:footnote>
  <w:footnote w:id="22">
    <w:p w14:paraId="012ECAFC" w14:textId="418FC12E" w:rsidR="00807EC1" w:rsidRPr="00807EC1" w:rsidRDefault="00807EC1">
      <w:pPr>
        <w:pStyle w:val="FootnoteText"/>
        <w:rPr>
          <w:rFonts w:ascii="Arial" w:hAnsi="Arial" w:cs="Arial"/>
          <w:sz w:val="22"/>
          <w:szCs w:val="22"/>
        </w:rPr>
      </w:pPr>
      <w:r w:rsidRPr="00807EC1">
        <w:rPr>
          <w:rStyle w:val="FootnoteReference"/>
          <w:rFonts w:ascii="Arial" w:hAnsi="Arial" w:cs="Arial"/>
          <w:sz w:val="22"/>
          <w:szCs w:val="22"/>
        </w:rPr>
        <w:footnoteRef/>
      </w:r>
      <w:r w:rsidRPr="00807EC1">
        <w:rPr>
          <w:rFonts w:ascii="Arial" w:hAnsi="Arial" w:cs="Arial"/>
          <w:sz w:val="22"/>
          <w:szCs w:val="22"/>
        </w:rPr>
        <w:t xml:space="preserve"> </w:t>
      </w:r>
      <w:r w:rsidRPr="00807EC1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807EC1">
        <w:rPr>
          <w:rFonts w:ascii="Arial" w:hAnsi="Arial" w:cs="Arial"/>
          <w:sz w:val="22"/>
          <w:szCs w:val="22"/>
        </w:rPr>
        <w:t>Khairandy</w:t>
      </w:r>
      <w:proofErr w:type="spellEnd"/>
      <w:r w:rsidRPr="00807EC1">
        <w:rPr>
          <w:rFonts w:ascii="Arial" w:hAnsi="Arial" w:cs="Arial"/>
          <w:sz w:val="22"/>
          <w:szCs w:val="22"/>
        </w:rPr>
        <w:t xml:space="preserve">, </w:t>
      </w:r>
      <w:r w:rsidRPr="00807EC1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807EC1">
        <w:rPr>
          <w:rFonts w:ascii="Arial" w:hAnsi="Arial" w:cs="Arial"/>
          <w:i/>
          <w:sz w:val="22"/>
          <w:szCs w:val="22"/>
        </w:rPr>
        <w:t>cit</w:t>
      </w:r>
      <w:proofErr w:type="spellEnd"/>
      <w:r w:rsidRPr="00807EC1">
        <w:rPr>
          <w:rFonts w:ascii="Arial" w:hAnsi="Arial" w:cs="Arial"/>
          <w:sz w:val="22"/>
          <w:szCs w:val="22"/>
        </w:rPr>
        <w:t>, h. 19-20.</w:t>
      </w:r>
    </w:p>
  </w:footnote>
  <w:footnote w:id="23">
    <w:p w14:paraId="38DE2AD3" w14:textId="6C000244" w:rsidR="00807EC1" w:rsidRPr="00807EC1" w:rsidRDefault="00807EC1">
      <w:pPr>
        <w:pStyle w:val="FootnoteText"/>
        <w:rPr>
          <w:rFonts w:ascii="Arial" w:hAnsi="Arial" w:cs="Arial"/>
          <w:sz w:val="22"/>
          <w:szCs w:val="22"/>
        </w:rPr>
      </w:pPr>
      <w:r w:rsidRPr="00807EC1">
        <w:rPr>
          <w:rStyle w:val="FootnoteReference"/>
          <w:rFonts w:ascii="Arial" w:hAnsi="Arial" w:cs="Arial"/>
          <w:sz w:val="22"/>
          <w:szCs w:val="22"/>
        </w:rPr>
        <w:footnoteRef/>
      </w:r>
      <w:r w:rsidRPr="00807EC1">
        <w:rPr>
          <w:rFonts w:ascii="Arial" w:hAnsi="Arial" w:cs="Arial"/>
          <w:sz w:val="22"/>
          <w:szCs w:val="22"/>
        </w:rPr>
        <w:t xml:space="preserve"> </w:t>
      </w:r>
      <w:r w:rsidRPr="00807EC1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807EC1">
        <w:rPr>
          <w:rFonts w:ascii="Arial" w:hAnsi="Arial" w:cs="Arial"/>
          <w:sz w:val="22"/>
          <w:szCs w:val="22"/>
        </w:rPr>
        <w:t>Khairandy</w:t>
      </w:r>
      <w:proofErr w:type="spellEnd"/>
      <w:r w:rsidRPr="00807EC1">
        <w:rPr>
          <w:rFonts w:ascii="Arial" w:hAnsi="Arial" w:cs="Arial"/>
          <w:sz w:val="22"/>
          <w:szCs w:val="22"/>
        </w:rPr>
        <w:t xml:space="preserve">, </w:t>
      </w:r>
      <w:r w:rsidRPr="00807EC1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807EC1">
        <w:rPr>
          <w:rFonts w:ascii="Arial" w:hAnsi="Arial" w:cs="Arial"/>
          <w:i/>
          <w:sz w:val="22"/>
          <w:szCs w:val="22"/>
        </w:rPr>
        <w:t>cit</w:t>
      </w:r>
      <w:proofErr w:type="spellEnd"/>
      <w:r w:rsidRPr="00807EC1">
        <w:rPr>
          <w:rFonts w:ascii="Arial" w:hAnsi="Arial" w:cs="Arial"/>
          <w:sz w:val="22"/>
          <w:szCs w:val="22"/>
        </w:rPr>
        <w:t>, h. 21-22.</w:t>
      </w:r>
    </w:p>
  </w:footnote>
  <w:footnote w:id="24">
    <w:p w14:paraId="2BA034B6" w14:textId="688DF2E4" w:rsidR="00807EC1" w:rsidRDefault="00807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07EC1">
        <w:rPr>
          <w:rFonts w:ascii="Arial" w:hAnsi="Arial" w:cs="Arial"/>
          <w:sz w:val="22"/>
          <w:szCs w:val="22"/>
        </w:rPr>
        <w:t>Bayu</w:t>
      </w:r>
      <w:proofErr w:type="spellEnd"/>
      <w:r w:rsidRPr="00807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EC1">
        <w:rPr>
          <w:rFonts w:ascii="Arial" w:hAnsi="Arial" w:cs="Arial"/>
          <w:sz w:val="22"/>
          <w:szCs w:val="22"/>
        </w:rPr>
        <w:t>Seto</w:t>
      </w:r>
      <w:proofErr w:type="spellEnd"/>
      <w:r w:rsidRPr="00807EC1">
        <w:rPr>
          <w:rFonts w:ascii="Arial" w:hAnsi="Arial" w:cs="Arial"/>
          <w:sz w:val="22"/>
          <w:szCs w:val="22"/>
        </w:rPr>
        <w:t xml:space="preserve"> I, </w:t>
      </w:r>
      <w:r w:rsidRPr="00807EC1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807EC1">
        <w:rPr>
          <w:rFonts w:ascii="Arial" w:hAnsi="Arial" w:cs="Arial"/>
          <w:i/>
          <w:sz w:val="22"/>
          <w:szCs w:val="22"/>
        </w:rPr>
        <w:t>cit</w:t>
      </w:r>
      <w:proofErr w:type="spellEnd"/>
      <w:r w:rsidRPr="00807EC1">
        <w:rPr>
          <w:rFonts w:ascii="Arial" w:hAnsi="Arial" w:cs="Arial"/>
          <w:sz w:val="22"/>
          <w:szCs w:val="22"/>
        </w:rPr>
        <w:t>, h. 33.</w:t>
      </w:r>
    </w:p>
  </w:footnote>
  <w:footnote w:id="25">
    <w:p w14:paraId="3EAC5A9C" w14:textId="5643E9F4" w:rsidR="00771014" w:rsidRPr="00771014" w:rsidRDefault="00771014">
      <w:pPr>
        <w:pStyle w:val="FootnoteText"/>
        <w:rPr>
          <w:rFonts w:ascii="Arial" w:hAnsi="Arial" w:cs="Arial"/>
          <w:sz w:val="22"/>
          <w:szCs w:val="22"/>
        </w:rPr>
      </w:pPr>
      <w:r w:rsidRPr="00771014">
        <w:rPr>
          <w:rStyle w:val="FootnoteReference"/>
          <w:rFonts w:ascii="Arial" w:hAnsi="Arial" w:cs="Arial"/>
          <w:sz w:val="22"/>
          <w:szCs w:val="22"/>
        </w:rPr>
        <w:footnoteRef/>
      </w:r>
      <w:r w:rsidRPr="00771014">
        <w:rPr>
          <w:rFonts w:ascii="Arial" w:hAnsi="Arial" w:cs="Arial"/>
          <w:sz w:val="22"/>
          <w:szCs w:val="22"/>
        </w:rPr>
        <w:t xml:space="preserve"> </w:t>
      </w:r>
      <w:r w:rsidRPr="00771014">
        <w:rPr>
          <w:rFonts w:ascii="Arial" w:hAnsi="Arial" w:cs="Arial"/>
          <w:i/>
          <w:sz w:val="22"/>
          <w:szCs w:val="22"/>
        </w:rPr>
        <w:t>Ibid</w:t>
      </w:r>
      <w:r w:rsidRPr="00771014">
        <w:rPr>
          <w:rFonts w:ascii="Arial" w:hAnsi="Arial" w:cs="Arial"/>
          <w:sz w:val="22"/>
          <w:szCs w:val="22"/>
        </w:rPr>
        <w:t>, h. 34</w:t>
      </w:r>
    </w:p>
  </w:footnote>
  <w:footnote w:id="26">
    <w:p w14:paraId="7AD4BAEF" w14:textId="29248396" w:rsidR="00771014" w:rsidRPr="00771014" w:rsidRDefault="00771014">
      <w:pPr>
        <w:pStyle w:val="FootnoteText"/>
        <w:rPr>
          <w:rFonts w:ascii="Arial" w:hAnsi="Arial" w:cs="Arial"/>
          <w:sz w:val="22"/>
          <w:szCs w:val="22"/>
        </w:rPr>
      </w:pPr>
      <w:r w:rsidRPr="00771014">
        <w:rPr>
          <w:rStyle w:val="FootnoteReference"/>
          <w:rFonts w:ascii="Arial" w:hAnsi="Arial" w:cs="Arial"/>
          <w:sz w:val="22"/>
          <w:szCs w:val="22"/>
        </w:rPr>
        <w:footnoteRef/>
      </w:r>
      <w:r w:rsidRPr="007710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1014">
        <w:rPr>
          <w:rFonts w:ascii="Arial" w:hAnsi="Arial" w:cs="Arial"/>
          <w:sz w:val="22"/>
          <w:szCs w:val="22"/>
        </w:rPr>
        <w:t>Bayu</w:t>
      </w:r>
      <w:proofErr w:type="spellEnd"/>
      <w:r w:rsidRPr="007710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1014">
        <w:rPr>
          <w:rFonts w:ascii="Arial" w:hAnsi="Arial" w:cs="Arial"/>
          <w:sz w:val="22"/>
          <w:szCs w:val="22"/>
        </w:rPr>
        <w:t>Seto</w:t>
      </w:r>
      <w:proofErr w:type="spellEnd"/>
      <w:r w:rsidRPr="00771014">
        <w:rPr>
          <w:rFonts w:ascii="Arial" w:hAnsi="Arial" w:cs="Arial"/>
          <w:sz w:val="22"/>
          <w:szCs w:val="22"/>
        </w:rPr>
        <w:t xml:space="preserve"> I, </w:t>
      </w:r>
      <w:r w:rsidRPr="00771014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771014">
        <w:rPr>
          <w:rFonts w:ascii="Arial" w:hAnsi="Arial" w:cs="Arial"/>
          <w:i/>
          <w:sz w:val="22"/>
          <w:szCs w:val="22"/>
        </w:rPr>
        <w:t>cit</w:t>
      </w:r>
      <w:proofErr w:type="spellEnd"/>
      <w:r w:rsidRPr="00771014">
        <w:rPr>
          <w:rFonts w:ascii="Arial" w:hAnsi="Arial" w:cs="Arial"/>
          <w:sz w:val="22"/>
          <w:szCs w:val="22"/>
        </w:rPr>
        <w:t>, h. 34-35.</w:t>
      </w:r>
    </w:p>
  </w:footnote>
  <w:footnote w:id="27">
    <w:p w14:paraId="4A917449" w14:textId="75182530" w:rsidR="00771014" w:rsidRPr="00771014" w:rsidRDefault="00771014">
      <w:pPr>
        <w:pStyle w:val="FootnoteText"/>
        <w:rPr>
          <w:rFonts w:ascii="Arial" w:hAnsi="Arial" w:cs="Arial"/>
          <w:sz w:val="22"/>
          <w:szCs w:val="22"/>
        </w:rPr>
      </w:pPr>
      <w:r w:rsidRPr="00771014">
        <w:rPr>
          <w:rStyle w:val="FootnoteReference"/>
          <w:rFonts w:ascii="Arial" w:hAnsi="Arial" w:cs="Arial"/>
          <w:sz w:val="22"/>
          <w:szCs w:val="22"/>
        </w:rPr>
        <w:footnoteRef/>
      </w:r>
      <w:r w:rsidRPr="00771014">
        <w:rPr>
          <w:rFonts w:ascii="Arial" w:hAnsi="Arial" w:cs="Arial"/>
          <w:sz w:val="22"/>
          <w:szCs w:val="22"/>
        </w:rPr>
        <w:t xml:space="preserve"> </w:t>
      </w:r>
      <w:r w:rsidRPr="00771014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771014">
        <w:rPr>
          <w:rFonts w:ascii="Arial" w:hAnsi="Arial" w:cs="Arial"/>
          <w:sz w:val="22"/>
          <w:szCs w:val="22"/>
        </w:rPr>
        <w:t>Khairandy</w:t>
      </w:r>
      <w:proofErr w:type="spellEnd"/>
      <w:r w:rsidRPr="00771014">
        <w:rPr>
          <w:rFonts w:ascii="Arial" w:hAnsi="Arial" w:cs="Arial"/>
          <w:sz w:val="22"/>
          <w:szCs w:val="22"/>
        </w:rPr>
        <w:t xml:space="preserve">, </w:t>
      </w:r>
      <w:r w:rsidRPr="00771014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771014">
        <w:rPr>
          <w:rFonts w:ascii="Arial" w:hAnsi="Arial" w:cs="Arial"/>
          <w:i/>
          <w:sz w:val="22"/>
          <w:szCs w:val="22"/>
        </w:rPr>
        <w:t>cit</w:t>
      </w:r>
      <w:proofErr w:type="spellEnd"/>
      <w:r w:rsidRPr="00771014">
        <w:rPr>
          <w:rFonts w:ascii="Arial" w:hAnsi="Arial" w:cs="Arial"/>
          <w:sz w:val="22"/>
          <w:szCs w:val="22"/>
        </w:rPr>
        <w:t>, h. 23.</w:t>
      </w:r>
    </w:p>
  </w:footnote>
  <w:footnote w:id="28">
    <w:p w14:paraId="22DEFA3C" w14:textId="2ED30374" w:rsidR="00771014" w:rsidRPr="00771014" w:rsidRDefault="00771014">
      <w:pPr>
        <w:pStyle w:val="FootnoteText"/>
        <w:rPr>
          <w:rFonts w:ascii="Arial" w:hAnsi="Arial" w:cs="Arial"/>
          <w:sz w:val="22"/>
          <w:szCs w:val="22"/>
        </w:rPr>
      </w:pPr>
      <w:r w:rsidRPr="00771014">
        <w:rPr>
          <w:rStyle w:val="FootnoteReference"/>
          <w:rFonts w:ascii="Arial" w:hAnsi="Arial" w:cs="Arial"/>
          <w:sz w:val="22"/>
          <w:szCs w:val="22"/>
        </w:rPr>
        <w:footnoteRef/>
      </w:r>
      <w:r w:rsidRPr="007710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1014">
        <w:rPr>
          <w:rFonts w:ascii="Arial" w:hAnsi="Arial" w:cs="Arial"/>
          <w:sz w:val="22"/>
          <w:szCs w:val="22"/>
        </w:rPr>
        <w:t>Bayu</w:t>
      </w:r>
      <w:proofErr w:type="spellEnd"/>
      <w:r w:rsidRPr="007710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1014">
        <w:rPr>
          <w:rFonts w:ascii="Arial" w:hAnsi="Arial" w:cs="Arial"/>
          <w:sz w:val="22"/>
          <w:szCs w:val="22"/>
        </w:rPr>
        <w:t>Seto</w:t>
      </w:r>
      <w:proofErr w:type="spellEnd"/>
      <w:r w:rsidRPr="00771014">
        <w:rPr>
          <w:rFonts w:ascii="Arial" w:hAnsi="Arial" w:cs="Arial"/>
          <w:sz w:val="22"/>
          <w:szCs w:val="22"/>
        </w:rPr>
        <w:t xml:space="preserve"> I, </w:t>
      </w:r>
      <w:r w:rsidRPr="00771014">
        <w:rPr>
          <w:rFonts w:ascii="Arial" w:hAnsi="Arial" w:cs="Arial"/>
          <w:i/>
          <w:sz w:val="22"/>
          <w:szCs w:val="22"/>
        </w:rPr>
        <w:t xml:space="preserve">op </w:t>
      </w:r>
      <w:proofErr w:type="spellStart"/>
      <w:r w:rsidRPr="00771014">
        <w:rPr>
          <w:rFonts w:ascii="Arial" w:hAnsi="Arial" w:cs="Arial"/>
          <w:i/>
          <w:sz w:val="22"/>
          <w:szCs w:val="22"/>
        </w:rPr>
        <w:t>cit</w:t>
      </w:r>
      <w:proofErr w:type="spellEnd"/>
      <w:r w:rsidRPr="00771014">
        <w:rPr>
          <w:rFonts w:ascii="Arial" w:hAnsi="Arial" w:cs="Arial"/>
          <w:sz w:val="22"/>
          <w:szCs w:val="22"/>
        </w:rPr>
        <w:t>, h. 36-37.</w:t>
      </w:r>
    </w:p>
  </w:footnote>
  <w:footnote w:id="29">
    <w:p w14:paraId="2B82A6C0" w14:textId="2B84AA07" w:rsidR="00BC39FC" w:rsidRPr="00BC39FC" w:rsidRDefault="00BC39FC">
      <w:pPr>
        <w:pStyle w:val="FootnoteText"/>
        <w:rPr>
          <w:rFonts w:ascii="Arial" w:hAnsi="Arial" w:cs="Arial"/>
          <w:sz w:val="22"/>
          <w:szCs w:val="22"/>
        </w:rPr>
      </w:pPr>
      <w:r w:rsidRPr="00BC39FC">
        <w:rPr>
          <w:rStyle w:val="FootnoteReference"/>
          <w:rFonts w:ascii="Arial" w:hAnsi="Arial" w:cs="Arial"/>
          <w:sz w:val="22"/>
          <w:szCs w:val="22"/>
        </w:rPr>
        <w:footnoteRef/>
      </w:r>
      <w:r w:rsidRPr="00BC39FC">
        <w:rPr>
          <w:rFonts w:ascii="Arial" w:hAnsi="Arial" w:cs="Arial"/>
          <w:sz w:val="22"/>
          <w:szCs w:val="22"/>
        </w:rPr>
        <w:t xml:space="preserve"> </w:t>
      </w:r>
      <w:r w:rsidRPr="00BC39FC">
        <w:rPr>
          <w:rFonts w:ascii="Arial" w:hAnsi="Arial" w:cs="Arial"/>
          <w:sz w:val="22"/>
          <w:szCs w:val="22"/>
        </w:rPr>
        <w:t xml:space="preserve">Ridwan </w:t>
      </w:r>
      <w:proofErr w:type="spellStart"/>
      <w:r w:rsidRPr="00BC39FC">
        <w:rPr>
          <w:rFonts w:ascii="Arial" w:hAnsi="Arial" w:cs="Arial"/>
          <w:sz w:val="22"/>
          <w:szCs w:val="22"/>
        </w:rPr>
        <w:t>Khairandy</w:t>
      </w:r>
      <w:proofErr w:type="spellEnd"/>
      <w:r w:rsidRPr="00BC39FC">
        <w:rPr>
          <w:rFonts w:ascii="Arial" w:hAnsi="Arial" w:cs="Arial"/>
          <w:sz w:val="22"/>
          <w:szCs w:val="22"/>
        </w:rPr>
        <w:t>, et al</w:t>
      </w:r>
      <w:r w:rsidRPr="00BC39FC">
        <w:rPr>
          <w:rFonts w:ascii="Arial" w:hAnsi="Arial" w:cs="Arial"/>
          <w:i/>
          <w:sz w:val="22"/>
          <w:szCs w:val="22"/>
        </w:rPr>
        <w:t xml:space="preserve">, op </w:t>
      </w:r>
      <w:proofErr w:type="spellStart"/>
      <w:r w:rsidRPr="00BC39FC">
        <w:rPr>
          <w:rFonts w:ascii="Arial" w:hAnsi="Arial" w:cs="Arial"/>
          <w:i/>
          <w:sz w:val="22"/>
          <w:szCs w:val="22"/>
        </w:rPr>
        <w:t>cit</w:t>
      </w:r>
      <w:proofErr w:type="spellEnd"/>
      <w:r w:rsidRPr="00BC39FC">
        <w:rPr>
          <w:rFonts w:ascii="Arial" w:hAnsi="Arial" w:cs="Arial"/>
          <w:sz w:val="22"/>
          <w:szCs w:val="22"/>
        </w:rPr>
        <w:t>, h. 11-12.</w:t>
      </w:r>
    </w:p>
  </w:footnote>
  <w:footnote w:id="30">
    <w:p w14:paraId="5DF3C4BE" w14:textId="68ABF6D9" w:rsidR="00765CE8" w:rsidRPr="00765CE8" w:rsidRDefault="00765CE8">
      <w:pPr>
        <w:pStyle w:val="FootnoteText"/>
        <w:rPr>
          <w:rFonts w:ascii="Arial" w:hAnsi="Arial" w:cs="Arial"/>
          <w:sz w:val="22"/>
          <w:szCs w:val="22"/>
        </w:rPr>
      </w:pPr>
      <w:r w:rsidRPr="00765CE8">
        <w:rPr>
          <w:rStyle w:val="FootnoteReference"/>
          <w:rFonts w:ascii="Arial" w:hAnsi="Arial" w:cs="Arial"/>
          <w:sz w:val="22"/>
          <w:szCs w:val="22"/>
        </w:rPr>
        <w:footnoteRef/>
      </w:r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Bayu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Seto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Hardjowahono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5CE8">
        <w:rPr>
          <w:rFonts w:ascii="Arial" w:hAnsi="Arial" w:cs="Arial"/>
          <w:sz w:val="22"/>
          <w:szCs w:val="22"/>
        </w:rPr>
        <w:t>loc.cit</w:t>
      </w:r>
      <w:proofErr w:type="spellEnd"/>
      <w:r w:rsidRPr="00765CE8">
        <w:rPr>
          <w:rFonts w:ascii="Arial" w:hAnsi="Arial" w:cs="Arial"/>
          <w:sz w:val="22"/>
          <w:szCs w:val="22"/>
        </w:rPr>
        <w:t>.</w:t>
      </w:r>
    </w:p>
  </w:footnote>
  <w:footnote w:id="31">
    <w:p w14:paraId="64B1FB84" w14:textId="5B695FD3" w:rsidR="00765CE8" w:rsidRPr="00765CE8" w:rsidRDefault="00765CE8" w:rsidP="00765CE8">
      <w:pPr>
        <w:pStyle w:val="FootnoteText"/>
        <w:jc w:val="both"/>
        <w:rPr>
          <w:rFonts w:ascii="Arial" w:hAnsi="Arial" w:cs="Arial"/>
          <w:sz w:val="22"/>
          <w:szCs w:val="22"/>
        </w:rPr>
      </w:pPr>
      <w:r w:rsidRPr="00765CE8">
        <w:rPr>
          <w:rStyle w:val="FootnoteReference"/>
          <w:rFonts w:ascii="Arial" w:hAnsi="Arial" w:cs="Arial"/>
          <w:sz w:val="22"/>
          <w:szCs w:val="22"/>
        </w:rPr>
        <w:footnoteRef/>
      </w:r>
      <w:r w:rsidRPr="00765CE8">
        <w:rPr>
          <w:rFonts w:ascii="Arial" w:hAnsi="Arial" w:cs="Arial"/>
          <w:sz w:val="22"/>
          <w:szCs w:val="22"/>
        </w:rPr>
        <w:t xml:space="preserve"> </w:t>
      </w:r>
      <w:r w:rsidRPr="00765CE8">
        <w:rPr>
          <w:rFonts w:ascii="Arial" w:hAnsi="Arial" w:cs="Arial"/>
          <w:sz w:val="22"/>
          <w:szCs w:val="22"/>
        </w:rPr>
        <w:t xml:space="preserve">HRS, Indonesia </w:t>
      </w:r>
      <w:proofErr w:type="spellStart"/>
      <w:r w:rsidRPr="00765CE8">
        <w:rPr>
          <w:rFonts w:ascii="Arial" w:hAnsi="Arial" w:cs="Arial"/>
          <w:sz w:val="22"/>
          <w:szCs w:val="22"/>
        </w:rPr>
        <w:t>Butuh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Kodifikasi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Hukum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Perdata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Internasional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</w:t>
      </w:r>
      <w:r w:rsidRPr="00765CE8">
        <w:rPr>
          <w:rFonts w:ascii="Arial" w:hAnsi="Arial" w:cs="Arial"/>
          <w:sz w:val="22"/>
          <w:szCs w:val="22"/>
        </w:rPr>
        <w:t>ttp://www.hukumonline.com/berita/baca/lt505175d29a703/indonesia-butuh-kodifikasi-</w:t>
      </w:r>
      <w:r>
        <w:rPr>
          <w:rFonts w:ascii="Arial" w:hAnsi="Arial" w:cs="Arial"/>
          <w:sz w:val="22"/>
          <w:szCs w:val="22"/>
        </w:rPr>
        <w:t>h</w:t>
      </w:r>
      <w:r w:rsidRPr="00765CE8">
        <w:rPr>
          <w:rFonts w:ascii="Arial" w:hAnsi="Arial" w:cs="Arial"/>
          <w:sz w:val="22"/>
          <w:szCs w:val="22"/>
        </w:rPr>
        <w:t xml:space="preserve">ukum-perdata-internasional </w:t>
      </w:r>
      <w:proofErr w:type="spellStart"/>
      <w:r w:rsidRPr="00765CE8">
        <w:rPr>
          <w:rFonts w:ascii="Arial" w:hAnsi="Arial" w:cs="Arial"/>
          <w:sz w:val="22"/>
          <w:szCs w:val="22"/>
        </w:rPr>
        <w:t>diuduh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pada 13:40 15 </w:t>
      </w:r>
      <w:proofErr w:type="spellStart"/>
      <w:r w:rsidRPr="00765CE8">
        <w:rPr>
          <w:rFonts w:ascii="Arial" w:hAnsi="Arial" w:cs="Arial"/>
          <w:sz w:val="22"/>
          <w:szCs w:val="22"/>
        </w:rPr>
        <w:t>Januari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2014.</w:t>
      </w:r>
    </w:p>
  </w:footnote>
  <w:footnote w:id="32">
    <w:p w14:paraId="36FDB671" w14:textId="0D5C1768" w:rsidR="00765CE8" w:rsidRPr="00765CE8" w:rsidRDefault="00765CE8">
      <w:pPr>
        <w:pStyle w:val="FootnoteText"/>
        <w:rPr>
          <w:rFonts w:ascii="Arial" w:hAnsi="Arial" w:cs="Arial"/>
          <w:sz w:val="22"/>
          <w:szCs w:val="22"/>
        </w:rPr>
      </w:pPr>
      <w:r w:rsidRPr="00765CE8">
        <w:rPr>
          <w:rStyle w:val="FootnoteReference"/>
          <w:rFonts w:ascii="Arial" w:hAnsi="Arial" w:cs="Arial"/>
          <w:sz w:val="22"/>
          <w:szCs w:val="22"/>
        </w:rPr>
        <w:footnoteRef/>
      </w:r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Bayu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Seto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CE8">
        <w:rPr>
          <w:rFonts w:ascii="Arial" w:hAnsi="Arial" w:cs="Arial"/>
          <w:sz w:val="22"/>
          <w:szCs w:val="22"/>
        </w:rPr>
        <w:t>Hardjowahono</w:t>
      </w:r>
      <w:proofErr w:type="spellEnd"/>
      <w:r w:rsidRPr="00765C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5CE8">
        <w:rPr>
          <w:rFonts w:ascii="Arial" w:hAnsi="Arial" w:cs="Arial"/>
          <w:sz w:val="22"/>
          <w:szCs w:val="22"/>
        </w:rPr>
        <w:t>loc.cit</w:t>
      </w:r>
      <w:proofErr w:type="spellEnd"/>
      <w:r w:rsidRPr="00765CE8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25pt;height:11.25pt" o:bullet="t">
        <v:imagedata r:id="rId1" o:title="mso5FB2"/>
      </v:shape>
    </w:pict>
  </w:numPicBullet>
  <w:abstractNum w:abstractNumId="0" w15:restartNumberingAfterBreak="0">
    <w:nsid w:val="0AE93E17"/>
    <w:multiLevelType w:val="hybridMultilevel"/>
    <w:tmpl w:val="C152FAD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3C63D50"/>
    <w:multiLevelType w:val="hybridMultilevel"/>
    <w:tmpl w:val="B14C40F8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7067AB4"/>
    <w:multiLevelType w:val="hybridMultilevel"/>
    <w:tmpl w:val="2844072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5FA0F78"/>
    <w:multiLevelType w:val="hybridMultilevel"/>
    <w:tmpl w:val="3E28E112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6CE78A9"/>
    <w:multiLevelType w:val="hybridMultilevel"/>
    <w:tmpl w:val="91A4D494"/>
    <w:lvl w:ilvl="0" w:tplc="08090011">
      <w:start w:val="1"/>
      <w:numFmt w:val="decimal"/>
      <w:lvlText w:val="%1)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A1F2CA5"/>
    <w:multiLevelType w:val="hybridMultilevel"/>
    <w:tmpl w:val="CB2E1918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368614E"/>
    <w:multiLevelType w:val="hybridMultilevel"/>
    <w:tmpl w:val="70D4192E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42562B18"/>
    <w:multiLevelType w:val="hybridMultilevel"/>
    <w:tmpl w:val="D3FA96FA"/>
    <w:lvl w:ilvl="0" w:tplc="08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8474CC"/>
    <w:multiLevelType w:val="hybridMultilevel"/>
    <w:tmpl w:val="EB4C4056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38C0C84"/>
    <w:multiLevelType w:val="hybridMultilevel"/>
    <w:tmpl w:val="ABC64864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460F621B"/>
    <w:multiLevelType w:val="hybridMultilevel"/>
    <w:tmpl w:val="F1DE6CAE"/>
    <w:lvl w:ilvl="0" w:tplc="AB80D512">
      <w:start w:val="4"/>
      <w:numFmt w:val="bullet"/>
      <w:lvlText w:val="-"/>
      <w:lvlJc w:val="left"/>
      <w:pPr>
        <w:ind w:left="242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3D846C2"/>
    <w:multiLevelType w:val="hybridMultilevel"/>
    <w:tmpl w:val="B14C40F8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BAE6A66"/>
    <w:multiLevelType w:val="hybridMultilevel"/>
    <w:tmpl w:val="C152FAD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9064E11"/>
    <w:multiLevelType w:val="hybridMultilevel"/>
    <w:tmpl w:val="4E26967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9E7208D"/>
    <w:multiLevelType w:val="hybridMultilevel"/>
    <w:tmpl w:val="0AE4066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A77169F"/>
    <w:multiLevelType w:val="hybridMultilevel"/>
    <w:tmpl w:val="22D2445E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6D2732AA"/>
    <w:multiLevelType w:val="hybridMultilevel"/>
    <w:tmpl w:val="0C707794"/>
    <w:lvl w:ilvl="0" w:tplc="F496A2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F0ED6"/>
    <w:multiLevelType w:val="hybridMultilevel"/>
    <w:tmpl w:val="91F4B346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3"/>
  </w:num>
  <w:num w:numId="5">
    <w:abstractNumId w:val="8"/>
  </w:num>
  <w:num w:numId="6">
    <w:abstractNumId w:val="2"/>
  </w:num>
  <w:num w:numId="7">
    <w:abstractNumId w:val="17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5"/>
  </w:num>
  <w:num w:numId="15">
    <w:abstractNumId w:val="4"/>
  </w:num>
  <w:num w:numId="16">
    <w:abstractNumId w:val="1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93"/>
    <w:rsid w:val="000E4E3C"/>
    <w:rsid w:val="002F5893"/>
    <w:rsid w:val="004003E3"/>
    <w:rsid w:val="00476F41"/>
    <w:rsid w:val="004F5CC5"/>
    <w:rsid w:val="00633438"/>
    <w:rsid w:val="00765CE8"/>
    <w:rsid w:val="00771014"/>
    <w:rsid w:val="00807EC1"/>
    <w:rsid w:val="008507A0"/>
    <w:rsid w:val="009A5D3A"/>
    <w:rsid w:val="00BC39FC"/>
    <w:rsid w:val="00D1352B"/>
    <w:rsid w:val="00E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3C8A"/>
  <w15:chartTrackingRefBased/>
  <w15:docId w15:val="{CBB1142A-988F-4B1A-96E3-97D49A2B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89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8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8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58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F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E36D-8F12-4CBC-93E5-D0C39ADB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5531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Hudiansyah Is Nursal</dc:creator>
  <cp:keywords/>
  <dc:description/>
  <cp:lastModifiedBy>Hudiansyah Is Nursal</cp:lastModifiedBy>
  <cp:revision>1</cp:revision>
  <dcterms:created xsi:type="dcterms:W3CDTF">2019-03-16T13:11:00Z</dcterms:created>
  <dcterms:modified xsi:type="dcterms:W3CDTF">2019-03-16T15:06:00Z</dcterms:modified>
</cp:coreProperties>
</file>